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26" w:rsidRDefault="00F671DF" w:rsidP="008D772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Part I</w:t>
      </w:r>
      <w:r w:rsidR="008D7726" w:rsidRPr="0004695A">
        <w:rPr>
          <w:b/>
          <w:u w:val="single"/>
        </w:rPr>
        <w:t>: Chapter 1: Data</w:t>
      </w:r>
    </w:p>
    <w:p w:rsidR="008D7726" w:rsidRDefault="008D7726" w:rsidP="008D7726">
      <w:pPr>
        <w:rPr>
          <w:b/>
        </w:rPr>
      </w:pPr>
      <w:r>
        <w:rPr>
          <w:b/>
        </w:rPr>
        <w:t xml:space="preserve">Open the data provided. </w:t>
      </w:r>
      <w:r w:rsidR="0020205C">
        <w:rPr>
          <w:b/>
        </w:rPr>
        <w:t>The data includes over 3000 reported incidents where a civilian death occurred and police were involved in some way. There are many types of events recorded here including, but not limited to</w:t>
      </w:r>
      <w:r w:rsidR="00955E12">
        <w:rPr>
          <w:b/>
        </w:rPr>
        <w:t>,</w:t>
      </w:r>
      <w:r w:rsidR="0020205C">
        <w:rPr>
          <w:b/>
        </w:rPr>
        <w:t xml:space="preserve"> deaths secondary to car chases, deaths that occurred during the commission of a crime, deaths occurring during an arrest attempt and deaths in police custody. The following table summarizes the variables in the data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7726" w:rsidTr="00BA6B63"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 Label</w:t>
            </w:r>
          </w:p>
        </w:tc>
        <w:tc>
          <w:tcPr>
            <w:tcW w:w="4788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Measured In</w:t>
            </w:r>
          </w:p>
        </w:tc>
      </w:tr>
      <w:tr w:rsidR="008D7726" w:rsidTr="00BA6B63">
        <w:tc>
          <w:tcPr>
            <w:tcW w:w="4788" w:type="dxa"/>
          </w:tcPr>
          <w:p w:rsidR="008D7726" w:rsidRPr="0020205C" w:rsidRDefault="0020205C" w:rsidP="00BA6B63">
            <w:pPr>
              <w:jc w:val="center"/>
              <w:rPr>
                <w:b/>
                <w:sz w:val="20"/>
                <w:szCs w:val="20"/>
              </w:rPr>
            </w:pPr>
            <w:r w:rsidRPr="0020205C"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4788" w:type="dxa"/>
          </w:tcPr>
          <w:p w:rsidR="008D7726" w:rsidRPr="0020205C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</w:t>
            </w:r>
            <w:r w:rsidR="0020205C" w:rsidRPr="0020205C">
              <w:rPr>
                <w:b/>
                <w:sz w:val="20"/>
                <w:szCs w:val="20"/>
              </w:rPr>
              <w:t>ears</w:t>
            </w:r>
          </w:p>
        </w:tc>
      </w:tr>
      <w:tr w:rsidR="008D7726" w:rsidTr="00BA6B63">
        <w:tc>
          <w:tcPr>
            <w:tcW w:w="4788" w:type="dxa"/>
          </w:tcPr>
          <w:p w:rsidR="008D7726" w:rsidRPr="0020205C" w:rsidRDefault="0020205C" w:rsidP="00BA6B63">
            <w:pPr>
              <w:jc w:val="center"/>
              <w:rPr>
                <w:b/>
                <w:sz w:val="20"/>
                <w:szCs w:val="20"/>
              </w:rPr>
            </w:pPr>
            <w:r w:rsidRPr="0020205C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4788" w:type="dxa"/>
          </w:tcPr>
          <w:p w:rsidR="008D7726" w:rsidRPr="0020205C" w:rsidRDefault="0020205C" w:rsidP="00BA6B63">
            <w:pPr>
              <w:jc w:val="center"/>
              <w:rPr>
                <w:b/>
                <w:sz w:val="20"/>
                <w:szCs w:val="20"/>
              </w:rPr>
            </w:pPr>
            <w:r w:rsidRPr="0020205C">
              <w:rPr>
                <w:b/>
                <w:sz w:val="20"/>
                <w:szCs w:val="20"/>
              </w:rPr>
              <w:t>Labeled: male, female</w:t>
            </w:r>
          </w:p>
        </w:tc>
      </w:tr>
      <w:tr w:rsidR="008D7726" w:rsidTr="00BA6B63">
        <w:tc>
          <w:tcPr>
            <w:tcW w:w="4788" w:type="dxa"/>
          </w:tcPr>
          <w:p w:rsidR="008D7726" w:rsidRPr="0020205C" w:rsidRDefault="0020205C" w:rsidP="00BA6B63">
            <w:pPr>
              <w:jc w:val="center"/>
              <w:rPr>
                <w:b/>
                <w:sz w:val="20"/>
                <w:szCs w:val="20"/>
              </w:rPr>
            </w:pPr>
            <w:r w:rsidRPr="0020205C">
              <w:rPr>
                <w:b/>
                <w:sz w:val="20"/>
                <w:szCs w:val="20"/>
              </w:rPr>
              <w:t>Race</w:t>
            </w:r>
          </w:p>
        </w:tc>
        <w:tc>
          <w:tcPr>
            <w:tcW w:w="4788" w:type="dxa"/>
          </w:tcPr>
          <w:p w:rsidR="008D7726" w:rsidRPr="0020205C" w:rsidRDefault="0020205C" w:rsidP="00BA6B63">
            <w:pPr>
              <w:jc w:val="center"/>
              <w:rPr>
                <w:b/>
                <w:sz w:val="20"/>
                <w:szCs w:val="20"/>
              </w:rPr>
            </w:pPr>
            <w:r w:rsidRPr="0020205C">
              <w:rPr>
                <w:b/>
                <w:sz w:val="20"/>
                <w:szCs w:val="20"/>
              </w:rPr>
              <w:t xml:space="preserve">Labeled: </w:t>
            </w:r>
            <w:r>
              <w:rPr>
                <w:b/>
                <w:sz w:val="20"/>
                <w:szCs w:val="20"/>
              </w:rPr>
              <w:t>European-American; Hispanic-Latino; African-American; Native American; Asian; Middle Eastern; Mixed; Pacific Islander; Unknown</w:t>
            </w:r>
          </w:p>
        </w:tc>
      </w:tr>
      <w:tr w:rsidR="008D7726" w:rsidTr="00BA6B63">
        <w:tc>
          <w:tcPr>
            <w:tcW w:w="4788" w:type="dxa"/>
          </w:tcPr>
          <w:p w:rsidR="008D7726" w:rsidRPr="0020205C" w:rsidRDefault="0020205C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State (in which death occurred)</w:t>
            </w:r>
          </w:p>
        </w:tc>
        <w:tc>
          <w:tcPr>
            <w:tcW w:w="4788" w:type="dxa"/>
          </w:tcPr>
          <w:p w:rsidR="008D7726" w:rsidRPr="0020205C" w:rsidRDefault="0020205C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Labeled by state abbreviation</w:t>
            </w:r>
          </w:p>
        </w:tc>
      </w:tr>
      <w:tr w:rsidR="0020205C" w:rsidTr="00BA6B63">
        <w:tc>
          <w:tcPr>
            <w:tcW w:w="4788" w:type="dxa"/>
          </w:tcPr>
          <w:p w:rsidR="0020205C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 of Death</w:t>
            </w:r>
          </w:p>
        </w:tc>
        <w:tc>
          <w:tcPr>
            <w:tcW w:w="4788" w:type="dxa"/>
          </w:tcPr>
          <w:p w:rsidR="0020205C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Labeled by specific method</w:t>
            </w:r>
          </w:p>
        </w:tc>
      </w:tr>
      <w:tr w:rsidR="0020205C" w:rsidTr="00BA6B63">
        <w:tc>
          <w:tcPr>
            <w:tcW w:w="4788" w:type="dxa"/>
          </w:tcPr>
          <w:p w:rsidR="0020205C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Disposition of Case</w:t>
            </w:r>
          </w:p>
        </w:tc>
        <w:tc>
          <w:tcPr>
            <w:tcW w:w="4788" w:type="dxa"/>
          </w:tcPr>
          <w:p w:rsidR="0020205C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Labeled by outcome of investigation if known</w:t>
            </w:r>
          </w:p>
        </w:tc>
      </w:tr>
      <w:tr w:rsidR="0020205C" w:rsidTr="00BA6B63">
        <w:tc>
          <w:tcPr>
            <w:tcW w:w="4788" w:type="dxa"/>
          </w:tcPr>
          <w:p w:rsidR="0020205C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Death</w:t>
            </w:r>
          </w:p>
        </w:tc>
        <w:tc>
          <w:tcPr>
            <w:tcW w:w="4788" w:type="dxa"/>
          </w:tcPr>
          <w:p w:rsidR="0020205C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Month/day/year</w:t>
            </w:r>
          </w:p>
        </w:tc>
      </w:tr>
      <w:tr w:rsidR="00955E12" w:rsidTr="00BA6B63">
        <w:tc>
          <w:tcPr>
            <w:tcW w:w="4788" w:type="dxa"/>
          </w:tcPr>
          <w:p w:rsidR="00955E12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Death</w:t>
            </w:r>
          </w:p>
        </w:tc>
        <w:tc>
          <w:tcPr>
            <w:tcW w:w="4788" w:type="dxa"/>
          </w:tcPr>
          <w:p w:rsidR="00955E12" w:rsidRDefault="00955E12" w:rsidP="00BA6B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 year</w:t>
            </w:r>
          </w:p>
        </w:tc>
      </w:tr>
    </w:tbl>
    <w:p w:rsidR="008D7726" w:rsidRDefault="008D7726" w:rsidP="008D7726">
      <w:pPr>
        <w:rPr>
          <w:b/>
        </w:rPr>
      </w:pPr>
    </w:p>
    <w:p w:rsidR="008D7726" w:rsidRDefault="008D7726" w:rsidP="008D7726">
      <w:pPr>
        <w:rPr>
          <w:b/>
        </w:rPr>
      </w:pPr>
      <w:r>
        <w:rPr>
          <w:b/>
        </w:rPr>
        <w:t>Based on the description of the data, answer the following questions.</w:t>
      </w:r>
    </w:p>
    <w:p w:rsidR="008D7726" w:rsidRDefault="008D7726" w:rsidP="008D7726">
      <w:pPr>
        <w:ind w:left="360"/>
        <w:rPr>
          <w:b/>
        </w:rPr>
      </w:pPr>
      <w:r w:rsidRPr="009E189A">
        <w:rPr>
          <w:b/>
        </w:rPr>
        <w:t xml:space="preserve">Task 1: </w:t>
      </w:r>
    </w:p>
    <w:p w:rsidR="008D7726" w:rsidRDefault="008D7726" w:rsidP="008D7726">
      <w:pPr>
        <w:pStyle w:val="ListParagraph"/>
        <w:numPr>
          <w:ilvl w:val="0"/>
          <w:numId w:val="1"/>
        </w:numPr>
        <w:rPr>
          <w:b/>
        </w:rPr>
      </w:pPr>
      <w:r w:rsidRPr="009E189A">
        <w:rPr>
          <w:b/>
        </w:rPr>
        <w:t>Does the data represent a sample or a population? Explain your answer.</w:t>
      </w:r>
    </w:p>
    <w:p w:rsidR="008D7726" w:rsidRDefault="008D7726" w:rsidP="008D7726">
      <w:pPr>
        <w:pStyle w:val="ListParagraph"/>
        <w:ind w:left="1080"/>
        <w:rPr>
          <w:b/>
        </w:rPr>
      </w:pPr>
    </w:p>
    <w:p w:rsidR="008D7726" w:rsidRDefault="008D7726" w:rsidP="008D7726">
      <w:pPr>
        <w:pStyle w:val="ListParagraph"/>
        <w:ind w:left="1080"/>
        <w:rPr>
          <w:b/>
        </w:rPr>
      </w:pPr>
    </w:p>
    <w:p w:rsidR="008D7726" w:rsidRPr="009E189A" w:rsidRDefault="008D7726" w:rsidP="008D77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Would this be considered an observational or experimental project? Explain your choice.</w:t>
      </w:r>
    </w:p>
    <w:p w:rsidR="008D7726" w:rsidRPr="009E189A" w:rsidRDefault="008D7726" w:rsidP="008D7726">
      <w:pPr>
        <w:rPr>
          <w:b/>
        </w:rPr>
      </w:pPr>
    </w:p>
    <w:p w:rsidR="008D7726" w:rsidRDefault="008D7726" w:rsidP="008D7726">
      <w:pPr>
        <w:pStyle w:val="ListParagraph"/>
        <w:rPr>
          <w:b/>
        </w:rPr>
      </w:pPr>
      <w:r>
        <w:rPr>
          <w:b/>
        </w:rPr>
        <w:t>Task 2: Determine the level of measurement for each of the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45"/>
      </w:tblGrid>
      <w:tr w:rsidR="008D7726" w:rsidTr="00BA6B63">
        <w:tc>
          <w:tcPr>
            <w:tcW w:w="3116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3117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of Measurement</w:t>
            </w:r>
          </w:p>
        </w:tc>
        <w:tc>
          <w:tcPr>
            <w:tcW w:w="3145" w:type="dxa"/>
          </w:tcPr>
          <w:p w:rsidR="008D7726" w:rsidRDefault="008D7726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Explanation</w:t>
            </w:r>
          </w:p>
        </w:tc>
      </w:tr>
      <w:tr w:rsidR="00955E12" w:rsidTr="00BA6B63">
        <w:tc>
          <w:tcPr>
            <w:tcW w:w="3116" w:type="dxa"/>
          </w:tcPr>
          <w:p w:rsidR="00955E12" w:rsidRPr="0020205C" w:rsidRDefault="00955E12" w:rsidP="00B114A6">
            <w:pPr>
              <w:jc w:val="center"/>
              <w:rPr>
                <w:b/>
                <w:sz w:val="20"/>
                <w:szCs w:val="20"/>
              </w:rPr>
            </w:pPr>
            <w:r w:rsidRPr="0020205C"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3117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E12" w:rsidTr="00BA6B63">
        <w:tc>
          <w:tcPr>
            <w:tcW w:w="3116" w:type="dxa"/>
          </w:tcPr>
          <w:p w:rsidR="00955E12" w:rsidRPr="0020205C" w:rsidRDefault="00955E12" w:rsidP="00B114A6">
            <w:pPr>
              <w:jc w:val="center"/>
              <w:rPr>
                <w:b/>
                <w:sz w:val="20"/>
                <w:szCs w:val="20"/>
              </w:rPr>
            </w:pPr>
            <w:r w:rsidRPr="0020205C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3117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E12" w:rsidTr="00BA6B63">
        <w:tc>
          <w:tcPr>
            <w:tcW w:w="3116" w:type="dxa"/>
          </w:tcPr>
          <w:p w:rsidR="00955E12" w:rsidRPr="0020205C" w:rsidRDefault="00955E12" w:rsidP="00B114A6">
            <w:pPr>
              <w:jc w:val="center"/>
              <w:rPr>
                <w:b/>
                <w:sz w:val="20"/>
                <w:szCs w:val="20"/>
              </w:rPr>
            </w:pPr>
            <w:r w:rsidRPr="0020205C">
              <w:rPr>
                <w:b/>
                <w:sz w:val="20"/>
                <w:szCs w:val="20"/>
              </w:rPr>
              <w:t>Race</w:t>
            </w:r>
          </w:p>
        </w:tc>
        <w:tc>
          <w:tcPr>
            <w:tcW w:w="3117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E12" w:rsidTr="00BA6B63">
        <w:tc>
          <w:tcPr>
            <w:tcW w:w="3116" w:type="dxa"/>
          </w:tcPr>
          <w:p w:rsidR="00955E12" w:rsidRPr="0020205C" w:rsidRDefault="00955E12" w:rsidP="00B114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State (in which death occurred)</w:t>
            </w:r>
          </w:p>
        </w:tc>
        <w:tc>
          <w:tcPr>
            <w:tcW w:w="3117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E12" w:rsidTr="00BA6B63">
        <w:tc>
          <w:tcPr>
            <w:tcW w:w="3116" w:type="dxa"/>
          </w:tcPr>
          <w:p w:rsidR="00955E12" w:rsidRDefault="00955E12" w:rsidP="00B114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 of Death</w:t>
            </w:r>
          </w:p>
        </w:tc>
        <w:tc>
          <w:tcPr>
            <w:tcW w:w="3117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E12" w:rsidTr="00BA6B63">
        <w:tc>
          <w:tcPr>
            <w:tcW w:w="3116" w:type="dxa"/>
          </w:tcPr>
          <w:p w:rsidR="00955E12" w:rsidRDefault="00955E12" w:rsidP="00B114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Disposition of Case</w:t>
            </w:r>
          </w:p>
        </w:tc>
        <w:tc>
          <w:tcPr>
            <w:tcW w:w="3117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E12" w:rsidTr="00BA6B63">
        <w:tc>
          <w:tcPr>
            <w:tcW w:w="3116" w:type="dxa"/>
          </w:tcPr>
          <w:p w:rsidR="00955E12" w:rsidRDefault="00955E12" w:rsidP="00B114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Death</w:t>
            </w:r>
          </w:p>
        </w:tc>
        <w:tc>
          <w:tcPr>
            <w:tcW w:w="3117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E12" w:rsidTr="00BA6B63">
        <w:tc>
          <w:tcPr>
            <w:tcW w:w="3116" w:type="dxa"/>
          </w:tcPr>
          <w:p w:rsidR="00955E12" w:rsidRDefault="00955E12" w:rsidP="00B114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Death</w:t>
            </w:r>
          </w:p>
        </w:tc>
        <w:tc>
          <w:tcPr>
            <w:tcW w:w="3117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5" w:type="dxa"/>
          </w:tcPr>
          <w:p w:rsidR="00955E12" w:rsidRDefault="00955E12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D7726" w:rsidRDefault="008D7726" w:rsidP="008D7726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:rsidR="007B7483" w:rsidRPr="008D7726" w:rsidRDefault="008D7726" w:rsidP="00955E12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sectPr w:rsidR="007B7483" w:rsidRPr="008D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F7DA2"/>
    <w:multiLevelType w:val="hybridMultilevel"/>
    <w:tmpl w:val="EB408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26"/>
    <w:rsid w:val="0020205C"/>
    <w:rsid w:val="00554CA7"/>
    <w:rsid w:val="007B7483"/>
    <w:rsid w:val="008D7726"/>
    <w:rsid w:val="00955E12"/>
    <w:rsid w:val="00D56635"/>
    <w:rsid w:val="00F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A5EE5F-50B3-46E8-8A5F-D98CAF23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726"/>
    <w:pPr>
      <w:ind w:left="720"/>
      <w:contextualSpacing/>
    </w:pPr>
  </w:style>
  <w:style w:type="table" w:styleId="TableGrid">
    <w:name w:val="Table Grid"/>
    <w:basedOn w:val="TableNormal"/>
    <w:uiPriority w:val="59"/>
    <w:rsid w:val="008D7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1149</Characters>
  <Application>Microsoft Office Word</Application>
  <DocSecurity>0</DocSecurity>
  <Lines>64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2015-02-06T16:43:00Z</dcterms:created>
  <dcterms:modified xsi:type="dcterms:W3CDTF">2015-06-14T21:09:00Z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C:\Users\admin\Desktop\Police Involved Deaths\Capstone 3(police) Part 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