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Comparative Opportunity Assessment — Item Means by Group × Year</w:t>
      </w:r>
    </w:p>
    <w:p>
      <w:r>
        <w:rPr>
          <w:i/>
          <w:sz w:val="20"/>
        </w:rPr>
        <w:t>Mean response to each Q44 / K3X1 item, broken down by ethnic group and survey wave. Scale: 1 = much better for Estonians; 3 = equal; 5 = much better for other nationalities. Cell format: M (SD), n. Distance from 3.0 indicates the perceived direction of inequality.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085"/>
          </w:tcPr>
          <w:p>
            <w:r/>
            <w:r>
              <w:rPr>
                <w:b/>
                <w:sz w:val="18"/>
              </w:rPr>
              <w:t>Estonian 2020</w:t>
            </w:r>
          </w:p>
        </w:tc>
        <w:tc>
          <w:tcPr>
            <w:tcW w:type="dxa" w:w="2085"/>
          </w:tcPr>
          <w:p>
            <w:r/>
            <w:r>
              <w:rPr>
                <w:b/>
                <w:sz w:val="18"/>
              </w:rPr>
              <w:t>Estonian 2023</w:t>
            </w:r>
          </w:p>
        </w:tc>
        <w:tc>
          <w:tcPr>
            <w:tcW w:type="dxa" w:w="2085"/>
          </w:tcPr>
          <w:p>
            <w:r/>
            <w:r>
              <w:rPr>
                <w:b/>
                <w:sz w:val="18"/>
              </w:rPr>
              <w:t>Russian 2020</w:t>
            </w:r>
          </w:p>
        </w:tc>
        <w:tc>
          <w:tcPr>
            <w:tcW w:type="dxa" w:w="2085"/>
          </w:tcPr>
          <w:p>
            <w:r/>
            <w:r>
              <w:rPr>
                <w:b/>
                <w:sz w:val="18"/>
              </w:rPr>
              <w:t>Russian 2023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Q44_1</w:t>
              <w:br/>
            </w:r>
            <w:r>
              <w:rPr>
                <w:sz w:val="18"/>
              </w:rPr>
              <w:t>Material well-being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2.62 (0.78)</w:t>
              <w:br/>
              <w:t>n = 621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2.59 (0.92)</w:t>
              <w:br/>
              <w:t>n = 748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1.84 (0.78)</w:t>
              <w:br/>
              <w:t>n = 580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1.79 (0.85)</w:t>
              <w:br/>
              <w:t>n = 484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Q44_2</w:t>
              <w:br/>
            </w:r>
            <w:r>
              <w:rPr>
                <w:sz w:val="18"/>
              </w:rPr>
              <w:t>Cultural participation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2.38 (0.81)</w:t>
              <w:br/>
              <w:t>n = 648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2.53 (0.80)</w:t>
              <w:br/>
              <w:t>n = 750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2.29 (0.87)</w:t>
              <w:br/>
              <w:t>n = 570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2.18 (0.89)</w:t>
              <w:br/>
              <w:t>n = 465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Q44_3</w:t>
              <w:br/>
            </w:r>
            <w:r>
              <w:rPr>
                <w:sz w:val="18"/>
              </w:rPr>
              <w:t>Education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2.44 (0.75)</w:t>
              <w:br/>
              <w:t>n = 656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2.44 (0.86)</w:t>
              <w:br/>
              <w:t>n = 764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2.10 (0.86)</w:t>
              <w:br/>
              <w:t>n = 591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1.92 (0.88)</w:t>
              <w:br/>
              <w:t>n = 491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Q44_4</w:t>
              <w:br/>
            </w:r>
            <w:r>
              <w:rPr>
                <w:sz w:val="18"/>
              </w:rPr>
              <w:t>Social / political rights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2.41 (0.79)</w:t>
              <w:br/>
              <w:t>n = 611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2.33 (0.85)</w:t>
              <w:br/>
              <w:t>n = 754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1.65 (0.76)</w:t>
              <w:br/>
              <w:t>n = 560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1.61 (0.79)</w:t>
              <w:br/>
              <w:t>n = 483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Q44_5</w:t>
              <w:br/>
            </w:r>
            <w:r>
              <w:rPr>
                <w:sz w:val="18"/>
              </w:rPr>
              <w:t>Entrepreneurship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2.46 (0.75)</w:t>
              <w:br/>
              <w:t>n = 613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2.73 (0.66)</w:t>
              <w:br/>
              <w:t>n = 767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2.29 (0.81)</w:t>
              <w:br/>
              <w:t>n = 572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2.38 (0.80)</w:t>
              <w:br/>
              <w:t>n = 468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Q44_6</w:t>
              <w:br/>
            </w:r>
            <w:r>
              <w:rPr>
                <w:sz w:val="18"/>
              </w:rPr>
              <w:t>Career &amp; jobs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2.51 (0.74)</w:t>
              <w:br/>
              <w:t>n = 635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2.47 (0.80)</w:t>
              <w:br/>
              <w:t>n = 744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1.82 (0.77)</w:t>
              <w:br/>
              <w:t>n = 587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1.89 (0.84)</w:t>
              <w:br/>
              <w:t>n = 491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Q44_7</w:t>
              <w:br/>
            </w:r>
            <w:r>
              <w:rPr>
                <w:sz w:val="18"/>
              </w:rPr>
              <w:t>Medical care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2.27 (0.82)</w:t>
              <w:br/>
              <w:t>n = 616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2.86 (0.65)</w:t>
              <w:br/>
              <w:t>n = 796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1.55 (0.76)</w:t>
              <w:br/>
              <w:t>n = 577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2.77 (0.57)</w:t>
              <w:br/>
              <w:t>n = 487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Q44_8</w:t>
              <w:br/>
            </w:r>
            <w:r>
              <w:rPr>
                <w:sz w:val="18"/>
              </w:rPr>
              <w:t>Housing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2.70 (0.64)</w:t>
              <w:br/>
              <w:t>n = 629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2.74 (0.77)</w:t>
              <w:br/>
              <w:t>n = 758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2.23 (0.83)</w:t>
              <w:br/>
              <w:t>n = 566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2.77 (0.58)</w:t>
              <w:br/>
              <w:t>n = 457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Q44_9</w:t>
              <w:br/>
            </w:r>
            <w:r>
              <w:rPr>
                <w:sz w:val="18"/>
              </w:rPr>
              <w:t>Leisure &amp; holidays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2.73 (0.62)</w:t>
              <w:br/>
              <w:t>n = 589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2.93 (0.48)</w:t>
              <w:br/>
              <w:t>n = 796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2.42 (0.80)</w:t>
              <w:br/>
              <w:t>n = 529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2.76 (0.60)</w:t>
              <w:br/>
              <w:t>n = 498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Q44_10</w:t>
              <w:br/>
            </w:r>
            <w:r>
              <w:rPr>
                <w:sz w:val="18"/>
              </w:rPr>
              <w:t>Children &amp; youth opportunities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2.81 (0.64)</w:t>
              <w:br/>
              <w:t>n = 638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2.73 (0.63)</w:t>
              <w:br/>
              <w:t>n = 759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2.55 (0.72)</w:t>
              <w:br/>
              <w:t>n = 515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2.36 (0.81)</w:t>
              <w:br/>
              <w:t>n = 464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Q44_11</w:t>
              <w:br/>
            </w:r>
            <w:r>
              <w:rPr>
                <w:sz w:val="18"/>
              </w:rPr>
              <w:t>Sports &amp; exercise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2.61 (0.68)</w:t>
              <w:br/>
              <w:t>n = 631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2.97 (0.37)</w:t>
              <w:br/>
              <w:t>n = 789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2.53 (0.76)</w:t>
              <w:br/>
              <w:t>n = 553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2.89 (0.40)</w:t>
              <w:br/>
              <w:t>n = 486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8"/>
              </w:rPr>
              <w:t>Q44_12</w:t>
              <w:br/>
            </w:r>
            <w:r>
              <w:rPr>
                <w:sz w:val="18"/>
              </w:rPr>
              <w:t>State benefits / services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2.75 (0.61)</w:t>
              <w:br/>
              <w:t>n = 644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2.98 (0.77)</w:t>
              <w:br/>
              <w:t>n = 702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2.51 (0.72)</w:t>
              <w:br/>
              <w:t>n = 564</w:t>
            </w:r>
          </w:p>
        </w:tc>
        <w:tc>
          <w:tcPr>
            <w:tcW w:type="dxa" w:w="2085"/>
          </w:tcPr>
          <w:p>
            <w:r>
              <w:rPr>
                <w:sz w:val="18"/>
              </w:rPr>
              <w:t>2.55 (0.82)</w:t>
              <w:br/>
              <w:t>n = 429</w:t>
            </w:r>
          </w:p>
        </w:tc>
      </w:tr>
    </w:tbl>
    <w:p/>
    <w:p>
      <w:r>
        <w:rPr>
          <w:i/>
          <w:sz w:val="16"/>
        </w:rPr>
        <w:t>Note. 2020 items use codes K3X1_1..K3X1_12; 2023 items use Q44_1..Q44_12. Don't-know responses (code 9) recoded to missing before mean computation. Sample-size n varies by item due to item-level missingness. Group ns at the composite level (per canonical TSV): 2020 Estonian = 679, Russian = 603; 2023 Estonian = 844, Russian = 518.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