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28"/>
        </w:rPr>
        <w:t>Contact-Theory Regression Check — Q63_2 "Differences Divide Society" (single item)</w:t>
      </w:r>
    </w:p>
    <w:p>
      <w:r>
        <w:rPr>
          <w:i/>
          <w:sz w:val="20"/>
        </w:rPr>
        <w:t>Targeted bivariate regression of the single survey item Q63_2 / K6X1_2 ("Intercultural differences divide Estonian society") on frequency of contact with the primary out-group, run separately for each group × year cell. This is the cross-direction divergent item flagged in the Round 3 Blindspot — Estonians +0.26 *** and Russians −0.21 *** within-group between waves. The current analysis is item-level, not composite, and therefore not subject to measurement-invariance considerations that apply to multi-item factor structures.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/>
            <w:r>
              <w:rPr>
                <w:b/>
                <w:sz w:val="18"/>
              </w:rPr>
              <w:t>Group × Year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b₁ (slope)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SE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95% CI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t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R²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Russian 2020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568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+0.0222 ns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0.0303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[−0.0374, +0.0818]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+0.73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.464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Russian 2023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467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+0.0350 ns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0.0348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[−0.0334, +0.1033]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+1.00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.316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Estonian 2020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644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−0.0695 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0.0307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[−0.1298, −0.0093]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−2.27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.024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0.008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Estonian 2023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799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−0.1030 ***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0.0299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[−0.1616, −0.0443]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−3.45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0.015</w:t>
            </w:r>
          </w:p>
        </w:tc>
      </w:tr>
    </w:tbl>
    <w:p/>
    <w:p>
      <w:r>
        <w:rPr>
          <w:i/>
          <w:sz w:val="16"/>
        </w:rPr>
        <w:t>Note. Each row reports an OLS regression of a single inverted survey item Q63_2 / K6X1_2 (item: "Intercultural differences divide Estonian society"; raw 1 = strongly agree, 4 = strongly disagree; inverted via 5 − raw so higher = stronger agreement that differences divide society) on the Contact composite (inverted via 6 − raw, so higher = more frequent contact). For Russian respondents, contact is with Estonian-speakers; for Estonian respondents, with Russian-speakers. Contact theory predicts a NEGATIVE slope (more contact → less belief that differences divide society). Listwise deletion. Cross-sectional design; associations are not causal. Significance: *** p &lt; .001, ** p &lt; .01, * p &lt; .05, ns = not significant.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