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Latent Means via Multi-Group CFA — All Composites</w:t>
      </w:r>
    </w:p>
    <w:p>
      <w:r>
        <w:rPr>
          <w:sz w:val="20"/>
        </w:rPr>
        <w:t>This document reports a four-step latent-mean analysis applied uniformly to each of the eight multi-item composites in the EIM2 project. For each composite, the procedure is:</w:t>
      </w:r>
    </w:p>
    <w:p>
      <w:pPr>
        <w:pStyle w:val="ListNumber"/>
      </w:pPr>
      <w:r>
        <w:rPr>
          <w:sz w:val="20"/>
        </w:rPr>
        <w:t>Reliability check — Cronbach's α for the items, separately for each group × year cell.</w:t>
      </w:r>
    </w:p>
    <w:p>
      <w:pPr>
        <w:pStyle w:val="ListNumber"/>
      </w:pPr>
      <w:r>
        <w:rPr>
          <w:sz w:val="20"/>
        </w:rPr>
        <w:t>Multi-group confirmatory factor analysis (Estonian vs Russian) within each year. Configural, metric, and scalar invariance models fit via lavaan with MLR estimator and FIML missing-data handling.</w:t>
      </w:r>
    </w:p>
    <w:p>
      <w:pPr>
        <w:pStyle w:val="ListNumber"/>
      </w:pPr>
      <w:r>
        <w:rPr>
          <w:sz w:val="20"/>
        </w:rPr>
        <w:t>Latent-factor intercepts (means) extracted from the scalar model. Estonian is fixed as the reference group with latent mean = 0; the Russian latent mean is estimated relative to it.</w:t>
      </w:r>
    </w:p>
    <w:p>
      <w:pPr>
        <w:pStyle w:val="ListNumber"/>
      </w:pPr>
      <w:r>
        <w:rPr>
          <w:sz w:val="20"/>
        </w:rPr>
        <w:t>Gap calculation: Estonian − Russian latent mean, by year. Change in gap (2023 − 2020) reported.</w:t>
      </w:r>
    </w:p>
    <w:p/>
    <w:p>
      <w:pPr>
        <w:pStyle w:val="Heading2"/>
      </w:pPr>
      <w:r>
        <w:t>Caveats</w:t>
      </w:r>
    </w:p>
    <w:p>
      <w:r>
        <w:rPr>
          <w:b w:val="0"/>
          <w:i w:val="0"/>
          <w:sz w:val="20"/>
        </w:rPr>
        <w:t>• SD: Primary Out-group uses GROUP-SPECIFIC items (Estonians rate Russian-speakers; Russians rate Estonian-speakers). Multi-group CFA is computable but conceptually asymmetric — the latent factor represents "social distance toward primary out-group" where the referent differs by respondent group.</w:t>
      </w:r>
    </w:p>
    <w:p>
      <w:r>
        <w:rPr>
          <w:b w:val="0"/>
          <w:i w:val="0"/>
          <w:sz w:val="20"/>
        </w:rPr>
        <w:t>• SD: General Out-group uses different items in 2020 (3 items, new immigrants) vs. 2023 (6 items, other Europeans + non-Europeans). Multi-group CFA was run separately within each year; cross-wave latent-mean comparison would require shared items.</w:t>
      </w:r>
    </w:p>
    <w:p>
      <w:r>
        <w:rPr>
          <w:b w:val="0"/>
          <w:i w:val="0"/>
          <w:sz w:val="20"/>
        </w:rPr>
        <w:t>• Latent-mean comparisons assume scalar invariance. Where scalar invariance does not hold (ΔCFI &lt; −0.01 or ΔRMSEA &gt; 0.015), the latent means in the scalar model are still computed but include intercept variation that may not be purely substantive. The Step-2 invariance tables let the reader see when this caveat applies.</w:t>
      </w:r>
    </w:p>
    <w:p>
      <w:r>
        <w:rPr>
          <w:b w:val="0"/>
          <w:i w:val="0"/>
          <w:sz w:val="20"/>
        </w:rPr>
        <w:t>• Sign of the gap follows the scale direction of each composite (described in the header note for each composite). A positive Estonian − Russian gap means Estonians score higher on that latent factor.</w:t>
      </w:r>
    </w:p>
    <w:p/>
    <w:p>
      <w:r>
        <w:br w:type="page"/>
      </w:r>
    </w:p>
    <w:p>
      <w:pPr>
        <w:pStyle w:val="Heading1"/>
      </w:pPr>
      <w:r>
        <w:t>Superordinate Identity</w:t>
      </w:r>
    </w:p>
    <w:p>
      <w:r>
        <w:rPr>
          <w:b w:val="0"/>
          <w:i/>
          <w:sz w:val="20"/>
        </w:rPr>
        <w:t>3 items (Q67_2, Q67_4_inv, Q67_5 in 2023 / K6X5_2, K6X5_3_inv, K6X5_4 in 2020). Q67_4 / K6X5_3 reverse-coded. Lower = stronger belonging.</w:t>
      </w:r>
    </w:p>
    <w:p/>
    <w:p>
      <w:pPr>
        <w:pStyle w:val="Heading2"/>
      </w:pPr>
      <w:r>
        <w:t>Step 1 — Reliability (Cronbach's α)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/>
            <w:r>
              <w:rPr>
                <w:b/>
                <w:sz w:val="18"/>
              </w:rPr>
              <w:t>Year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18"/>
              </w:rPr>
              <w:t>Group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18"/>
              </w:rPr>
              <w:t>k items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18"/>
              </w:rPr>
              <w:t>α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18"/>
              </w:rPr>
              <w:t>N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8"/>
              </w:rPr>
              <w:t>2023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Estonian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0.698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807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8"/>
              </w:rPr>
              <w:t>2023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Russian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0.760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423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8"/>
              </w:rPr>
              <w:t>2020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Estonian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0.614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669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8"/>
              </w:rPr>
              <w:t>2020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Russian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0.618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497</w:t>
            </w:r>
          </w:p>
        </w:tc>
      </w:tr>
    </w:tbl>
    <w:p/>
    <w:p>
      <w:pPr>
        <w:pStyle w:val="Heading2"/>
      </w:pPr>
      <w:r>
        <w:t>Step 2 — Multi-Group CFA Invariance</w:t>
      </w:r>
    </w:p>
    <w:p>
      <w:r>
        <w:rPr>
          <w:b/>
          <w:i w:val="0"/>
          <w:sz w:val="20"/>
        </w:rPr>
        <w:t>2023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</w:tcPr>
          <w:p>
            <w:r/>
            <w:r>
              <w:rPr>
                <w:b/>
                <w:sz w:val="18"/>
              </w:rPr>
              <w:t>Level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χ²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df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p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CFI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TLI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RMSEA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SRMR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ΔCFI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ΔRMSEA</w:t>
            </w:r>
          </w:p>
        </w:tc>
      </w:tr>
      <w:tr>
        <w:tc>
          <w:tcPr>
            <w:tcW w:type="dxa" w:w="994"/>
          </w:tcPr>
          <w:p>
            <w:r/>
            <w:r>
              <w:rPr>
                <w:sz w:val="18"/>
              </w:rPr>
              <w:t>configural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0.00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1.000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1.000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0.000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0.000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994"/>
          </w:tcPr>
          <w:p>
            <w:r/>
            <w:r>
              <w:rPr>
                <w:sz w:val="18"/>
              </w:rPr>
              <w:t>metric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14.55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&lt;.001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0.986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0.957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0.095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0.041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-0.014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0.095</w:t>
            </w:r>
          </w:p>
        </w:tc>
      </w:tr>
      <w:tr>
        <w:tc>
          <w:tcPr>
            <w:tcW w:type="dxa" w:w="994"/>
          </w:tcPr>
          <w:p>
            <w:r/>
            <w:r>
              <w:rPr>
                <w:sz w:val="18"/>
              </w:rPr>
              <w:t>scalar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35.81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&lt;.001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0.964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0.946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0.107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0.056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-0.022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0.012</w:t>
            </w:r>
          </w:p>
        </w:tc>
      </w:tr>
    </w:tbl>
    <w:p>
      <w:r>
        <w:rPr>
          <w:b w:val="0"/>
          <w:i/>
          <w:sz w:val="18"/>
        </w:rPr>
        <w:t>LRT (Satorra-Bentler scaled): configural→metric Δχ²=10.25, df=2, p=0.006; metric→scalar Δχ²=18.39, df=2, p=&lt;.001</w:t>
      </w:r>
    </w:p>
    <w:p/>
    <w:p>
      <w:r>
        <w:rPr>
          <w:b/>
          <w:i w:val="0"/>
          <w:sz w:val="20"/>
        </w:rPr>
        <w:t>2020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</w:tcPr>
          <w:p>
            <w:r/>
            <w:r>
              <w:rPr>
                <w:b/>
                <w:sz w:val="18"/>
              </w:rPr>
              <w:t>Level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χ²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df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p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CFI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TLI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RMSEA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SRMR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ΔCFI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ΔRMSEA</w:t>
            </w:r>
          </w:p>
        </w:tc>
      </w:tr>
      <w:tr>
        <w:tc>
          <w:tcPr>
            <w:tcW w:type="dxa" w:w="994"/>
          </w:tcPr>
          <w:p>
            <w:r/>
            <w:r>
              <w:rPr>
                <w:sz w:val="18"/>
              </w:rPr>
              <w:t>configural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0.00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1.000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1.000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0.000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0.000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994"/>
          </w:tcPr>
          <w:p>
            <w:r/>
            <w:r>
              <w:rPr>
                <w:sz w:val="18"/>
              </w:rPr>
              <w:t>metric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1.44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0.486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1.000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1.003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0.000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0.011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0.000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0.000</w:t>
            </w:r>
          </w:p>
        </w:tc>
      </w:tr>
      <w:tr>
        <w:tc>
          <w:tcPr>
            <w:tcW w:type="dxa" w:w="994"/>
          </w:tcPr>
          <w:p>
            <w:r/>
            <w:r>
              <w:rPr>
                <w:sz w:val="18"/>
              </w:rPr>
              <w:t>scalar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38.78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&lt;.001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0.934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0.901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0.116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0.052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-0.066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0.116</w:t>
            </w:r>
          </w:p>
        </w:tc>
      </w:tr>
    </w:tbl>
    <w:p>
      <w:r>
        <w:rPr>
          <w:b w:val="0"/>
          <w:i/>
          <w:sz w:val="18"/>
        </w:rPr>
        <w:t>LRT (Satorra-Bentler scaled): configural→metric Δχ²=1.30, df=2, p=0.523; metric→scalar Δχ²=39.96, df=2, p=&lt;.001</w:t>
      </w:r>
    </w:p>
    <w:p/>
    <w:p>
      <w:pPr>
        <w:pStyle w:val="Heading2"/>
      </w:pPr>
      <w:r>
        <w:t>Step 3 — Latent-Factor Intercepts (Estonian fixed at 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</w:tcPr>
          <w:p>
            <w:r/>
            <w:r>
              <w:rPr>
                <w:b/>
                <w:sz w:val="18"/>
              </w:rPr>
              <w:t>Year</w:t>
            </w:r>
          </w:p>
        </w:tc>
        <w:tc>
          <w:tcPr>
            <w:tcW w:type="dxa" w:w="1419"/>
          </w:tcPr>
          <w:p>
            <w:r/>
            <w:r>
              <w:rPr>
                <w:b/>
                <w:sz w:val="18"/>
              </w:rPr>
              <w:t>Group</w:t>
            </w:r>
          </w:p>
        </w:tc>
        <w:tc>
          <w:tcPr>
            <w:tcW w:type="dxa" w:w="1419"/>
          </w:tcPr>
          <w:p>
            <w:r/>
            <w:r>
              <w:rPr>
                <w:b/>
                <w:sz w:val="18"/>
              </w:rPr>
              <w:t>Latent mean</w:t>
            </w:r>
          </w:p>
        </w:tc>
        <w:tc>
          <w:tcPr>
            <w:tcW w:type="dxa" w:w="1419"/>
          </w:tcPr>
          <w:p>
            <w:r/>
            <w:r>
              <w:rPr>
                <w:b/>
                <w:sz w:val="18"/>
              </w:rPr>
              <w:t>SE</w:t>
            </w:r>
          </w:p>
        </w:tc>
        <w:tc>
          <w:tcPr>
            <w:tcW w:type="dxa" w:w="1419"/>
          </w:tcPr>
          <w:p>
            <w:r/>
            <w:r>
              <w:rPr>
                <w:b/>
                <w:sz w:val="18"/>
              </w:rPr>
              <w:t>z</w:t>
            </w:r>
          </w:p>
        </w:tc>
        <w:tc>
          <w:tcPr>
            <w:tcW w:type="dxa" w:w="1419"/>
          </w:tcPr>
          <w:p>
            <w:r/>
            <w:r>
              <w:rPr>
                <w:b/>
                <w:sz w:val="18"/>
              </w:rPr>
              <w:t>p</w:t>
            </w:r>
          </w:p>
        </w:tc>
        <w:tc>
          <w:tcPr>
            <w:tcW w:type="dxa" w:w="1419"/>
          </w:tcPr>
          <w:p>
            <w:r/>
            <w:r>
              <w:rPr>
                <w:b/>
                <w:sz w:val="18"/>
              </w:rPr>
              <w:t>95% CI</w:t>
            </w:r>
          </w:p>
        </w:tc>
      </w:tr>
      <w:tr>
        <w:tc>
          <w:tcPr>
            <w:tcW w:type="dxa" w:w="1419"/>
          </w:tcPr>
          <w:p>
            <w:r/>
            <w:r>
              <w:rPr>
                <w:sz w:val="18"/>
              </w:rPr>
              <w:t>2023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Estonian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0.000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19"/>
          </w:tcPr>
          <w:p>
            <w:r/>
            <w:r>
              <w:rPr>
                <w:sz w:val="18"/>
              </w:rPr>
              <w:t>2023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Russian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0.358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0.039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9.15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&lt;.001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[0.282, 0.435]</w:t>
            </w:r>
          </w:p>
        </w:tc>
      </w:tr>
      <w:tr>
        <w:tc>
          <w:tcPr>
            <w:tcW w:type="dxa" w:w="1419"/>
          </w:tcPr>
          <w:p>
            <w:r/>
            <w:r>
              <w:rPr>
                <w:sz w:val="18"/>
              </w:rPr>
              <w:t>2020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Estonian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0.000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19"/>
          </w:tcPr>
          <w:p>
            <w:r/>
            <w:r>
              <w:rPr>
                <w:sz w:val="18"/>
              </w:rPr>
              <w:t>2020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Russian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0.558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0.039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14.23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&lt;.001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[0.481, 0.634]</w:t>
            </w:r>
          </w:p>
        </w:tc>
      </w:tr>
    </w:tbl>
    <w:p/>
    <w:p>
      <w:pPr>
        <w:pStyle w:val="Heading2"/>
      </w:pPr>
      <w:r>
        <w:t>Step 4 — Gap (Estonian − Russian Latent Mean)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/>
            <w:r>
              <w:rPr>
                <w:b/>
                <w:sz w:val="18"/>
              </w:rPr>
              <w:t>Year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8"/>
              </w:rPr>
              <w:t>Estonian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8"/>
              </w:rPr>
              <w:t>Russian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8"/>
              </w:rPr>
              <w:t>Gap (Est − Rus)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8"/>
              </w:rPr>
              <w:t>2023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0.000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0.358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-0.358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8"/>
              </w:rPr>
              <w:t>2020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0.000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0.558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-0.558</w:t>
            </w:r>
          </w:p>
        </w:tc>
      </w:tr>
    </w:tbl>
    <w:p>
      <w:r>
        <w:rPr>
          <w:b/>
          <w:i w:val="0"/>
          <w:sz w:val="20"/>
        </w:rPr>
        <w:t>Change in gap (2023 − 2020): +0.199    |Gap 2023| = 0.358    |Gap 2020| = 0.558</w:t>
      </w:r>
    </w:p>
    <w:p>
      <w:r>
        <w:br w:type="page"/>
      </w:r>
    </w:p>
    <w:p>
      <w:pPr>
        <w:pStyle w:val="Heading1"/>
      </w:pPr>
      <w:r>
        <w:t>SD: Primary Out-group</w:t>
      </w:r>
    </w:p>
    <w:p>
      <w:r>
        <w:rPr>
          <w:b w:val="0"/>
          <w:i/>
          <w:sz w:val="20"/>
        </w:rPr>
        <w:t>3 items (live near, work with, be friends with). GROUP-SPECIFIC referent: Estonians rate Russian-speakers; Russians rate Estonian-speakers. Higher = more social distance.</w:t>
      </w:r>
    </w:p>
    <w:p/>
    <w:p>
      <w:pPr>
        <w:pStyle w:val="Heading2"/>
      </w:pPr>
      <w:r>
        <w:t>Step 1 — Reliability (Cronbach's α)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/>
            <w:r>
              <w:rPr>
                <w:b/>
                <w:sz w:val="18"/>
              </w:rPr>
              <w:t>Year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18"/>
              </w:rPr>
              <w:t>Group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18"/>
              </w:rPr>
              <w:t>k items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18"/>
              </w:rPr>
              <w:t>α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18"/>
              </w:rPr>
              <w:t>N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8"/>
              </w:rPr>
              <w:t>2023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Estonian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0.827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699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8"/>
              </w:rPr>
              <w:t>2023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Russian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0.772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436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8"/>
              </w:rPr>
              <w:t>2020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Estonian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0.782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600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8"/>
              </w:rPr>
              <w:t>2020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Russian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0.833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529</w:t>
            </w:r>
          </w:p>
        </w:tc>
      </w:tr>
    </w:tbl>
    <w:p/>
    <w:p>
      <w:pPr>
        <w:pStyle w:val="Heading2"/>
      </w:pPr>
      <w:r>
        <w:t>Step 2 — Multi-Group CFA Invariance</w:t>
      </w:r>
    </w:p>
    <w:p>
      <w:r>
        <w:rPr>
          <w:b/>
          <w:i w:val="0"/>
          <w:sz w:val="20"/>
        </w:rPr>
        <w:t>2023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</w:tcPr>
          <w:p>
            <w:r/>
            <w:r>
              <w:rPr>
                <w:b/>
                <w:sz w:val="18"/>
              </w:rPr>
              <w:t>Level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χ²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df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p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CFI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TLI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RMSEA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SRMR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ΔCFI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ΔRMSEA</w:t>
            </w:r>
          </w:p>
        </w:tc>
      </w:tr>
      <w:tr>
        <w:tc>
          <w:tcPr>
            <w:tcW w:type="dxa" w:w="994"/>
          </w:tcPr>
          <w:p>
            <w:r/>
            <w:r>
              <w:rPr>
                <w:sz w:val="18"/>
              </w:rPr>
              <w:t>configural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0.00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1.000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1.000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0.000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0.000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994"/>
          </w:tcPr>
          <w:p>
            <w:r/>
            <w:r>
              <w:rPr>
                <w:sz w:val="18"/>
              </w:rPr>
              <w:t>metric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4.97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0.083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0.998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0.993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0.048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0.021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-0.002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0.048</w:t>
            </w:r>
          </w:p>
        </w:tc>
      </w:tr>
      <w:tr>
        <w:tc>
          <w:tcPr>
            <w:tcW w:type="dxa" w:w="994"/>
          </w:tcPr>
          <w:p>
            <w:r/>
            <w:r>
              <w:rPr>
                <w:sz w:val="18"/>
              </w:rPr>
              <w:t>scalar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11.74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0.019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0.994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0.990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0.055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0.025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-0.004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0.007</w:t>
            </w:r>
          </w:p>
        </w:tc>
      </w:tr>
    </w:tbl>
    <w:p>
      <w:r>
        <w:rPr>
          <w:b w:val="0"/>
          <w:i/>
          <w:sz w:val="18"/>
        </w:rPr>
        <w:t>LRT (Satorra-Bentler scaled): configural→metric Δχ²=3.88, df=2, p=0.144; metric→scalar Δχ²=5.60, df=2, p=0.061</w:t>
      </w:r>
    </w:p>
    <w:p/>
    <w:p>
      <w:r>
        <w:rPr>
          <w:b/>
          <w:i w:val="0"/>
          <w:sz w:val="20"/>
        </w:rPr>
        <w:t>2020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</w:tcPr>
          <w:p>
            <w:r/>
            <w:r>
              <w:rPr>
                <w:b/>
                <w:sz w:val="18"/>
              </w:rPr>
              <w:t>Level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χ²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df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p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CFI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TLI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RMSEA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SRMR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ΔCFI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ΔRMSEA</w:t>
            </w:r>
          </w:p>
        </w:tc>
      </w:tr>
      <w:tr>
        <w:tc>
          <w:tcPr>
            <w:tcW w:type="dxa" w:w="994"/>
          </w:tcPr>
          <w:p>
            <w:r/>
            <w:r>
              <w:rPr>
                <w:sz w:val="18"/>
              </w:rPr>
              <w:t>configural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0.00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1.000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1.000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0.000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0.000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994"/>
          </w:tcPr>
          <w:p>
            <w:r/>
            <w:r>
              <w:rPr>
                <w:sz w:val="18"/>
              </w:rPr>
              <w:t>metric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2.06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0.357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1.000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1.000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0.007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0.017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-0.000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0.007</w:t>
            </w:r>
          </w:p>
        </w:tc>
      </w:tr>
      <w:tr>
        <w:tc>
          <w:tcPr>
            <w:tcW w:type="dxa" w:w="994"/>
          </w:tcPr>
          <w:p>
            <w:r/>
            <w:r>
              <w:rPr>
                <w:sz w:val="18"/>
              </w:rPr>
              <w:t>scalar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3.85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0.427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1.000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1.000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0.000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0.018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0.000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-0.007</w:t>
            </w:r>
          </w:p>
        </w:tc>
      </w:tr>
    </w:tbl>
    <w:p>
      <w:r>
        <w:rPr>
          <w:b w:val="0"/>
          <w:i/>
          <w:sz w:val="18"/>
        </w:rPr>
        <w:t>LRT (Satorra-Bentler scaled): configural→metric Δχ²=1.67, df=2, p=0.435; metric→scalar Δχ²=1.72, df=2, p=0.423</w:t>
      </w:r>
    </w:p>
    <w:p/>
    <w:p>
      <w:pPr>
        <w:pStyle w:val="Heading2"/>
      </w:pPr>
      <w:r>
        <w:t>Step 3 — Latent-Factor Intercepts (Estonian fixed at 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</w:tcPr>
          <w:p>
            <w:r/>
            <w:r>
              <w:rPr>
                <w:b/>
                <w:sz w:val="18"/>
              </w:rPr>
              <w:t>Year</w:t>
            </w:r>
          </w:p>
        </w:tc>
        <w:tc>
          <w:tcPr>
            <w:tcW w:type="dxa" w:w="1419"/>
          </w:tcPr>
          <w:p>
            <w:r/>
            <w:r>
              <w:rPr>
                <w:b/>
                <w:sz w:val="18"/>
              </w:rPr>
              <w:t>Group</w:t>
            </w:r>
          </w:p>
        </w:tc>
        <w:tc>
          <w:tcPr>
            <w:tcW w:type="dxa" w:w="1419"/>
          </w:tcPr>
          <w:p>
            <w:r/>
            <w:r>
              <w:rPr>
                <w:b/>
                <w:sz w:val="18"/>
              </w:rPr>
              <w:t>Latent mean</w:t>
            </w:r>
          </w:p>
        </w:tc>
        <w:tc>
          <w:tcPr>
            <w:tcW w:type="dxa" w:w="1419"/>
          </w:tcPr>
          <w:p>
            <w:r/>
            <w:r>
              <w:rPr>
                <w:b/>
                <w:sz w:val="18"/>
              </w:rPr>
              <w:t>SE</w:t>
            </w:r>
          </w:p>
        </w:tc>
        <w:tc>
          <w:tcPr>
            <w:tcW w:type="dxa" w:w="1419"/>
          </w:tcPr>
          <w:p>
            <w:r/>
            <w:r>
              <w:rPr>
                <w:b/>
                <w:sz w:val="18"/>
              </w:rPr>
              <w:t>z</w:t>
            </w:r>
          </w:p>
        </w:tc>
        <w:tc>
          <w:tcPr>
            <w:tcW w:type="dxa" w:w="1419"/>
          </w:tcPr>
          <w:p>
            <w:r/>
            <w:r>
              <w:rPr>
                <w:b/>
                <w:sz w:val="18"/>
              </w:rPr>
              <w:t>p</w:t>
            </w:r>
          </w:p>
        </w:tc>
        <w:tc>
          <w:tcPr>
            <w:tcW w:type="dxa" w:w="1419"/>
          </w:tcPr>
          <w:p>
            <w:r/>
            <w:r>
              <w:rPr>
                <w:b/>
                <w:sz w:val="18"/>
              </w:rPr>
              <w:t>95% CI</w:t>
            </w:r>
          </w:p>
        </w:tc>
      </w:tr>
      <w:tr>
        <w:tc>
          <w:tcPr>
            <w:tcW w:type="dxa" w:w="1419"/>
          </w:tcPr>
          <w:p>
            <w:r/>
            <w:r>
              <w:rPr>
                <w:sz w:val="18"/>
              </w:rPr>
              <w:t>2023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Estonian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0.000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19"/>
          </w:tcPr>
          <w:p>
            <w:r/>
            <w:r>
              <w:rPr>
                <w:sz w:val="18"/>
              </w:rPr>
              <w:t>2023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Russian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-1.150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0.057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-20.16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&lt;.001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[-1.261, -1.038]</w:t>
            </w:r>
          </w:p>
        </w:tc>
      </w:tr>
      <w:tr>
        <w:tc>
          <w:tcPr>
            <w:tcW w:type="dxa" w:w="1419"/>
          </w:tcPr>
          <w:p>
            <w:r/>
            <w:r>
              <w:rPr>
                <w:sz w:val="18"/>
              </w:rPr>
              <w:t>2020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Estonian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0.000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19"/>
          </w:tcPr>
          <w:p>
            <w:r/>
            <w:r>
              <w:rPr>
                <w:sz w:val="18"/>
              </w:rPr>
              <w:t>2020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Russian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-0.660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0.053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-12.39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&lt;.001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[-0.765, -0.556]</w:t>
            </w:r>
          </w:p>
        </w:tc>
      </w:tr>
    </w:tbl>
    <w:p/>
    <w:p>
      <w:pPr>
        <w:pStyle w:val="Heading2"/>
      </w:pPr>
      <w:r>
        <w:t>Step 4 — Gap (Estonian − Russian Latent Mean)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/>
            <w:r>
              <w:rPr>
                <w:b/>
                <w:sz w:val="18"/>
              </w:rPr>
              <w:t>Year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8"/>
              </w:rPr>
              <w:t>Estonian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8"/>
              </w:rPr>
              <w:t>Russian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8"/>
              </w:rPr>
              <w:t>Gap (Est − Rus)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8"/>
              </w:rPr>
              <w:t>2023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0.000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-1.150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1.150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8"/>
              </w:rPr>
              <w:t>2020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0.000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-0.660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0.660</w:t>
            </w:r>
          </w:p>
        </w:tc>
      </w:tr>
    </w:tbl>
    <w:p>
      <w:r>
        <w:rPr>
          <w:b/>
          <w:i w:val="0"/>
          <w:sz w:val="20"/>
        </w:rPr>
        <w:t>Change in gap (2023 − 2020): +0.489    |Gap 2023| = 1.150    |Gap 2020| = 0.660</w:t>
      </w:r>
    </w:p>
    <w:p>
      <w:r>
        <w:br w:type="page"/>
      </w:r>
    </w:p>
    <w:p>
      <w:pPr>
        <w:pStyle w:val="Heading1"/>
      </w:pPr>
      <w:r>
        <w:t>SD: General Out-group</w:t>
      </w:r>
    </w:p>
    <w:p>
      <w:r>
        <w:rPr>
          <w:b w:val="0"/>
          <w:i/>
          <w:sz w:val="20"/>
        </w:rPr>
        <w:t>Item set differs across waves. 2023 = 6 items (other Europeans + non-Europeans, 3 contexts); 2020 = 3 items (new immigrants, 3 contexts). Multi-group CFA tested separately within each year; cross-year invariance not testable. Higher = more social distance.</w:t>
      </w:r>
    </w:p>
    <w:p/>
    <w:p>
      <w:pPr>
        <w:pStyle w:val="Heading2"/>
      </w:pPr>
      <w:r>
        <w:t>Step 1 — Reliability (Cronbach's α)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/>
            <w:r>
              <w:rPr>
                <w:b/>
                <w:sz w:val="18"/>
              </w:rPr>
              <w:t>Year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18"/>
              </w:rPr>
              <w:t>Group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18"/>
              </w:rPr>
              <w:t>k items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18"/>
              </w:rPr>
              <w:t>α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18"/>
              </w:rPr>
              <w:t>N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8"/>
              </w:rPr>
              <w:t>2023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Estonian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0.911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668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8"/>
              </w:rPr>
              <w:t>2023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Russian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0.902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397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8"/>
              </w:rPr>
              <w:t>2020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Estonian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0.865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551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8"/>
              </w:rPr>
              <w:t>2020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Russian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0.885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471</w:t>
            </w:r>
          </w:p>
        </w:tc>
      </w:tr>
    </w:tbl>
    <w:p/>
    <w:p>
      <w:pPr>
        <w:pStyle w:val="Heading2"/>
      </w:pPr>
      <w:r>
        <w:t>Step 2 — Multi-Group CFA Invariance</w:t>
      </w:r>
    </w:p>
    <w:p>
      <w:r>
        <w:rPr>
          <w:b/>
          <w:i w:val="0"/>
          <w:sz w:val="20"/>
        </w:rPr>
        <w:t>2023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</w:tcPr>
          <w:p>
            <w:r/>
            <w:r>
              <w:rPr>
                <w:b/>
                <w:sz w:val="18"/>
              </w:rPr>
              <w:t>Level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χ²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df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p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CFI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TLI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RMSEA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SRMR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ΔCFI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ΔRMSEA</w:t>
            </w:r>
          </w:p>
        </w:tc>
      </w:tr>
      <w:tr>
        <w:tc>
          <w:tcPr>
            <w:tcW w:type="dxa" w:w="994"/>
          </w:tcPr>
          <w:p>
            <w:r/>
            <w:r>
              <w:rPr>
                <w:sz w:val="18"/>
              </w:rPr>
              <w:t>configural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1431.94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&lt;.001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0.742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0.570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0.339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0.076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994"/>
          </w:tcPr>
          <w:p>
            <w:r/>
            <w:r>
              <w:rPr>
                <w:sz w:val="18"/>
              </w:rPr>
              <w:t>metric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1437.81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&lt;.001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0.742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0.663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0.300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0.078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-0.000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-0.039</w:t>
            </w:r>
          </w:p>
        </w:tc>
      </w:tr>
      <w:tr>
        <w:tc>
          <w:tcPr>
            <w:tcW w:type="dxa" w:w="994"/>
          </w:tcPr>
          <w:p>
            <w:r/>
            <w:r>
              <w:rPr>
                <w:sz w:val="18"/>
              </w:rPr>
              <w:t>scalar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1477.33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&lt;.001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0.735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0.717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0.275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0.081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-0.006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-0.025</w:t>
            </w:r>
          </w:p>
        </w:tc>
      </w:tr>
    </w:tbl>
    <w:p>
      <w:r>
        <w:rPr>
          <w:b w:val="0"/>
          <w:i/>
          <w:sz w:val="18"/>
        </w:rPr>
        <w:t>LRT (Satorra-Bentler scaled): configural→metric Δχ²=5.45, df=5, p=0.363; metric→scalar Δχ²=39.92, df=5, p=&lt;.001</w:t>
      </w:r>
    </w:p>
    <w:p/>
    <w:p>
      <w:r>
        <w:rPr>
          <w:b/>
          <w:i w:val="0"/>
          <w:sz w:val="20"/>
        </w:rPr>
        <w:t>2020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</w:tcPr>
          <w:p>
            <w:r/>
            <w:r>
              <w:rPr>
                <w:b/>
                <w:sz w:val="18"/>
              </w:rPr>
              <w:t>Level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χ²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df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p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CFI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TLI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RMSEA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SRMR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ΔCFI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ΔRMSEA</w:t>
            </w:r>
          </w:p>
        </w:tc>
      </w:tr>
      <w:tr>
        <w:tc>
          <w:tcPr>
            <w:tcW w:type="dxa" w:w="994"/>
          </w:tcPr>
          <w:p>
            <w:r/>
            <w:r>
              <w:rPr>
                <w:sz w:val="18"/>
              </w:rPr>
              <w:t>configural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0.00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1.000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1.000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0.000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0.000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994"/>
          </w:tcPr>
          <w:p>
            <w:r/>
            <w:r>
              <w:rPr>
                <w:sz w:val="18"/>
              </w:rPr>
              <w:t>metric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5.52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0.063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0.998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0.994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0.053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0.019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-0.002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0.053</w:t>
            </w:r>
          </w:p>
        </w:tc>
      </w:tr>
      <w:tr>
        <w:tc>
          <w:tcPr>
            <w:tcW w:type="dxa" w:w="994"/>
          </w:tcPr>
          <w:p>
            <w:r/>
            <w:r>
              <w:rPr>
                <w:sz w:val="18"/>
              </w:rPr>
              <w:t>scalar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10.69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0.030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0.996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0.994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0.052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0.023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-0.002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-0.001</w:t>
            </w:r>
          </w:p>
        </w:tc>
      </w:tr>
    </w:tbl>
    <w:p>
      <w:r>
        <w:rPr>
          <w:b w:val="0"/>
          <w:i/>
          <w:sz w:val="18"/>
        </w:rPr>
        <w:t>LRT (Satorra-Bentler scaled): configural→metric Δχ²=5.14, df=2, p=0.077; metric→scalar Δχ²=5.40, df=2, p=0.067</w:t>
      </w:r>
    </w:p>
    <w:p/>
    <w:p>
      <w:pPr>
        <w:pStyle w:val="Heading2"/>
      </w:pPr>
      <w:r>
        <w:t>Step 3 — Latent-Factor Intercepts (Estonian fixed at 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</w:tcPr>
          <w:p>
            <w:r/>
            <w:r>
              <w:rPr>
                <w:b/>
                <w:sz w:val="18"/>
              </w:rPr>
              <w:t>Year</w:t>
            </w:r>
          </w:p>
        </w:tc>
        <w:tc>
          <w:tcPr>
            <w:tcW w:type="dxa" w:w="1419"/>
          </w:tcPr>
          <w:p>
            <w:r/>
            <w:r>
              <w:rPr>
                <w:b/>
                <w:sz w:val="18"/>
              </w:rPr>
              <w:t>Group</w:t>
            </w:r>
          </w:p>
        </w:tc>
        <w:tc>
          <w:tcPr>
            <w:tcW w:type="dxa" w:w="1419"/>
          </w:tcPr>
          <w:p>
            <w:r/>
            <w:r>
              <w:rPr>
                <w:b/>
                <w:sz w:val="18"/>
              </w:rPr>
              <w:t>Latent mean</w:t>
            </w:r>
          </w:p>
        </w:tc>
        <w:tc>
          <w:tcPr>
            <w:tcW w:type="dxa" w:w="1419"/>
          </w:tcPr>
          <w:p>
            <w:r/>
            <w:r>
              <w:rPr>
                <w:b/>
                <w:sz w:val="18"/>
              </w:rPr>
              <w:t>SE</w:t>
            </w:r>
          </w:p>
        </w:tc>
        <w:tc>
          <w:tcPr>
            <w:tcW w:type="dxa" w:w="1419"/>
          </w:tcPr>
          <w:p>
            <w:r/>
            <w:r>
              <w:rPr>
                <w:b/>
                <w:sz w:val="18"/>
              </w:rPr>
              <w:t>z</w:t>
            </w:r>
          </w:p>
        </w:tc>
        <w:tc>
          <w:tcPr>
            <w:tcW w:type="dxa" w:w="1419"/>
          </w:tcPr>
          <w:p>
            <w:r/>
            <w:r>
              <w:rPr>
                <w:b/>
                <w:sz w:val="18"/>
              </w:rPr>
              <w:t>p</w:t>
            </w:r>
          </w:p>
        </w:tc>
        <w:tc>
          <w:tcPr>
            <w:tcW w:type="dxa" w:w="1419"/>
          </w:tcPr>
          <w:p>
            <w:r/>
            <w:r>
              <w:rPr>
                <w:b/>
                <w:sz w:val="18"/>
              </w:rPr>
              <w:t>95% CI</w:t>
            </w:r>
          </w:p>
        </w:tc>
      </w:tr>
      <w:tr>
        <w:tc>
          <w:tcPr>
            <w:tcW w:type="dxa" w:w="1419"/>
          </w:tcPr>
          <w:p>
            <w:r/>
            <w:r>
              <w:rPr>
                <w:sz w:val="18"/>
              </w:rPr>
              <w:t>2023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Estonian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0.000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19"/>
          </w:tcPr>
          <w:p>
            <w:r/>
            <w:r>
              <w:rPr>
                <w:sz w:val="18"/>
              </w:rPr>
              <w:t>2023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Russian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-0.085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0.041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-2.10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0.036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[-0.165, -0.006]</w:t>
            </w:r>
          </w:p>
        </w:tc>
      </w:tr>
      <w:tr>
        <w:tc>
          <w:tcPr>
            <w:tcW w:type="dxa" w:w="1419"/>
          </w:tcPr>
          <w:p>
            <w:r/>
            <w:r>
              <w:rPr>
                <w:sz w:val="18"/>
              </w:rPr>
              <w:t>2020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Estonian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0.000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19"/>
          </w:tcPr>
          <w:p>
            <w:r/>
            <w:r>
              <w:rPr>
                <w:sz w:val="18"/>
              </w:rPr>
              <w:t>2020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Russian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0.196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0.058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3.37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&lt;.001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[0.082, 0.310]</w:t>
            </w:r>
          </w:p>
        </w:tc>
      </w:tr>
    </w:tbl>
    <w:p/>
    <w:p>
      <w:pPr>
        <w:pStyle w:val="Heading2"/>
      </w:pPr>
      <w:r>
        <w:t>Step 4 — Gap (Estonian − Russian Latent Mean)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/>
            <w:r>
              <w:rPr>
                <w:b/>
                <w:sz w:val="18"/>
              </w:rPr>
              <w:t>Year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8"/>
              </w:rPr>
              <w:t>Estonian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8"/>
              </w:rPr>
              <w:t>Russian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8"/>
              </w:rPr>
              <w:t>Gap (Est − Rus)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8"/>
              </w:rPr>
              <w:t>2023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0.000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-0.085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0.085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8"/>
              </w:rPr>
              <w:t>2020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0.000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0.196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-0.196</w:t>
            </w:r>
          </w:p>
        </w:tc>
      </w:tr>
    </w:tbl>
    <w:p>
      <w:r>
        <w:rPr>
          <w:b/>
          <w:i w:val="0"/>
          <w:sz w:val="20"/>
        </w:rPr>
        <w:t>Change in gap (2023 − 2020): +0.281    |Gap 2023| = 0.085    |Gap 2020| = 0.196</w:t>
      </w:r>
    </w:p>
    <w:p>
      <w:r>
        <w:br w:type="page"/>
      </w:r>
    </w:p>
    <w:p>
      <w:pPr>
        <w:pStyle w:val="Heading1"/>
      </w:pPr>
      <w:r>
        <w:t>Comparative Opportunity Assessment</w:t>
      </w:r>
    </w:p>
    <w:p>
      <w:r>
        <w:rPr>
          <w:b w:val="0"/>
          <w:i/>
          <w:sz w:val="20"/>
        </w:rPr>
        <w:t>12 items. Lower = perceives Estonian advantage; higher = perceives advantage for other nationalities.</w:t>
      </w:r>
    </w:p>
    <w:p/>
    <w:p>
      <w:pPr>
        <w:pStyle w:val="Heading2"/>
      </w:pPr>
      <w:r>
        <w:t>Step 1 — Reliability (Cronbach's α)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/>
            <w:r>
              <w:rPr>
                <w:b/>
                <w:sz w:val="18"/>
              </w:rPr>
              <w:t>Year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18"/>
              </w:rPr>
              <w:t>Group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18"/>
              </w:rPr>
              <w:t>k items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18"/>
              </w:rPr>
              <w:t>α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18"/>
              </w:rPr>
              <w:t>N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8"/>
              </w:rPr>
              <w:t>2023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Estonian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0.901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528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8"/>
              </w:rPr>
              <w:t>2023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Russian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0.900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317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8"/>
              </w:rPr>
              <w:t>2020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Estonian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0.893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481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8"/>
              </w:rPr>
              <w:t>2020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Russian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0.906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413</w:t>
            </w:r>
          </w:p>
        </w:tc>
      </w:tr>
    </w:tbl>
    <w:p/>
    <w:p>
      <w:pPr>
        <w:pStyle w:val="Heading2"/>
      </w:pPr>
      <w:r>
        <w:t>Step 2 — Multi-Group CFA Invariance</w:t>
      </w:r>
    </w:p>
    <w:p>
      <w:r>
        <w:rPr>
          <w:b/>
          <w:i w:val="0"/>
          <w:sz w:val="20"/>
        </w:rPr>
        <w:t>2023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</w:tcPr>
          <w:p>
            <w:r/>
            <w:r>
              <w:rPr>
                <w:b/>
                <w:sz w:val="18"/>
              </w:rPr>
              <w:t>Level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χ²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df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p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CFI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TLI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RMSEA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SRMR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ΔCFI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ΔRMSEA</w:t>
            </w:r>
          </w:p>
        </w:tc>
      </w:tr>
      <w:tr>
        <w:tc>
          <w:tcPr>
            <w:tcW w:type="dxa" w:w="994"/>
          </w:tcPr>
          <w:p>
            <w:r/>
            <w:r>
              <w:rPr>
                <w:sz w:val="18"/>
              </w:rPr>
              <w:t>configural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877.45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108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&lt;.001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0.872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0.844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0.102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0.061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994"/>
          </w:tcPr>
          <w:p>
            <w:r/>
            <w:r>
              <w:rPr>
                <w:sz w:val="18"/>
              </w:rPr>
              <w:t>metric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984.61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119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&lt;.001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0.856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0.840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0.103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0.085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-0.016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0.001</w:t>
            </w:r>
          </w:p>
        </w:tc>
      </w:tr>
      <w:tr>
        <w:tc>
          <w:tcPr>
            <w:tcW w:type="dxa" w:w="994"/>
          </w:tcPr>
          <w:p>
            <w:r/>
            <w:r>
              <w:rPr>
                <w:sz w:val="18"/>
              </w:rPr>
              <w:t>scalar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1263.44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130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&lt;.001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0.811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0.808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0.113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0.103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-0.045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0.010</w:t>
            </w:r>
          </w:p>
        </w:tc>
      </w:tr>
    </w:tbl>
    <w:p>
      <w:r>
        <w:rPr>
          <w:b w:val="0"/>
          <w:i/>
          <w:sz w:val="18"/>
        </w:rPr>
        <w:t>LRT (Satorra-Bentler scaled): configural→metric Δχ²=67.43, df=11, p=&lt;.001; metric→scalar Δχ²=271.11, df=11, p=&lt;.001</w:t>
      </w:r>
    </w:p>
    <w:p/>
    <w:p>
      <w:r>
        <w:rPr>
          <w:b/>
          <w:i w:val="0"/>
          <w:sz w:val="20"/>
        </w:rPr>
        <w:t>2020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</w:tcPr>
          <w:p>
            <w:r/>
            <w:r>
              <w:rPr>
                <w:b/>
                <w:sz w:val="18"/>
              </w:rPr>
              <w:t>Level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χ²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df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p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CFI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TLI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RMSEA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SRMR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ΔCFI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ΔRMSEA</w:t>
            </w:r>
          </w:p>
        </w:tc>
      </w:tr>
      <w:tr>
        <w:tc>
          <w:tcPr>
            <w:tcW w:type="dxa" w:w="994"/>
          </w:tcPr>
          <w:p>
            <w:r/>
            <w:r>
              <w:rPr>
                <w:sz w:val="18"/>
              </w:rPr>
              <w:t>configural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919.68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108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&lt;.001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0.861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0.830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0.108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0.059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994"/>
          </w:tcPr>
          <w:p>
            <w:r/>
            <w:r>
              <w:rPr>
                <w:sz w:val="18"/>
              </w:rPr>
              <w:t>metric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969.36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119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&lt;.001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0.854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0.838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0.106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0.071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-0.007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-0.003</w:t>
            </w:r>
          </w:p>
        </w:tc>
      </w:tr>
      <w:tr>
        <w:tc>
          <w:tcPr>
            <w:tcW w:type="dxa" w:w="994"/>
          </w:tcPr>
          <w:p>
            <w:r/>
            <w:r>
              <w:rPr>
                <w:sz w:val="18"/>
              </w:rPr>
              <w:t>scalar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1345.30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130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&lt;.001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0.791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0.788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0.121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0.102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-0.063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0.015</w:t>
            </w:r>
          </w:p>
        </w:tc>
      </w:tr>
    </w:tbl>
    <w:p>
      <w:r>
        <w:rPr>
          <w:b w:val="0"/>
          <w:i/>
          <w:sz w:val="18"/>
        </w:rPr>
        <w:t>LRT (Satorra-Bentler scaled): configural→metric Δχ²=41.51, df=11, p=&lt;.001; metric→scalar Δχ²=346.27, df=11, p=&lt;.001</w:t>
      </w:r>
    </w:p>
    <w:p/>
    <w:p>
      <w:pPr>
        <w:pStyle w:val="Heading2"/>
      </w:pPr>
      <w:r>
        <w:t>Step 3 — Latent-Factor Intercepts (Estonian fixed at 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</w:tcPr>
          <w:p>
            <w:r/>
            <w:r>
              <w:rPr>
                <w:b/>
                <w:sz w:val="18"/>
              </w:rPr>
              <w:t>Year</w:t>
            </w:r>
          </w:p>
        </w:tc>
        <w:tc>
          <w:tcPr>
            <w:tcW w:type="dxa" w:w="1419"/>
          </w:tcPr>
          <w:p>
            <w:r/>
            <w:r>
              <w:rPr>
                <w:b/>
                <w:sz w:val="18"/>
              </w:rPr>
              <w:t>Group</w:t>
            </w:r>
          </w:p>
        </w:tc>
        <w:tc>
          <w:tcPr>
            <w:tcW w:type="dxa" w:w="1419"/>
          </w:tcPr>
          <w:p>
            <w:r/>
            <w:r>
              <w:rPr>
                <w:b/>
                <w:sz w:val="18"/>
              </w:rPr>
              <w:t>Latent mean</w:t>
            </w:r>
          </w:p>
        </w:tc>
        <w:tc>
          <w:tcPr>
            <w:tcW w:type="dxa" w:w="1419"/>
          </w:tcPr>
          <w:p>
            <w:r/>
            <w:r>
              <w:rPr>
                <w:b/>
                <w:sz w:val="18"/>
              </w:rPr>
              <w:t>SE</w:t>
            </w:r>
          </w:p>
        </w:tc>
        <w:tc>
          <w:tcPr>
            <w:tcW w:type="dxa" w:w="1419"/>
          </w:tcPr>
          <w:p>
            <w:r/>
            <w:r>
              <w:rPr>
                <w:b/>
                <w:sz w:val="18"/>
              </w:rPr>
              <w:t>z</w:t>
            </w:r>
          </w:p>
        </w:tc>
        <w:tc>
          <w:tcPr>
            <w:tcW w:type="dxa" w:w="1419"/>
          </w:tcPr>
          <w:p>
            <w:r/>
            <w:r>
              <w:rPr>
                <w:b/>
                <w:sz w:val="18"/>
              </w:rPr>
              <w:t>p</w:t>
            </w:r>
          </w:p>
        </w:tc>
        <w:tc>
          <w:tcPr>
            <w:tcW w:type="dxa" w:w="1419"/>
          </w:tcPr>
          <w:p>
            <w:r/>
            <w:r>
              <w:rPr>
                <w:b/>
                <w:sz w:val="18"/>
              </w:rPr>
              <w:t>95% CI</w:t>
            </w:r>
          </w:p>
        </w:tc>
      </w:tr>
      <w:tr>
        <w:tc>
          <w:tcPr>
            <w:tcW w:type="dxa" w:w="1419"/>
          </w:tcPr>
          <w:p>
            <w:r/>
            <w:r>
              <w:rPr>
                <w:sz w:val="18"/>
              </w:rPr>
              <w:t>2023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Estonian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0.000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19"/>
          </w:tcPr>
          <w:p>
            <w:r/>
            <w:r>
              <w:rPr>
                <w:sz w:val="18"/>
              </w:rPr>
              <w:t>2023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Russian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-0.532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0.048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-11.05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&lt;.001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[-0.626, -0.438]</w:t>
            </w:r>
          </w:p>
        </w:tc>
      </w:tr>
      <w:tr>
        <w:tc>
          <w:tcPr>
            <w:tcW w:type="dxa" w:w="1419"/>
          </w:tcPr>
          <w:p>
            <w:r/>
            <w:r>
              <w:rPr>
                <w:sz w:val="18"/>
              </w:rPr>
              <w:t>2020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Estonian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0.000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19"/>
          </w:tcPr>
          <w:p>
            <w:r/>
            <w:r>
              <w:rPr>
                <w:sz w:val="18"/>
              </w:rPr>
              <w:t>2020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Russian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-0.544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0.044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-12.45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&lt;.001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[-0.630, -0.459]</w:t>
            </w:r>
          </w:p>
        </w:tc>
      </w:tr>
    </w:tbl>
    <w:p/>
    <w:p>
      <w:pPr>
        <w:pStyle w:val="Heading2"/>
      </w:pPr>
      <w:r>
        <w:t>Step 4 — Gap (Estonian − Russian Latent Mean)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/>
            <w:r>
              <w:rPr>
                <w:b/>
                <w:sz w:val="18"/>
              </w:rPr>
              <w:t>Year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8"/>
              </w:rPr>
              <w:t>Estonian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8"/>
              </w:rPr>
              <w:t>Russian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8"/>
              </w:rPr>
              <w:t>Gap (Est − Rus)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8"/>
              </w:rPr>
              <w:t>2023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0.000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-0.532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0.532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8"/>
              </w:rPr>
              <w:t>2020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0.000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-0.544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0.544</w:t>
            </w:r>
          </w:p>
        </w:tc>
      </w:tr>
    </w:tbl>
    <w:p>
      <w:r>
        <w:rPr>
          <w:b/>
          <w:i w:val="0"/>
          <w:sz w:val="20"/>
        </w:rPr>
        <w:t>Change in gap (2023 − 2020): -0.013    |Gap 2023| = 0.532    |Gap 2020| = 0.544</w:t>
      </w:r>
    </w:p>
    <w:p>
      <w:r>
        <w:br w:type="page"/>
      </w:r>
    </w:p>
    <w:p>
      <w:pPr>
        <w:pStyle w:val="Heading1"/>
      </w:pPr>
      <w:r>
        <w:t>Belief in Inevitable Conflict</w:t>
      </w:r>
    </w:p>
    <w:p>
      <w:r>
        <w:rPr>
          <w:b w:val="0"/>
          <w:i/>
          <w:sz w:val="20"/>
        </w:rPr>
        <w:t>4 items (Q63_1_inv, Q63_2_inv, Q63_3, Q63_4 in 2023). Q63_1 + Q63_2 reverse-coded (Option B). Higher = stronger belief in conflict.</w:t>
      </w:r>
    </w:p>
    <w:p/>
    <w:p>
      <w:pPr>
        <w:pStyle w:val="Heading2"/>
      </w:pPr>
      <w:r>
        <w:t>Step 1 — Reliability (Cronbach's α)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/>
            <w:r>
              <w:rPr>
                <w:b/>
                <w:sz w:val="18"/>
              </w:rPr>
              <w:t>Year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18"/>
              </w:rPr>
              <w:t>Group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18"/>
              </w:rPr>
              <w:t>k items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18"/>
              </w:rPr>
              <w:t>α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18"/>
              </w:rPr>
              <w:t>N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8"/>
              </w:rPr>
              <w:t>2023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Estonian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0.766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732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8"/>
              </w:rPr>
              <w:t>2023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Russian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0.681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405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8"/>
              </w:rPr>
              <w:t>2020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Estonian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0.656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577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8"/>
              </w:rPr>
              <w:t>2020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Russian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0.647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492</w:t>
            </w:r>
          </w:p>
        </w:tc>
      </w:tr>
    </w:tbl>
    <w:p/>
    <w:p>
      <w:pPr>
        <w:pStyle w:val="Heading2"/>
      </w:pPr>
      <w:r>
        <w:t>Step 2 — Multi-Group CFA Invariance</w:t>
      </w:r>
    </w:p>
    <w:p>
      <w:r>
        <w:rPr>
          <w:b/>
          <w:i w:val="0"/>
          <w:sz w:val="20"/>
        </w:rPr>
        <w:t>2023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</w:tcPr>
          <w:p>
            <w:r/>
            <w:r>
              <w:rPr>
                <w:b/>
                <w:sz w:val="18"/>
              </w:rPr>
              <w:t>Level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χ²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df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p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CFI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TLI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RMSEA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SRMR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ΔCFI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ΔRMSEA</w:t>
            </w:r>
          </w:p>
        </w:tc>
      </w:tr>
      <w:tr>
        <w:tc>
          <w:tcPr>
            <w:tcW w:type="dxa" w:w="994"/>
          </w:tcPr>
          <w:p>
            <w:r/>
            <w:r>
              <w:rPr>
                <w:sz w:val="18"/>
              </w:rPr>
              <w:t>configural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58.10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&lt;.001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0.949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0.846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0.141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0.035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994"/>
          </w:tcPr>
          <w:p>
            <w:r/>
            <w:r>
              <w:rPr>
                <w:sz w:val="18"/>
              </w:rPr>
              <w:t>metric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67.65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&lt;.001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0.942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0.901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0.113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0.045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-0.006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-0.028</w:t>
            </w:r>
          </w:p>
        </w:tc>
      </w:tr>
      <w:tr>
        <w:tc>
          <w:tcPr>
            <w:tcW w:type="dxa" w:w="994"/>
          </w:tcPr>
          <w:p>
            <w:r/>
            <w:r>
              <w:rPr>
                <w:sz w:val="18"/>
              </w:rPr>
              <w:t>scalar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92.18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&lt;.001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0.922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0.906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0.110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0.055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-0.020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-0.003</w:t>
            </w:r>
          </w:p>
        </w:tc>
      </w:tr>
    </w:tbl>
    <w:p>
      <w:r>
        <w:rPr>
          <w:b w:val="0"/>
          <w:i/>
          <w:sz w:val="18"/>
        </w:rPr>
        <w:t>LRT (Satorra-Bentler scaled): configural→metric Δχ²=8.09, df=3, p=0.044; metric→scalar Δχ²=21.02, df=3, p=&lt;.001</w:t>
      </w:r>
    </w:p>
    <w:p/>
    <w:p>
      <w:r>
        <w:rPr>
          <w:b/>
          <w:i w:val="0"/>
          <w:sz w:val="20"/>
        </w:rPr>
        <w:t>2020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</w:tcPr>
          <w:p>
            <w:r/>
            <w:r>
              <w:rPr>
                <w:b/>
                <w:sz w:val="18"/>
              </w:rPr>
              <w:t>Level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χ²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df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p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CFI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TLI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RMSEA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SRMR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ΔCFI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ΔRMSEA</w:t>
            </w:r>
          </w:p>
        </w:tc>
      </w:tr>
      <w:tr>
        <w:tc>
          <w:tcPr>
            <w:tcW w:type="dxa" w:w="994"/>
          </w:tcPr>
          <w:p>
            <w:r/>
            <w:r>
              <w:rPr>
                <w:sz w:val="18"/>
              </w:rPr>
              <w:t>configural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134.63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&lt;.001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0.820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0.459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0.224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0.068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994"/>
          </w:tcPr>
          <w:p>
            <w:r/>
            <w:r>
              <w:rPr>
                <w:sz w:val="18"/>
              </w:rPr>
              <w:t>metric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141.19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&lt;.001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0.815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0.683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0.172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0.072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-0.005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-0.052</w:t>
            </w:r>
          </w:p>
        </w:tc>
      </w:tr>
      <w:tr>
        <w:tc>
          <w:tcPr>
            <w:tcW w:type="dxa" w:w="994"/>
          </w:tcPr>
          <w:p>
            <w:r/>
            <w:r>
              <w:rPr>
                <w:sz w:val="18"/>
              </w:rPr>
              <w:t>scalar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147.78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&lt;.001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0.810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0.772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0.146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0.077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-0.005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-0.026</w:t>
            </w:r>
          </w:p>
        </w:tc>
      </w:tr>
    </w:tbl>
    <w:p>
      <w:r>
        <w:rPr>
          <w:b w:val="0"/>
          <w:i/>
          <w:sz w:val="18"/>
        </w:rPr>
        <w:t>LRT (Satorra-Bentler scaled): configural→metric Δχ²=3.35, df=3, p=0.341; metric→scalar Δχ²=5.04, df=3, p=0.169</w:t>
      </w:r>
    </w:p>
    <w:p/>
    <w:p>
      <w:pPr>
        <w:pStyle w:val="Heading2"/>
      </w:pPr>
      <w:r>
        <w:t>Step 3 — Latent-Factor Intercepts (Estonian fixed at 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</w:tcPr>
          <w:p>
            <w:r/>
            <w:r>
              <w:rPr>
                <w:b/>
                <w:sz w:val="18"/>
              </w:rPr>
              <w:t>Year</w:t>
            </w:r>
          </w:p>
        </w:tc>
        <w:tc>
          <w:tcPr>
            <w:tcW w:type="dxa" w:w="1419"/>
          </w:tcPr>
          <w:p>
            <w:r/>
            <w:r>
              <w:rPr>
                <w:b/>
                <w:sz w:val="18"/>
              </w:rPr>
              <w:t>Group</w:t>
            </w:r>
          </w:p>
        </w:tc>
        <w:tc>
          <w:tcPr>
            <w:tcW w:type="dxa" w:w="1419"/>
          </w:tcPr>
          <w:p>
            <w:r/>
            <w:r>
              <w:rPr>
                <w:b/>
                <w:sz w:val="18"/>
              </w:rPr>
              <w:t>Latent mean</w:t>
            </w:r>
          </w:p>
        </w:tc>
        <w:tc>
          <w:tcPr>
            <w:tcW w:type="dxa" w:w="1419"/>
          </w:tcPr>
          <w:p>
            <w:r/>
            <w:r>
              <w:rPr>
                <w:b/>
                <w:sz w:val="18"/>
              </w:rPr>
              <w:t>SE</w:t>
            </w:r>
          </w:p>
        </w:tc>
        <w:tc>
          <w:tcPr>
            <w:tcW w:type="dxa" w:w="1419"/>
          </w:tcPr>
          <w:p>
            <w:r/>
            <w:r>
              <w:rPr>
                <w:b/>
                <w:sz w:val="18"/>
              </w:rPr>
              <w:t>z</w:t>
            </w:r>
          </w:p>
        </w:tc>
        <w:tc>
          <w:tcPr>
            <w:tcW w:type="dxa" w:w="1419"/>
          </w:tcPr>
          <w:p>
            <w:r/>
            <w:r>
              <w:rPr>
                <w:b/>
                <w:sz w:val="18"/>
              </w:rPr>
              <w:t>p</w:t>
            </w:r>
          </w:p>
        </w:tc>
        <w:tc>
          <w:tcPr>
            <w:tcW w:type="dxa" w:w="1419"/>
          </w:tcPr>
          <w:p>
            <w:r/>
            <w:r>
              <w:rPr>
                <w:b/>
                <w:sz w:val="18"/>
              </w:rPr>
              <w:t>95% CI</w:t>
            </w:r>
          </w:p>
        </w:tc>
      </w:tr>
      <w:tr>
        <w:tc>
          <w:tcPr>
            <w:tcW w:type="dxa" w:w="1419"/>
          </w:tcPr>
          <w:p>
            <w:r/>
            <w:r>
              <w:rPr>
                <w:sz w:val="18"/>
              </w:rPr>
              <w:t>2023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Estonian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0.000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19"/>
          </w:tcPr>
          <w:p>
            <w:r/>
            <w:r>
              <w:rPr>
                <w:sz w:val="18"/>
              </w:rPr>
              <w:t>2023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Russian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-0.425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0.035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-12.12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&lt;.001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[-0.494, -0.357]</w:t>
            </w:r>
          </w:p>
        </w:tc>
      </w:tr>
      <w:tr>
        <w:tc>
          <w:tcPr>
            <w:tcW w:type="dxa" w:w="1419"/>
          </w:tcPr>
          <w:p>
            <w:r/>
            <w:r>
              <w:rPr>
                <w:sz w:val="18"/>
              </w:rPr>
              <w:t>2020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Estonian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0.000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19"/>
          </w:tcPr>
          <w:p>
            <w:r/>
            <w:r>
              <w:rPr>
                <w:sz w:val="18"/>
              </w:rPr>
              <w:t>2020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Russian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-0.294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0.038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-7.83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&lt;.001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[-0.367, -0.220]</w:t>
            </w:r>
          </w:p>
        </w:tc>
      </w:tr>
    </w:tbl>
    <w:p/>
    <w:p>
      <w:pPr>
        <w:pStyle w:val="Heading2"/>
      </w:pPr>
      <w:r>
        <w:t>Step 4 — Gap (Estonian − Russian Latent Mean)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/>
            <w:r>
              <w:rPr>
                <w:b/>
                <w:sz w:val="18"/>
              </w:rPr>
              <w:t>Year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8"/>
              </w:rPr>
              <w:t>Estonian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8"/>
              </w:rPr>
              <w:t>Russian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8"/>
              </w:rPr>
              <w:t>Gap (Est − Rus)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8"/>
              </w:rPr>
              <w:t>2023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0.000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-0.425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0.425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8"/>
              </w:rPr>
              <w:t>2020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0.000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-0.294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0.294</w:t>
            </w:r>
          </w:p>
        </w:tc>
      </w:tr>
    </w:tbl>
    <w:p>
      <w:r>
        <w:rPr>
          <w:b/>
          <w:i w:val="0"/>
          <w:sz w:val="20"/>
        </w:rPr>
        <w:t>Change in gap (2023 − 2020): +0.131    |Gap 2023| = 0.425    |Gap 2020| = 0.294</w:t>
      </w:r>
    </w:p>
    <w:p>
      <w:r>
        <w:br w:type="page"/>
      </w:r>
    </w:p>
    <w:p>
      <w:pPr>
        <w:pStyle w:val="Heading1"/>
      </w:pPr>
      <w:r>
        <w:t>Minority Support Inclusion</w:t>
      </w:r>
    </w:p>
    <w:p>
      <w:r>
        <w:rPr>
          <w:b w:val="0"/>
          <w:i/>
          <w:sz w:val="20"/>
        </w:rPr>
        <w:t>3 items (Q68_1, Q68_2, Q68_3). Lower = more supportive of inclusion.</w:t>
      </w:r>
    </w:p>
    <w:p/>
    <w:p>
      <w:pPr>
        <w:pStyle w:val="Heading2"/>
      </w:pPr>
      <w:r>
        <w:t>Step 1 — Reliability (Cronbach's α)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/>
            <w:r>
              <w:rPr>
                <w:b/>
                <w:sz w:val="18"/>
              </w:rPr>
              <w:t>Year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18"/>
              </w:rPr>
              <w:t>Group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18"/>
              </w:rPr>
              <w:t>k items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18"/>
              </w:rPr>
              <w:t>α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18"/>
              </w:rPr>
              <w:t>N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8"/>
              </w:rPr>
              <w:t>2023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Estonian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0.835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715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8"/>
              </w:rPr>
              <w:t>2023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Russian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0.835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425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8"/>
              </w:rPr>
              <w:t>2020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Estonian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0.796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580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8"/>
              </w:rPr>
              <w:t>2020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Russian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0.828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543</w:t>
            </w:r>
          </w:p>
        </w:tc>
      </w:tr>
    </w:tbl>
    <w:p/>
    <w:p>
      <w:pPr>
        <w:pStyle w:val="Heading2"/>
      </w:pPr>
      <w:r>
        <w:t>Step 2 — Multi-Group CFA Invariance</w:t>
      </w:r>
    </w:p>
    <w:p>
      <w:r>
        <w:rPr>
          <w:b/>
          <w:i w:val="0"/>
          <w:sz w:val="20"/>
        </w:rPr>
        <w:t>2023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</w:tcPr>
          <w:p>
            <w:r/>
            <w:r>
              <w:rPr>
                <w:b/>
                <w:sz w:val="18"/>
              </w:rPr>
              <w:t>Level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χ²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df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p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CFI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TLI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RMSEA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SRMR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ΔCFI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ΔRMSEA</w:t>
            </w:r>
          </w:p>
        </w:tc>
      </w:tr>
      <w:tr>
        <w:tc>
          <w:tcPr>
            <w:tcW w:type="dxa" w:w="994"/>
          </w:tcPr>
          <w:p>
            <w:r/>
            <w:r>
              <w:rPr>
                <w:sz w:val="18"/>
              </w:rPr>
              <w:t>configural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0.00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1.000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1.000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0.000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0.000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994"/>
          </w:tcPr>
          <w:p>
            <w:r/>
            <w:r>
              <w:rPr>
                <w:sz w:val="18"/>
              </w:rPr>
              <w:t>metric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22.02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&lt;.001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0.986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0.958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0.122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0.048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-0.014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0.122</w:t>
            </w:r>
          </w:p>
        </w:tc>
      </w:tr>
      <w:tr>
        <w:tc>
          <w:tcPr>
            <w:tcW w:type="dxa" w:w="994"/>
          </w:tcPr>
          <w:p>
            <w:r/>
            <w:r>
              <w:rPr>
                <w:sz w:val="18"/>
              </w:rPr>
              <w:t>scalar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92.29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&lt;.001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0.938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0.907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0.181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0.085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-0.048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0.059</w:t>
            </w:r>
          </w:p>
        </w:tc>
      </w:tr>
    </w:tbl>
    <w:p>
      <w:r>
        <w:rPr>
          <w:b w:val="0"/>
          <w:i/>
          <w:sz w:val="18"/>
        </w:rPr>
        <w:t>LRT (Satorra-Bentler scaled): configural→metric Δχ²=14.51, df=2, p=&lt;.001; metric→scalar Δχ²=62.48, df=2, p=&lt;.001</w:t>
      </w:r>
    </w:p>
    <w:p/>
    <w:p>
      <w:r>
        <w:rPr>
          <w:b/>
          <w:i w:val="0"/>
          <w:sz w:val="20"/>
        </w:rPr>
        <w:t>2020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</w:tcPr>
          <w:p>
            <w:r/>
            <w:r>
              <w:rPr>
                <w:b/>
                <w:sz w:val="18"/>
              </w:rPr>
              <w:t>Level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χ²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df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p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CFI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TLI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RMSEA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SRMR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ΔCFI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ΔRMSEA</w:t>
            </w:r>
          </w:p>
        </w:tc>
      </w:tr>
      <w:tr>
        <w:tc>
          <w:tcPr>
            <w:tcW w:type="dxa" w:w="994"/>
          </w:tcPr>
          <w:p>
            <w:r/>
            <w:r>
              <w:rPr>
                <w:sz w:val="18"/>
              </w:rPr>
              <w:t>configural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0.00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1.000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1.000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0.000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0.000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994"/>
          </w:tcPr>
          <w:p>
            <w:r/>
            <w:r>
              <w:rPr>
                <w:sz w:val="18"/>
              </w:rPr>
              <w:t>metric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16.53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&lt;.001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0.989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0.966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0.107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0.046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-0.011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0.107</w:t>
            </w:r>
          </w:p>
        </w:tc>
      </w:tr>
      <w:tr>
        <w:tc>
          <w:tcPr>
            <w:tcW w:type="dxa" w:w="994"/>
          </w:tcPr>
          <w:p>
            <w:r/>
            <w:r>
              <w:rPr>
                <w:sz w:val="18"/>
              </w:rPr>
              <w:t>scalar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66.05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&lt;.001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0.952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0.927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0.157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0.067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-0.037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0.050</w:t>
            </w:r>
          </w:p>
        </w:tc>
      </w:tr>
    </w:tbl>
    <w:p>
      <w:r>
        <w:rPr>
          <w:b w:val="0"/>
          <w:i/>
          <w:sz w:val="18"/>
        </w:rPr>
        <w:t>LRT (Satorra-Bentler scaled): configural→metric Δχ²=12.16, df=2, p=0.002; metric→scalar Δχ²=33.46, df=2, p=&lt;.001</w:t>
      </w:r>
    </w:p>
    <w:p/>
    <w:p>
      <w:pPr>
        <w:pStyle w:val="Heading2"/>
      </w:pPr>
      <w:r>
        <w:t>Step 3 — Latent-Factor Intercepts (Estonian fixed at 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</w:tcPr>
          <w:p>
            <w:r/>
            <w:r>
              <w:rPr>
                <w:b/>
                <w:sz w:val="18"/>
              </w:rPr>
              <w:t>Year</w:t>
            </w:r>
          </w:p>
        </w:tc>
        <w:tc>
          <w:tcPr>
            <w:tcW w:type="dxa" w:w="1419"/>
          </w:tcPr>
          <w:p>
            <w:r/>
            <w:r>
              <w:rPr>
                <w:b/>
                <w:sz w:val="18"/>
              </w:rPr>
              <w:t>Group</w:t>
            </w:r>
          </w:p>
        </w:tc>
        <w:tc>
          <w:tcPr>
            <w:tcW w:type="dxa" w:w="1419"/>
          </w:tcPr>
          <w:p>
            <w:r/>
            <w:r>
              <w:rPr>
                <w:b/>
                <w:sz w:val="18"/>
              </w:rPr>
              <w:t>Latent mean</w:t>
            </w:r>
          </w:p>
        </w:tc>
        <w:tc>
          <w:tcPr>
            <w:tcW w:type="dxa" w:w="1419"/>
          </w:tcPr>
          <w:p>
            <w:r/>
            <w:r>
              <w:rPr>
                <w:b/>
                <w:sz w:val="18"/>
              </w:rPr>
              <w:t>SE</w:t>
            </w:r>
          </w:p>
        </w:tc>
        <w:tc>
          <w:tcPr>
            <w:tcW w:type="dxa" w:w="1419"/>
          </w:tcPr>
          <w:p>
            <w:r/>
            <w:r>
              <w:rPr>
                <w:b/>
                <w:sz w:val="18"/>
              </w:rPr>
              <w:t>z</w:t>
            </w:r>
          </w:p>
        </w:tc>
        <w:tc>
          <w:tcPr>
            <w:tcW w:type="dxa" w:w="1419"/>
          </w:tcPr>
          <w:p>
            <w:r/>
            <w:r>
              <w:rPr>
                <w:b/>
                <w:sz w:val="18"/>
              </w:rPr>
              <w:t>p</w:t>
            </w:r>
          </w:p>
        </w:tc>
        <w:tc>
          <w:tcPr>
            <w:tcW w:type="dxa" w:w="1419"/>
          </w:tcPr>
          <w:p>
            <w:r/>
            <w:r>
              <w:rPr>
                <w:b/>
                <w:sz w:val="18"/>
              </w:rPr>
              <w:t>95% CI</w:t>
            </w:r>
          </w:p>
        </w:tc>
      </w:tr>
      <w:tr>
        <w:tc>
          <w:tcPr>
            <w:tcW w:type="dxa" w:w="1419"/>
          </w:tcPr>
          <w:p>
            <w:r/>
            <w:r>
              <w:rPr>
                <w:sz w:val="18"/>
              </w:rPr>
              <w:t>2023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Estonian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0.000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19"/>
          </w:tcPr>
          <w:p>
            <w:r/>
            <w:r>
              <w:rPr>
                <w:sz w:val="18"/>
              </w:rPr>
              <w:t>2023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Russian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-0.676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0.035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-19.15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&lt;.001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[-0.745, -0.607]</w:t>
            </w:r>
          </w:p>
        </w:tc>
      </w:tr>
      <w:tr>
        <w:tc>
          <w:tcPr>
            <w:tcW w:type="dxa" w:w="1419"/>
          </w:tcPr>
          <w:p>
            <w:r/>
            <w:r>
              <w:rPr>
                <w:sz w:val="18"/>
              </w:rPr>
              <w:t>2020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Estonian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0.000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19"/>
          </w:tcPr>
          <w:p>
            <w:r/>
            <w:r>
              <w:rPr>
                <w:sz w:val="18"/>
              </w:rPr>
              <w:t>2020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Russian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-0.623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0.034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-18.12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&lt;.001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[-0.690, -0.556]</w:t>
            </w:r>
          </w:p>
        </w:tc>
      </w:tr>
    </w:tbl>
    <w:p/>
    <w:p>
      <w:pPr>
        <w:pStyle w:val="Heading2"/>
      </w:pPr>
      <w:r>
        <w:t>Step 4 — Gap (Estonian − Russian Latent Mean)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/>
            <w:r>
              <w:rPr>
                <w:b/>
                <w:sz w:val="18"/>
              </w:rPr>
              <w:t>Year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8"/>
              </w:rPr>
              <w:t>Estonian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8"/>
              </w:rPr>
              <w:t>Russian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8"/>
              </w:rPr>
              <w:t>Gap (Est − Rus)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8"/>
              </w:rPr>
              <w:t>2023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0.000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-0.676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0.676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8"/>
              </w:rPr>
              <w:t>2020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0.000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-0.623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0.623</w:t>
            </w:r>
          </w:p>
        </w:tc>
      </w:tr>
    </w:tbl>
    <w:p>
      <w:r>
        <w:rPr>
          <w:b/>
          <w:i w:val="0"/>
          <w:sz w:val="20"/>
        </w:rPr>
        <w:t>Change in gap (2023 − 2020): +0.053    |Gap 2023| = 0.676    |Gap 2020| = 0.623</w:t>
      </w:r>
    </w:p>
    <w:p>
      <w:r>
        <w:br w:type="page"/>
      </w:r>
    </w:p>
    <w:p>
      <w:pPr>
        <w:pStyle w:val="Heading1"/>
      </w:pPr>
      <w:r>
        <w:t>Contact: Estonian Speakers</w:t>
      </w:r>
    </w:p>
    <w:p>
      <w:r>
        <w:rPr>
          <w:b w:val="0"/>
          <w:i/>
          <w:sz w:val="20"/>
        </w:rPr>
        <w:t>6 items (Q51_1–Q51_6) covering 6 contexts. Lower = more contact.</w:t>
      </w:r>
    </w:p>
    <w:p/>
    <w:p>
      <w:pPr>
        <w:pStyle w:val="Heading2"/>
      </w:pPr>
      <w:r>
        <w:t>Step 1 — Reliability (Cronbach's α)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/>
            <w:r>
              <w:rPr>
                <w:b/>
                <w:sz w:val="18"/>
              </w:rPr>
              <w:t>Year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18"/>
              </w:rPr>
              <w:t>Group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18"/>
              </w:rPr>
              <w:t>k items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18"/>
              </w:rPr>
              <w:t>α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18"/>
              </w:rPr>
              <w:t>N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8"/>
              </w:rPr>
              <w:t>2023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Estonian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0.760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780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8"/>
              </w:rPr>
              <w:t>2023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Russian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0.812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456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8"/>
              </w:rPr>
              <w:t>2020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Estonian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0.816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662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8"/>
              </w:rPr>
              <w:t>2020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Russian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0.863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557</w:t>
            </w:r>
          </w:p>
        </w:tc>
      </w:tr>
    </w:tbl>
    <w:p/>
    <w:p>
      <w:pPr>
        <w:pStyle w:val="Heading2"/>
      </w:pPr>
      <w:r>
        <w:t>Step 2 — Multi-Group CFA Invariance</w:t>
      </w:r>
    </w:p>
    <w:p>
      <w:r>
        <w:rPr>
          <w:b/>
          <w:i w:val="0"/>
          <w:sz w:val="20"/>
        </w:rPr>
        <w:t>2023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</w:tcPr>
          <w:p>
            <w:r/>
            <w:r>
              <w:rPr>
                <w:b/>
                <w:sz w:val="18"/>
              </w:rPr>
              <w:t>Level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χ²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df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p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CFI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TLI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RMSEA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SRMR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ΔCFI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ΔRMSEA</w:t>
            </w:r>
          </w:p>
        </w:tc>
      </w:tr>
      <w:tr>
        <w:tc>
          <w:tcPr>
            <w:tcW w:type="dxa" w:w="994"/>
          </w:tcPr>
          <w:p>
            <w:r/>
            <w:r>
              <w:rPr>
                <w:sz w:val="18"/>
              </w:rPr>
              <w:t>configural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342.84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&lt;.001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0.870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0.783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0.161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0.068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994"/>
          </w:tcPr>
          <w:p>
            <w:r/>
            <w:r>
              <w:rPr>
                <w:sz w:val="18"/>
              </w:rPr>
              <w:t>metric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348.97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&lt;.001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0.870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0.830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0.143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0.069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-0.000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-0.018</w:t>
            </w:r>
          </w:p>
        </w:tc>
      </w:tr>
      <w:tr>
        <w:tc>
          <w:tcPr>
            <w:tcW w:type="dxa" w:w="994"/>
          </w:tcPr>
          <w:p>
            <w:r/>
            <w:r>
              <w:rPr>
                <w:sz w:val="18"/>
              </w:rPr>
              <w:t>scalar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673.44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&lt;.001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0.742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0.723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0.182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0.141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-0.128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0.039</w:t>
            </w:r>
          </w:p>
        </w:tc>
      </w:tr>
    </w:tbl>
    <w:p>
      <w:r>
        <w:rPr>
          <w:b w:val="0"/>
          <w:i/>
          <w:sz w:val="18"/>
        </w:rPr>
        <w:t>LRT (Satorra-Bentler scaled): configural→metric Δχ²=5.07, df=5, p=0.407; metric→scalar Δχ²=225.39, df=5, p=&lt;.001</w:t>
      </w:r>
    </w:p>
    <w:p/>
    <w:p>
      <w:r>
        <w:rPr>
          <w:b/>
          <w:i w:val="0"/>
          <w:sz w:val="20"/>
        </w:rPr>
        <w:t>2020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</w:tcPr>
          <w:p>
            <w:r/>
            <w:r>
              <w:rPr>
                <w:b/>
                <w:sz w:val="18"/>
              </w:rPr>
              <w:t>Level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χ²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df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p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CFI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TLI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RMSEA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SRMR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ΔCFI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ΔRMSEA</w:t>
            </w:r>
          </w:p>
        </w:tc>
      </w:tr>
      <w:tr>
        <w:tc>
          <w:tcPr>
            <w:tcW w:type="dxa" w:w="994"/>
          </w:tcPr>
          <w:p>
            <w:r/>
            <w:r>
              <w:rPr>
                <w:sz w:val="18"/>
              </w:rPr>
              <w:t>configural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448.74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&lt;.001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0.870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0.783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0.191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0.067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994"/>
          </w:tcPr>
          <w:p>
            <w:r/>
            <w:r>
              <w:rPr>
                <w:sz w:val="18"/>
              </w:rPr>
              <w:t>metric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482.96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&lt;.001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0.861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0.819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0.175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0.084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-0.009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-0.016</w:t>
            </w:r>
          </w:p>
        </w:tc>
      </w:tr>
      <w:tr>
        <w:tc>
          <w:tcPr>
            <w:tcW w:type="dxa" w:w="994"/>
          </w:tcPr>
          <w:p>
            <w:r/>
            <w:r>
              <w:rPr>
                <w:sz w:val="18"/>
              </w:rPr>
              <w:t>scalar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703.85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&lt;.001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0.796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0.781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0.192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0.143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-0.065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0.017</w:t>
            </w:r>
          </w:p>
        </w:tc>
      </w:tr>
    </w:tbl>
    <w:p>
      <w:r>
        <w:rPr>
          <w:b w:val="0"/>
          <w:i/>
          <w:sz w:val="18"/>
        </w:rPr>
        <w:t>LRT (Satorra-Bentler scaled): configural→metric Δχ²=26.21, df=5, p=&lt;.001; metric→scalar Δχ²=151.07, df=5, p=&lt;.001</w:t>
      </w:r>
    </w:p>
    <w:p/>
    <w:p>
      <w:pPr>
        <w:pStyle w:val="Heading2"/>
      </w:pPr>
      <w:r>
        <w:t>Step 3 — Latent-Factor Intercepts (Estonian fixed at 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</w:tcPr>
          <w:p>
            <w:r/>
            <w:r>
              <w:rPr>
                <w:b/>
                <w:sz w:val="18"/>
              </w:rPr>
              <w:t>Year</w:t>
            </w:r>
          </w:p>
        </w:tc>
        <w:tc>
          <w:tcPr>
            <w:tcW w:type="dxa" w:w="1419"/>
          </w:tcPr>
          <w:p>
            <w:r/>
            <w:r>
              <w:rPr>
                <w:b/>
                <w:sz w:val="18"/>
              </w:rPr>
              <w:t>Group</w:t>
            </w:r>
          </w:p>
        </w:tc>
        <w:tc>
          <w:tcPr>
            <w:tcW w:type="dxa" w:w="1419"/>
          </w:tcPr>
          <w:p>
            <w:r/>
            <w:r>
              <w:rPr>
                <w:b/>
                <w:sz w:val="18"/>
              </w:rPr>
              <w:t>Latent mean</w:t>
            </w:r>
          </w:p>
        </w:tc>
        <w:tc>
          <w:tcPr>
            <w:tcW w:type="dxa" w:w="1419"/>
          </w:tcPr>
          <w:p>
            <w:r/>
            <w:r>
              <w:rPr>
                <w:b/>
                <w:sz w:val="18"/>
              </w:rPr>
              <w:t>SE</w:t>
            </w:r>
          </w:p>
        </w:tc>
        <w:tc>
          <w:tcPr>
            <w:tcW w:type="dxa" w:w="1419"/>
          </w:tcPr>
          <w:p>
            <w:r/>
            <w:r>
              <w:rPr>
                <w:b/>
                <w:sz w:val="18"/>
              </w:rPr>
              <w:t>z</w:t>
            </w:r>
          </w:p>
        </w:tc>
        <w:tc>
          <w:tcPr>
            <w:tcW w:type="dxa" w:w="1419"/>
          </w:tcPr>
          <w:p>
            <w:r/>
            <w:r>
              <w:rPr>
                <w:b/>
                <w:sz w:val="18"/>
              </w:rPr>
              <w:t>p</w:t>
            </w:r>
          </w:p>
        </w:tc>
        <w:tc>
          <w:tcPr>
            <w:tcW w:type="dxa" w:w="1419"/>
          </w:tcPr>
          <w:p>
            <w:r/>
            <w:r>
              <w:rPr>
                <w:b/>
                <w:sz w:val="18"/>
              </w:rPr>
              <w:t>95% CI</w:t>
            </w:r>
          </w:p>
        </w:tc>
      </w:tr>
      <w:tr>
        <w:tc>
          <w:tcPr>
            <w:tcW w:type="dxa" w:w="1419"/>
          </w:tcPr>
          <w:p>
            <w:r/>
            <w:r>
              <w:rPr>
                <w:sz w:val="18"/>
              </w:rPr>
              <w:t>2023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Estonian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0.000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19"/>
          </w:tcPr>
          <w:p>
            <w:r/>
            <w:r>
              <w:rPr>
                <w:sz w:val="18"/>
              </w:rPr>
              <w:t>2023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Russian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0.688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0.067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10.26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&lt;.001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[0.557, 0.820]</w:t>
            </w:r>
          </w:p>
        </w:tc>
      </w:tr>
      <w:tr>
        <w:tc>
          <w:tcPr>
            <w:tcW w:type="dxa" w:w="1419"/>
          </w:tcPr>
          <w:p>
            <w:r/>
            <w:r>
              <w:rPr>
                <w:sz w:val="18"/>
              </w:rPr>
              <w:t>2020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Estonian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0.000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19"/>
          </w:tcPr>
          <w:p>
            <w:r/>
            <w:r>
              <w:rPr>
                <w:sz w:val="18"/>
              </w:rPr>
              <w:t>2020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Russian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1.464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0.075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19.48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&lt;.001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[1.317, 1.612]</w:t>
            </w:r>
          </w:p>
        </w:tc>
      </w:tr>
    </w:tbl>
    <w:p/>
    <w:p>
      <w:pPr>
        <w:pStyle w:val="Heading2"/>
      </w:pPr>
      <w:r>
        <w:t>Step 4 — Gap (Estonian − Russian Latent Mean)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/>
            <w:r>
              <w:rPr>
                <w:b/>
                <w:sz w:val="18"/>
              </w:rPr>
              <w:t>Year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8"/>
              </w:rPr>
              <w:t>Estonian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8"/>
              </w:rPr>
              <w:t>Russian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8"/>
              </w:rPr>
              <w:t>Gap (Est − Rus)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8"/>
              </w:rPr>
              <w:t>2023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0.000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0.688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-0.688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8"/>
              </w:rPr>
              <w:t>2020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0.000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1.464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-1.464</w:t>
            </w:r>
          </w:p>
        </w:tc>
      </w:tr>
    </w:tbl>
    <w:p>
      <w:r>
        <w:rPr>
          <w:b/>
          <w:i w:val="0"/>
          <w:sz w:val="20"/>
        </w:rPr>
        <w:t>Change in gap (2023 − 2020): +0.776    |Gap 2023| = 0.688    |Gap 2020| = 1.464</w:t>
      </w:r>
    </w:p>
    <w:p>
      <w:r>
        <w:br w:type="page"/>
      </w:r>
    </w:p>
    <w:p>
      <w:pPr>
        <w:pStyle w:val="Heading1"/>
      </w:pPr>
      <w:r>
        <w:t>Contact: Russian Speakers</w:t>
      </w:r>
    </w:p>
    <w:p>
      <w:r>
        <w:rPr>
          <w:b w:val="0"/>
          <w:i/>
          <w:sz w:val="20"/>
        </w:rPr>
        <w:t>6 items (Q52_1–Q52_6) covering 6 contexts. Lower = more contact.</w:t>
      </w:r>
    </w:p>
    <w:p/>
    <w:p>
      <w:pPr>
        <w:pStyle w:val="Heading2"/>
      </w:pPr>
      <w:r>
        <w:t>Step 1 — Reliability (Cronbach's α)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/>
            <w:r>
              <w:rPr>
                <w:b/>
                <w:sz w:val="18"/>
              </w:rPr>
              <w:t>Year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18"/>
              </w:rPr>
              <w:t>Group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18"/>
              </w:rPr>
              <w:t>k items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18"/>
              </w:rPr>
              <w:t>α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18"/>
              </w:rPr>
              <w:t>N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8"/>
              </w:rPr>
              <w:t>2023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Estonian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0.854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770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8"/>
              </w:rPr>
              <w:t>2023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Russian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0.737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469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8"/>
              </w:rPr>
              <w:t>2020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Estonian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0.852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667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8"/>
              </w:rPr>
              <w:t>2020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Russian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0.773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570</w:t>
            </w:r>
          </w:p>
        </w:tc>
      </w:tr>
    </w:tbl>
    <w:p/>
    <w:p>
      <w:pPr>
        <w:pStyle w:val="Heading2"/>
      </w:pPr>
      <w:r>
        <w:t>Step 2 — Multi-Group CFA Invariance</w:t>
      </w:r>
    </w:p>
    <w:p>
      <w:r>
        <w:rPr>
          <w:b/>
          <w:i w:val="0"/>
          <w:sz w:val="20"/>
        </w:rPr>
        <w:t>2023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</w:tcPr>
          <w:p>
            <w:r/>
            <w:r>
              <w:rPr>
                <w:b/>
                <w:sz w:val="18"/>
              </w:rPr>
              <w:t>Level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χ²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df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p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CFI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TLI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RMSEA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SRMR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ΔCFI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ΔRMSEA</w:t>
            </w:r>
          </w:p>
        </w:tc>
      </w:tr>
      <w:tr>
        <w:tc>
          <w:tcPr>
            <w:tcW w:type="dxa" w:w="994"/>
          </w:tcPr>
          <w:p>
            <w:r/>
            <w:r>
              <w:rPr>
                <w:sz w:val="18"/>
              </w:rPr>
              <w:t>configural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211.75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&lt;.001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0.929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0.882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0.125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0.041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994"/>
          </w:tcPr>
          <w:p>
            <w:r/>
            <w:r>
              <w:rPr>
                <w:sz w:val="18"/>
              </w:rPr>
              <w:t>metric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246.98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&lt;.001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0.918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0.893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0.119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0.056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-0.011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-0.006</w:t>
            </w:r>
          </w:p>
        </w:tc>
      </w:tr>
      <w:tr>
        <w:tc>
          <w:tcPr>
            <w:tcW w:type="dxa" w:w="994"/>
          </w:tcPr>
          <w:p>
            <w:r/>
            <w:r>
              <w:rPr>
                <w:sz w:val="18"/>
              </w:rPr>
              <w:t>scalar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394.37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&lt;.001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0.866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0.857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0.138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0.107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-0.052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0.019</w:t>
            </w:r>
          </w:p>
        </w:tc>
      </w:tr>
    </w:tbl>
    <w:p>
      <w:r>
        <w:rPr>
          <w:b w:val="0"/>
          <w:i/>
          <w:sz w:val="18"/>
        </w:rPr>
        <w:t>LRT (Satorra-Bentler scaled): configural→metric Δχ²=20.21, df=5, p=0.001; metric→scalar Δχ²=101.35, df=5, p=&lt;.001</w:t>
      </w:r>
    </w:p>
    <w:p/>
    <w:p>
      <w:r>
        <w:rPr>
          <w:b/>
          <w:i w:val="0"/>
          <w:sz w:val="20"/>
        </w:rPr>
        <w:t>2020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</w:tcPr>
          <w:p>
            <w:r/>
            <w:r>
              <w:rPr>
                <w:b/>
                <w:sz w:val="18"/>
              </w:rPr>
              <w:t>Level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χ²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df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p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CFI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TLI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RMSEA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SRMR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ΔCFI</w:t>
            </w:r>
          </w:p>
        </w:tc>
        <w:tc>
          <w:tcPr>
            <w:tcW w:type="dxa" w:w="994"/>
          </w:tcPr>
          <w:p>
            <w:r/>
            <w:r>
              <w:rPr>
                <w:b/>
                <w:sz w:val="18"/>
              </w:rPr>
              <w:t>ΔRMSEA</w:t>
            </w:r>
          </w:p>
        </w:tc>
      </w:tr>
      <w:tr>
        <w:tc>
          <w:tcPr>
            <w:tcW w:type="dxa" w:w="994"/>
          </w:tcPr>
          <w:p>
            <w:r/>
            <w:r>
              <w:rPr>
                <w:sz w:val="18"/>
              </w:rPr>
              <w:t>configural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304.65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&lt;.001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0.901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0.835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0.156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0.050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994"/>
          </w:tcPr>
          <w:p>
            <w:r/>
            <w:r>
              <w:rPr>
                <w:sz w:val="18"/>
              </w:rPr>
              <w:t>metric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324.47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&lt;.001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0.896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0.864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0.142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0.063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-0.005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-0.014</w:t>
            </w:r>
          </w:p>
        </w:tc>
      </w:tr>
      <w:tr>
        <w:tc>
          <w:tcPr>
            <w:tcW w:type="dxa" w:w="994"/>
          </w:tcPr>
          <w:p>
            <w:r/>
            <w:r>
              <w:rPr>
                <w:sz w:val="18"/>
              </w:rPr>
              <w:t>scalar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559.28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&lt;.001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0.816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0.803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0.170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0.136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-0.080</w:t>
            </w:r>
          </w:p>
        </w:tc>
        <w:tc>
          <w:tcPr>
            <w:tcW w:type="dxa" w:w="994"/>
          </w:tcPr>
          <w:p>
            <w:r/>
            <w:r>
              <w:rPr>
                <w:sz w:val="18"/>
              </w:rPr>
              <w:t>0.029</w:t>
            </w:r>
          </w:p>
        </w:tc>
      </w:tr>
    </w:tbl>
    <w:p>
      <w:r>
        <w:rPr>
          <w:b w:val="0"/>
          <w:i/>
          <w:sz w:val="18"/>
        </w:rPr>
        <w:t>LRT (Satorra-Bentler scaled): configural→metric Δχ²=8.49, df=5, p=0.131; metric→scalar Δχ²=161.66, df=5, p=&lt;.001</w:t>
      </w:r>
    </w:p>
    <w:p/>
    <w:p>
      <w:pPr>
        <w:pStyle w:val="Heading2"/>
      </w:pPr>
      <w:r>
        <w:t>Step 3 — Latent-Factor Intercepts (Estonian fixed at 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</w:tcPr>
          <w:p>
            <w:r/>
            <w:r>
              <w:rPr>
                <w:b/>
                <w:sz w:val="18"/>
              </w:rPr>
              <w:t>Year</w:t>
            </w:r>
          </w:p>
        </w:tc>
        <w:tc>
          <w:tcPr>
            <w:tcW w:type="dxa" w:w="1419"/>
          </w:tcPr>
          <w:p>
            <w:r/>
            <w:r>
              <w:rPr>
                <w:b/>
                <w:sz w:val="18"/>
              </w:rPr>
              <w:t>Group</w:t>
            </w:r>
          </w:p>
        </w:tc>
        <w:tc>
          <w:tcPr>
            <w:tcW w:type="dxa" w:w="1419"/>
          </w:tcPr>
          <w:p>
            <w:r/>
            <w:r>
              <w:rPr>
                <w:b/>
                <w:sz w:val="18"/>
              </w:rPr>
              <w:t>Latent mean</w:t>
            </w:r>
          </w:p>
        </w:tc>
        <w:tc>
          <w:tcPr>
            <w:tcW w:type="dxa" w:w="1419"/>
          </w:tcPr>
          <w:p>
            <w:r/>
            <w:r>
              <w:rPr>
                <w:b/>
                <w:sz w:val="18"/>
              </w:rPr>
              <w:t>SE</w:t>
            </w:r>
          </w:p>
        </w:tc>
        <w:tc>
          <w:tcPr>
            <w:tcW w:type="dxa" w:w="1419"/>
          </w:tcPr>
          <w:p>
            <w:r/>
            <w:r>
              <w:rPr>
                <w:b/>
                <w:sz w:val="18"/>
              </w:rPr>
              <w:t>z</w:t>
            </w:r>
          </w:p>
        </w:tc>
        <w:tc>
          <w:tcPr>
            <w:tcW w:type="dxa" w:w="1419"/>
          </w:tcPr>
          <w:p>
            <w:r/>
            <w:r>
              <w:rPr>
                <w:b/>
                <w:sz w:val="18"/>
              </w:rPr>
              <w:t>p</w:t>
            </w:r>
          </w:p>
        </w:tc>
        <w:tc>
          <w:tcPr>
            <w:tcW w:type="dxa" w:w="1419"/>
          </w:tcPr>
          <w:p>
            <w:r/>
            <w:r>
              <w:rPr>
                <w:b/>
                <w:sz w:val="18"/>
              </w:rPr>
              <w:t>95% CI</w:t>
            </w:r>
          </w:p>
        </w:tc>
      </w:tr>
      <w:tr>
        <w:tc>
          <w:tcPr>
            <w:tcW w:type="dxa" w:w="1419"/>
          </w:tcPr>
          <w:p>
            <w:r/>
            <w:r>
              <w:rPr>
                <w:sz w:val="18"/>
              </w:rPr>
              <w:t>2023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Estonian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0.000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19"/>
          </w:tcPr>
          <w:p>
            <w:r/>
            <w:r>
              <w:rPr>
                <w:sz w:val="18"/>
              </w:rPr>
              <w:t>2023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Russian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-1.640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0.064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-25.68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&lt;.001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[-1.765, -1.515]</w:t>
            </w:r>
          </w:p>
        </w:tc>
      </w:tr>
      <w:tr>
        <w:tc>
          <w:tcPr>
            <w:tcW w:type="dxa" w:w="1419"/>
          </w:tcPr>
          <w:p>
            <w:r/>
            <w:r>
              <w:rPr>
                <w:sz w:val="18"/>
              </w:rPr>
              <w:t>2020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Estonian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0.000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19"/>
          </w:tcPr>
          <w:p>
            <w:r/>
            <w:r>
              <w:rPr>
                <w:sz w:val="18"/>
              </w:rPr>
              <w:t>2020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Russian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-1.622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0.072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-22.67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&lt;.001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[-1.762, -1.482]</w:t>
            </w:r>
          </w:p>
        </w:tc>
      </w:tr>
    </w:tbl>
    <w:p/>
    <w:p>
      <w:pPr>
        <w:pStyle w:val="Heading2"/>
      </w:pPr>
      <w:r>
        <w:t>Step 4 — Gap (Estonian − Russian Latent Mean)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/>
            <w:r>
              <w:rPr>
                <w:b/>
                <w:sz w:val="18"/>
              </w:rPr>
              <w:t>Year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8"/>
              </w:rPr>
              <w:t>Estonian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8"/>
              </w:rPr>
              <w:t>Russian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8"/>
              </w:rPr>
              <w:t>Gap (Est − Rus)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8"/>
              </w:rPr>
              <w:t>2023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0.000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-1.640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1.640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8"/>
              </w:rPr>
              <w:t>2020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0.000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-1.622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1.622</w:t>
            </w:r>
          </w:p>
        </w:tc>
      </w:tr>
    </w:tbl>
    <w:p>
      <w:r>
        <w:rPr>
          <w:b/>
          <w:i w:val="0"/>
          <w:sz w:val="20"/>
        </w:rPr>
        <w:t>Change in gap (2023 − 2020): +0.017    |Gap 2023| = 1.640    |Gap 2020| = 1.622</w:t>
      </w:r>
    </w:p>
    <w:p>
      <w:r>
        <w:br w:type="page"/>
      </w:r>
    </w:p>
    <w:p>
      <w:pPr>
        <w:pStyle w:val="Heading1"/>
      </w:pPr>
      <w:r>
        <w:t>Summary — All Composites</w:t>
      </w:r>
    </w:p>
    <w:p>
      <w:r>
        <w:rPr>
          <w:b w:val="0"/>
          <w:i/>
          <w:sz w:val="20"/>
        </w:rPr>
        <w:t>Estonian − Russian latent-mean gap by year, plus change. Sign follows the scale direction of each composite; see per-composite header notes for interpretation.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/>
            <w:r>
              <w:rPr>
                <w:b/>
                <w:sz w:val="18"/>
              </w:rPr>
              <w:t>Composite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18"/>
              </w:rPr>
              <w:t>Gap 2020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18"/>
              </w:rPr>
              <w:t>Gap 2023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18"/>
              </w:rPr>
              <w:t>Δ Gap (signed)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18"/>
              </w:rPr>
              <w:t>Δ |Gap| (magnitude)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8"/>
              </w:rPr>
              <w:t>Superordinate Identity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-0.558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-0.358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0.199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-0.199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8"/>
              </w:rPr>
              <w:t>SD: Primary Out-group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0.660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1.150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0.489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0.489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8"/>
              </w:rPr>
              <w:t>SD: General Out-group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-0.196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0.085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0.281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-0.111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8"/>
              </w:rPr>
              <w:t>Comparative Opportunity Assessment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0.544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0.532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-0.013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-0.013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8"/>
              </w:rPr>
              <w:t>Belief in Inevitable Conflict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0.294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0.425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0.131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0.131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8"/>
              </w:rPr>
              <w:t>Minority Support Inclusion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0.623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0.676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0.053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0.053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8"/>
              </w:rPr>
              <w:t>Contact: Estonian Speakers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-1.464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-0.688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0.776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-0.776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8"/>
              </w:rPr>
              <w:t>Contact: Russian Speakers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1.622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1.640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0.017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0.017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