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Measurement Invariance Testing — Multi-Group and Longitudinal CFA</w:t>
      </w:r>
    </w:p>
    <w:p>
      <w:r>
        <w:rPr>
          <w:sz w:val="20"/>
        </w:rPr>
        <w:t>This report tests measurement invariance for each of the 8 multi-item composites used in the analysis, across two dimensions:</w:t>
      </w:r>
    </w:p>
    <w:p>
      <w:pPr>
        <w:pStyle w:val="ListBullet"/>
      </w:pPr>
      <w:r>
        <w:rPr>
          <w:sz w:val="20"/>
        </w:rPr>
        <w:t>Multi-group invariance (Estonian vs. Russian respondents) — within each wave</w:t>
      </w:r>
    </w:p>
    <w:p>
      <w:pPr>
        <w:pStyle w:val="ListBullet"/>
      </w:pPr>
      <w:r>
        <w:rPr>
          <w:sz w:val="20"/>
        </w:rPr>
        <w:t>Longitudinal invariance (2020 vs. 2023) — within each ethnic group</w:t>
      </w:r>
    </w:p>
    <w:p>
      <w:r>
        <w:rPr>
          <w:sz w:val="20"/>
        </w:rPr>
        <w:t xml:space="preserve">Each test runs a hierarchy of confirmatory factor analyses with progressively tighter equality constraints across groups/waves: </w:t>
      </w:r>
    </w:p>
    <w:p>
      <w:r>
        <w:rPr>
          <w:b/>
          <w:sz w:val="20"/>
        </w:rPr>
        <w:t>Configural</w:t>
      </w:r>
      <w:r>
        <w:rPr>
          <w:sz w:val="20"/>
        </w:rPr>
        <w:t xml:space="preserve"> — same factor structure (no equality constraints)  </w:t>
      </w:r>
      <w:r>
        <w:rPr>
          <w:b/>
          <w:sz w:val="20"/>
        </w:rPr>
        <w:t>Metric</w:t>
      </w:r>
      <w:r>
        <w:rPr>
          <w:sz w:val="20"/>
        </w:rPr>
        <w:t xml:space="preserve"> — factor loadings constrained equal across groups/waves  </w:t>
      </w:r>
      <w:r>
        <w:rPr>
          <w:b/>
          <w:sz w:val="20"/>
        </w:rPr>
        <w:t>Scalar</w:t>
      </w:r>
      <w:r>
        <w:rPr>
          <w:sz w:val="20"/>
        </w:rPr>
        <w:t xml:space="preserve"> — loadings AND item intercepts constrained equal  </w:t>
      </w:r>
    </w:p>
    <w:p>
      <w:r>
        <w:rPr>
          <w:i/>
          <w:sz w:val="19"/>
        </w:rPr>
        <w:t>Decision criteria (Cheung &amp; Rensvold 2002; Chen 2007): invariance level HOLDS if ΔCFI ≥ −0.01 and ΔRMSEA ≤ +0.015. PARTIAL if ΔCFI ≥ −0.02 and ΔRMSEA ≤ +0.030. Otherwise FAILS.</w:t>
      </w:r>
    </w:p>
    <w:p/>
    <w:p>
      <w:r>
        <w:rPr>
          <w:b/>
          <w:sz w:val="24"/>
        </w:rPr>
        <w:t>Summary — Verdicts at Each Invariance Level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</w:tcPr>
          <w:p>
            <w:r/>
            <w:r>
              <w:rPr>
                <w:b/>
                <w:sz w:val="18"/>
              </w:rPr>
              <w:t>Composite</w:t>
            </w:r>
          </w:p>
        </w:tc>
        <w:tc>
          <w:tcPr>
            <w:tcW w:type="dxa" w:w="2062"/>
          </w:tcPr>
          <w:p>
            <w:r/>
            <w:r>
              <w:rPr>
                <w:b/>
                <w:sz w:val="18"/>
              </w:rPr>
              <w:t>Comparison</w:t>
            </w:r>
          </w:p>
        </w:tc>
        <w:tc>
          <w:tcPr>
            <w:tcW w:type="dxa" w:w="2062"/>
          </w:tcPr>
          <w:p>
            <w:r/>
            <w:r>
              <w:rPr>
                <w:b/>
                <w:sz w:val="18"/>
              </w:rPr>
              <w:t>Configural fit</w:t>
            </w:r>
          </w:p>
        </w:tc>
        <w:tc>
          <w:tcPr>
            <w:tcW w:type="dxa" w:w="2062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2062"/>
          </w:tcPr>
          <w:p>
            <w:r/>
            <w:r>
              <w:rPr>
                <w:b/>
                <w:sz w:val="18"/>
              </w:rPr>
              <w:t>Scalar</w:t>
            </w:r>
          </w:p>
        </w:tc>
      </w:tr>
      <w:tr>
        <w:tc>
          <w:tcPr>
            <w:tcW w:type="dxa" w:w="2062"/>
          </w:tcPr>
          <w:p>
            <w:r/>
            <w:r>
              <w:rPr>
                <w:b/>
                <w:sz w:val="17"/>
              </w:rPr>
              <w:t>Superordinate Identity</w:t>
            </w:r>
            <w:r>
              <w:rPr>
                <w:i/>
                <w:sz w:val="14"/>
              </w:rPr>
              <w:br/>
              <w:t>3-item composite (just-identified at configural)</w:t>
            </w:r>
          </w:p>
        </w:tc>
        <w:tc>
          <w:tcPr>
            <w:tcW w:type="dxa" w:w="2062"/>
          </w:tcPr>
          <w:p>
            <w:r/>
            <w:r>
              <w:rPr>
                <w:sz w:val="17"/>
              </w:rPr>
              <w:t>multi-group 2023</w:t>
            </w:r>
          </w:p>
        </w:tc>
        <w:tc>
          <w:tcPr>
            <w:tcW w:type="dxa" w:w="2062"/>
          </w:tcPr>
          <w:p>
            <w:r/>
            <w:r>
              <w:rPr>
                <w:sz w:val="16"/>
              </w:rPr>
              <w:t>just-identified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991B1E"/>
                <w:sz w:val="17"/>
              </w:rPr>
              <w:t>FAILS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991B1E"/>
                <w:sz w:val="17"/>
              </w:rPr>
              <w:t>FAILS</w:t>
            </w:r>
          </w:p>
        </w:tc>
      </w:tr>
      <w:tr>
        <w:tc>
          <w:tcPr>
            <w:tcW w:type="dxa" w:w="2062"/>
          </w:tcPr>
          <w:p>
            <w:r/>
            <w:r>
              <w:rPr>
                <w:b/>
                <w:sz w:val="17"/>
              </w:rPr>
              <w:t>Superordinate Identity</w:t>
            </w:r>
            <w:r>
              <w:rPr>
                <w:i/>
                <w:sz w:val="14"/>
              </w:rPr>
              <w:br/>
              <w:t>3-item composite (just-identified at configural)</w:t>
            </w:r>
          </w:p>
        </w:tc>
        <w:tc>
          <w:tcPr>
            <w:tcW w:type="dxa" w:w="2062"/>
          </w:tcPr>
          <w:p>
            <w:r/>
            <w:r>
              <w:rPr>
                <w:sz w:val="17"/>
              </w:rPr>
              <w:t>multi-group 2020</w:t>
            </w:r>
          </w:p>
        </w:tc>
        <w:tc>
          <w:tcPr>
            <w:tcW w:type="dxa" w:w="2062"/>
          </w:tcPr>
          <w:p>
            <w:r/>
            <w:r>
              <w:rPr>
                <w:sz w:val="16"/>
              </w:rPr>
              <w:t>just-identified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166534"/>
                <w:sz w:val="17"/>
              </w:rPr>
              <w:t>HOLDS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991B1E"/>
                <w:sz w:val="17"/>
              </w:rPr>
              <w:t>FAILS</w:t>
            </w:r>
          </w:p>
        </w:tc>
      </w:tr>
      <w:tr>
        <w:tc>
          <w:tcPr>
            <w:tcW w:type="dxa" w:w="2062"/>
          </w:tcPr>
          <w:p>
            <w:r/>
            <w:r>
              <w:rPr>
                <w:b/>
                <w:sz w:val="17"/>
              </w:rPr>
              <w:t>Superordinate Identity</w:t>
            </w:r>
            <w:r>
              <w:rPr>
                <w:i/>
                <w:sz w:val="14"/>
              </w:rPr>
              <w:br/>
              <w:t>3-item composite (just-identified at configural)</w:t>
            </w:r>
          </w:p>
        </w:tc>
        <w:tc>
          <w:tcPr>
            <w:tcW w:type="dxa" w:w="2062"/>
          </w:tcPr>
          <w:p>
            <w:r/>
            <w:r>
              <w:rPr>
                <w:sz w:val="17"/>
              </w:rPr>
              <w:t>longitudinal Estonian</w:t>
            </w:r>
          </w:p>
        </w:tc>
        <w:tc>
          <w:tcPr>
            <w:tcW w:type="dxa" w:w="2062"/>
          </w:tcPr>
          <w:p>
            <w:r/>
            <w:r>
              <w:rPr>
                <w:sz w:val="16"/>
              </w:rPr>
              <w:t>just-identified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991B1E"/>
                <w:sz w:val="17"/>
              </w:rPr>
              <w:t>FAILS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166534"/>
                <w:sz w:val="17"/>
              </w:rPr>
              <w:t>HOLDS</w:t>
            </w:r>
          </w:p>
        </w:tc>
      </w:tr>
      <w:tr>
        <w:tc>
          <w:tcPr>
            <w:tcW w:type="dxa" w:w="2062"/>
          </w:tcPr>
          <w:p>
            <w:r/>
            <w:r>
              <w:rPr>
                <w:b/>
                <w:sz w:val="17"/>
              </w:rPr>
              <w:t>Superordinate Identity</w:t>
            </w:r>
            <w:r>
              <w:rPr>
                <w:i/>
                <w:sz w:val="14"/>
              </w:rPr>
              <w:br/>
              <w:t>3-item composite (just-identified at configural)</w:t>
            </w:r>
          </w:p>
        </w:tc>
        <w:tc>
          <w:tcPr>
            <w:tcW w:type="dxa" w:w="2062"/>
          </w:tcPr>
          <w:p>
            <w:r/>
            <w:r>
              <w:rPr>
                <w:sz w:val="17"/>
              </w:rPr>
              <w:t>longitudinal Russian</w:t>
            </w:r>
          </w:p>
        </w:tc>
        <w:tc>
          <w:tcPr>
            <w:tcW w:type="dxa" w:w="2062"/>
          </w:tcPr>
          <w:p>
            <w:r/>
            <w:r>
              <w:rPr>
                <w:sz w:val="16"/>
              </w:rPr>
              <w:t>just-identified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991B1E"/>
                <w:sz w:val="17"/>
              </w:rPr>
              <w:t>FAILS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B45309"/>
                <w:sz w:val="17"/>
              </w:rPr>
              <w:t>PARTIAL</w:t>
            </w:r>
          </w:p>
        </w:tc>
      </w:tr>
      <w:tr>
        <w:tc>
          <w:tcPr>
            <w:tcW w:type="dxa" w:w="2062"/>
          </w:tcPr>
          <w:p>
            <w:r/>
            <w:r>
              <w:rPr>
                <w:b/>
                <w:sz w:val="17"/>
              </w:rPr>
              <w:t>SD: Primary Out-group</w:t>
            </w:r>
            <w:r>
              <w:rPr>
                <w:i/>
                <w:sz w:val="14"/>
              </w:rPr>
              <w:br/>
              <w:t>3-item composite (just-identified at configural)</w:t>
            </w:r>
          </w:p>
        </w:tc>
        <w:tc>
          <w:tcPr>
            <w:tcW w:type="dxa" w:w="2062"/>
          </w:tcPr>
          <w:p>
            <w:r/>
            <w:r>
              <w:rPr>
                <w:sz w:val="17"/>
              </w:rPr>
              <w:t>longitudinal Estonian</w:t>
            </w:r>
          </w:p>
        </w:tc>
        <w:tc>
          <w:tcPr>
            <w:tcW w:type="dxa" w:w="2062"/>
          </w:tcPr>
          <w:p>
            <w:r/>
            <w:r>
              <w:rPr>
                <w:sz w:val="16"/>
              </w:rPr>
              <w:t>just-identified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991B1E"/>
                <w:sz w:val="17"/>
              </w:rPr>
              <w:t>FAILS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166534"/>
                <w:sz w:val="17"/>
              </w:rPr>
              <w:t>HOLDS</w:t>
            </w:r>
          </w:p>
        </w:tc>
      </w:tr>
      <w:tr>
        <w:tc>
          <w:tcPr>
            <w:tcW w:type="dxa" w:w="2062"/>
          </w:tcPr>
          <w:p>
            <w:r/>
            <w:r>
              <w:rPr>
                <w:b/>
                <w:sz w:val="17"/>
              </w:rPr>
              <w:t>SD: Primary Out-group</w:t>
            </w:r>
            <w:r>
              <w:rPr>
                <w:i/>
                <w:sz w:val="14"/>
              </w:rPr>
              <w:br/>
              <w:t>3-item composite (just-identified at configural)</w:t>
            </w:r>
          </w:p>
        </w:tc>
        <w:tc>
          <w:tcPr>
            <w:tcW w:type="dxa" w:w="2062"/>
          </w:tcPr>
          <w:p>
            <w:r/>
            <w:r>
              <w:rPr>
                <w:sz w:val="17"/>
              </w:rPr>
              <w:t>longitudinal Russian</w:t>
            </w:r>
          </w:p>
        </w:tc>
        <w:tc>
          <w:tcPr>
            <w:tcW w:type="dxa" w:w="2062"/>
          </w:tcPr>
          <w:p>
            <w:r/>
            <w:r>
              <w:rPr>
                <w:sz w:val="16"/>
              </w:rPr>
              <w:t>just-identified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991B1E"/>
                <w:sz w:val="17"/>
              </w:rPr>
              <w:t>FAILS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166534"/>
                <w:sz w:val="17"/>
              </w:rPr>
              <w:t>HOLDS</w:t>
            </w:r>
          </w:p>
        </w:tc>
      </w:tr>
      <w:tr>
        <w:tc>
          <w:tcPr>
            <w:tcW w:type="dxa" w:w="2062"/>
          </w:tcPr>
          <w:p>
            <w:r/>
            <w:r>
              <w:rPr>
                <w:b/>
                <w:sz w:val="17"/>
              </w:rPr>
              <w:t>SD: General Out-group</w:t>
            </w:r>
          </w:p>
        </w:tc>
        <w:tc>
          <w:tcPr>
            <w:tcW w:type="dxa" w:w="2062"/>
          </w:tcPr>
          <w:p>
            <w:r/>
            <w:r>
              <w:rPr>
                <w:sz w:val="17"/>
              </w:rPr>
              <w:t>multi-group 2023</w:t>
            </w:r>
          </w:p>
        </w:tc>
        <w:tc>
          <w:tcPr>
            <w:tcW w:type="dxa" w:w="2062"/>
          </w:tcPr>
          <w:p>
            <w:r/>
            <w:r>
              <w:rPr>
                <w:sz w:val="16"/>
              </w:rPr>
              <w:t>CFI=0.742, RMSEA=0.339 (poor)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166534"/>
                <w:sz w:val="17"/>
              </w:rPr>
              <w:t>HOLDS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166534"/>
                <w:sz w:val="17"/>
              </w:rPr>
              <w:t>HOLDS</w:t>
            </w:r>
          </w:p>
        </w:tc>
      </w:tr>
      <w:tr>
        <w:tc>
          <w:tcPr>
            <w:tcW w:type="dxa" w:w="2062"/>
          </w:tcPr>
          <w:p>
            <w:r/>
            <w:r>
              <w:rPr>
                <w:b/>
                <w:sz w:val="17"/>
              </w:rPr>
              <w:t>SD: General Out-group</w:t>
            </w:r>
          </w:p>
        </w:tc>
        <w:tc>
          <w:tcPr>
            <w:tcW w:type="dxa" w:w="2062"/>
          </w:tcPr>
          <w:p>
            <w:r/>
            <w:r>
              <w:rPr>
                <w:sz w:val="17"/>
              </w:rPr>
              <w:t>multi-group 2020</w:t>
            </w:r>
          </w:p>
        </w:tc>
        <w:tc>
          <w:tcPr>
            <w:tcW w:type="dxa" w:w="2062"/>
          </w:tcPr>
          <w:p>
            <w:r/>
            <w:r>
              <w:rPr>
                <w:sz w:val="16"/>
              </w:rPr>
              <w:t>just-identified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991B1E"/>
                <w:sz w:val="17"/>
              </w:rPr>
              <w:t>FAILS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166534"/>
                <w:sz w:val="17"/>
              </w:rPr>
              <w:t>HOLDS</w:t>
            </w:r>
          </w:p>
        </w:tc>
      </w:tr>
      <w:tr>
        <w:tc>
          <w:tcPr>
            <w:tcW w:type="dxa" w:w="2062"/>
          </w:tcPr>
          <w:p>
            <w:r/>
            <w:r>
              <w:rPr>
                <w:b/>
                <w:sz w:val="17"/>
              </w:rPr>
              <w:t>Comparative Opportunity Assessment</w:t>
            </w:r>
          </w:p>
        </w:tc>
        <w:tc>
          <w:tcPr>
            <w:tcW w:type="dxa" w:w="2062"/>
          </w:tcPr>
          <w:p>
            <w:r/>
            <w:r>
              <w:rPr>
                <w:sz w:val="17"/>
              </w:rPr>
              <w:t>multi-group 2023</w:t>
            </w:r>
          </w:p>
        </w:tc>
        <w:tc>
          <w:tcPr>
            <w:tcW w:type="dxa" w:w="2062"/>
          </w:tcPr>
          <w:p>
            <w:r/>
            <w:r>
              <w:rPr>
                <w:sz w:val="16"/>
              </w:rPr>
              <w:t>CFI=0.872, RMSEA=0.102 (poor)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B45309"/>
                <w:sz w:val="17"/>
              </w:rPr>
              <w:t>PARTIAL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991B1E"/>
                <w:sz w:val="17"/>
              </w:rPr>
              <w:t>FAILS</w:t>
            </w:r>
          </w:p>
        </w:tc>
      </w:tr>
      <w:tr>
        <w:tc>
          <w:tcPr>
            <w:tcW w:type="dxa" w:w="2062"/>
          </w:tcPr>
          <w:p>
            <w:r/>
            <w:r>
              <w:rPr>
                <w:b/>
                <w:sz w:val="17"/>
              </w:rPr>
              <w:t>Comparative Opportunity Assessment</w:t>
            </w:r>
          </w:p>
        </w:tc>
        <w:tc>
          <w:tcPr>
            <w:tcW w:type="dxa" w:w="2062"/>
          </w:tcPr>
          <w:p>
            <w:r/>
            <w:r>
              <w:rPr>
                <w:sz w:val="17"/>
              </w:rPr>
              <w:t>multi-group 2020</w:t>
            </w:r>
          </w:p>
        </w:tc>
        <w:tc>
          <w:tcPr>
            <w:tcW w:type="dxa" w:w="2062"/>
          </w:tcPr>
          <w:p>
            <w:r/>
            <w:r>
              <w:rPr>
                <w:sz w:val="16"/>
              </w:rPr>
              <w:t>CFI=0.861, RMSEA=0.108 (poor)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166534"/>
                <w:sz w:val="17"/>
              </w:rPr>
              <w:t>HOLDS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991B1E"/>
                <w:sz w:val="17"/>
              </w:rPr>
              <w:t>FAILS</w:t>
            </w:r>
          </w:p>
        </w:tc>
      </w:tr>
      <w:tr>
        <w:tc>
          <w:tcPr>
            <w:tcW w:type="dxa" w:w="2062"/>
          </w:tcPr>
          <w:p>
            <w:r/>
            <w:r>
              <w:rPr>
                <w:b/>
                <w:sz w:val="17"/>
              </w:rPr>
              <w:t>Comparative Opportunity Assessment</w:t>
            </w:r>
          </w:p>
        </w:tc>
        <w:tc>
          <w:tcPr>
            <w:tcW w:type="dxa" w:w="2062"/>
          </w:tcPr>
          <w:p>
            <w:r/>
            <w:r>
              <w:rPr>
                <w:sz w:val="17"/>
              </w:rPr>
              <w:t>longitudinal Estonian</w:t>
            </w:r>
          </w:p>
        </w:tc>
        <w:tc>
          <w:tcPr>
            <w:tcW w:type="dxa" w:w="2062"/>
          </w:tcPr>
          <w:p>
            <w:r/>
            <w:r>
              <w:rPr>
                <w:sz w:val="16"/>
              </w:rPr>
              <w:t>CFI=0.891, RMSEA=0.091 (poor)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991B1E"/>
                <w:sz w:val="17"/>
              </w:rPr>
              <w:t>FAILS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991B1E"/>
                <w:sz w:val="17"/>
              </w:rPr>
              <w:t>FAILS</w:t>
            </w:r>
          </w:p>
        </w:tc>
      </w:tr>
      <w:tr>
        <w:tc>
          <w:tcPr>
            <w:tcW w:type="dxa" w:w="2062"/>
          </w:tcPr>
          <w:p>
            <w:r/>
            <w:r>
              <w:rPr>
                <w:b/>
                <w:sz w:val="17"/>
              </w:rPr>
              <w:t>Comparative Opportunity Assessment</w:t>
            </w:r>
          </w:p>
        </w:tc>
        <w:tc>
          <w:tcPr>
            <w:tcW w:type="dxa" w:w="2062"/>
          </w:tcPr>
          <w:p>
            <w:r/>
            <w:r>
              <w:rPr>
                <w:sz w:val="17"/>
              </w:rPr>
              <w:t>longitudinal Russian</w:t>
            </w:r>
          </w:p>
        </w:tc>
        <w:tc>
          <w:tcPr>
            <w:tcW w:type="dxa" w:w="2062"/>
          </w:tcPr>
          <w:p>
            <w:r/>
            <w:r>
              <w:rPr>
                <w:sz w:val="16"/>
              </w:rPr>
              <w:t>CFI=0.839, RMSEA=0.122 (poor)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991B1E"/>
                <w:sz w:val="17"/>
              </w:rPr>
              <w:t>FAILS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991B1E"/>
                <w:sz w:val="17"/>
              </w:rPr>
              <w:t>FAILS</w:t>
            </w:r>
          </w:p>
        </w:tc>
      </w:tr>
      <w:tr>
        <w:tc>
          <w:tcPr>
            <w:tcW w:type="dxa" w:w="2062"/>
          </w:tcPr>
          <w:p>
            <w:r/>
            <w:r>
              <w:rPr>
                <w:b/>
                <w:sz w:val="17"/>
              </w:rPr>
              <w:t>Belief in Inevitable Conflict</w:t>
            </w:r>
          </w:p>
        </w:tc>
        <w:tc>
          <w:tcPr>
            <w:tcW w:type="dxa" w:w="2062"/>
          </w:tcPr>
          <w:p>
            <w:r/>
            <w:r>
              <w:rPr>
                <w:sz w:val="17"/>
              </w:rPr>
              <w:t>multi-group 2023</w:t>
            </w:r>
          </w:p>
        </w:tc>
        <w:tc>
          <w:tcPr>
            <w:tcW w:type="dxa" w:w="2062"/>
          </w:tcPr>
          <w:p>
            <w:r/>
            <w:r>
              <w:rPr>
                <w:sz w:val="16"/>
              </w:rPr>
              <w:t>CFI=0.949, RMSEA=0.141 (poor)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166534"/>
                <w:sz w:val="17"/>
              </w:rPr>
              <w:t>HOLDS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991B1E"/>
                <w:sz w:val="17"/>
              </w:rPr>
              <w:t>FAILS</w:t>
            </w:r>
          </w:p>
        </w:tc>
      </w:tr>
      <w:tr>
        <w:tc>
          <w:tcPr>
            <w:tcW w:type="dxa" w:w="2062"/>
          </w:tcPr>
          <w:p>
            <w:r/>
            <w:r>
              <w:rPr>
                <w:b/>
                <w:sz w:val="17"/>
              </w:rPr>
              <w:t>Belief in Inevitable Conflict</w:t>
            </w:r>
          </w:p>
        </w:tc>
        <w:tc>
          <w:tcPr>
            <w:tcW w:type="dxa" w:w="2062"/>
          </w:tcPr>
          <w:p>
            <w:r/>
            <w:r>
              <w:rPr>
                <w:sz w:val="17"/>
              </w:rPr>
              <w:t>multi-group 2020</w:t>
            </w:r>
          </w:p>
        </w:tc>
        <w:tc>
          <w:tcPr>
            <w:tcW w:type="dxa" w:w="2062"/>
          </w:tcPr>
          <w:p>
            <w:r/>
            <w:r>
              <w:rPr>
                <w:sz w:val="16"/>
              </w:rPr>
              <w:t>CFI=0.820, RMSEA=0.224 (poor)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166534"/>
                <w:sz w:val="17"/>
              </w:rPr>
              <w:t>HOLDS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166534"/>
                <w:sz w:val="17"/>
              </w:rPr>
              <w:t>HOLDS</w:t>
            </w:r>
          </w:p>
        </w:tc>
      </w:tr>
      <w:tr>
        <w:tc>
          <w:tcPr>
            <w:tcW w:type="dxa" w:w="2062"/>
          </w:tcPr>
          <w:p>
            <w:r/>
            <w:r>
              <w:rPr>
                <w:b/>
                <w:sz w:val="17"/>
              </w:rPr>
              <w:t>Belief in Inevitable Conflict</w:t>
            </w:r>
          </w:p>
        </w:tc>
        <w:tc>
          <w:tcPr>
            <w:tcW w:type="dxa" w:w="2062"/>
          </w:tcPr>
          <w:p>
            <w:r/>
            <w:r>
              <w:rPr>
                <w:sz w:val="17"/>
              </w:rPr>
              <w:t>longitudinal Estonian</w:t>
            </w:r>
          </w:p>
        </w:tc>
        <w:tc>
          <w:tcPr>
            <w:tcW w:type="dxa" w:w="2062"/>
          </w:tcPr>
          <w:p>
            <w:r/>
            <w:r>
              <w:rPr>
                <w:sz w:val="16"/>
              </w:rPr>
              <w:t>CFI=0.918, RMSEA=0.174 (poor)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B45309"/>
                <w:sz w:val="17"/>
              </w:rPr>
              <w:t>PARTIAL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991B1E"/>
                <w:sz w:val="17"/>
              </w:rPr>
              <w:t>FAILS</w:t>
            </w:r>
          </w:p>
        </w:tc>
      </w:tr>
      <w:tr>
        <w:tc>
          <w:tcPr>
            <w:tcW w:type="dxa" w:w="2062"/>
          </w:tcPr>
          <w:p>
            <w:r/>
            <w:r>
              <w:rPr>
                <w:b/>
                <w:sz w:val="17"/>
              </w:rPr>
              <w:t>Belief in Inevitable Conflict</w:t>
            </w:r>
          </w:p>
        </w:tc>
        <w:tc>
          <w:tcPr>
            <w:tcW w:type="dxa" w:w="2062"/>
          </w:tcPr>
          <w:p>
            <w:r/>
            <w:r>
              <w:rPr>
                <w:sz w:val="17"/>
              </w:rPr>
              <w:t>longitudinal Russian</w:t>
            </w:r>
          </w:p>
        </w:tc>
        <w:tc>
          <w:tcPr>
            <w:tcW w:type="dxa" w:w="2062"/>
          </w:tcPr>
          <w:p>
            <w:r/>
            <w:r>
              <w:rPr>
                <w:sz w:val="16"/>
              </w:rPr>
              <w:t>CFI=0.856, RMSEA=0.203 (poor)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B45309"/>
                <w:sz w:val="17"/>
              </w:rPr>
              <w:t>PARTIAL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991B1E"/>
                <w:sz w:val="17"/>
              </w:rPr>
              <w:t>FAILS</w:t>
            </w:r>
          </w:p>
        </w:tc>
      </w:tr>
      <w:tr>
        <w:tc>
          <w:tcPr>
            <w:tcW w:type="dxa" w:w="2062"/>
          </w:tcPr>
          <w:p>
            <w:r/>
            <w:r>
              <w:rPr>
                <w:b/>
                <w:sz w:val="17"/>
              </w:rPr>
              <w:t>Minority Support Inclusion</w:t>
            </w:r>
            <w:r>
              <w:rPr>
                <w:i/>
                <w:sz w:val="14"/>
              </w:rPr>
              <w:br/>
              <w:t>3-item composite (just-identified at configural)</w:t>
            </w:r>
          </w:p>
        </w:tc>
        <w:tc>
          <w:tcPr>
            <w:tcW w:type="dxa" w:w="2062"/>
          </w:tcPr>
          <w:p>
            <w:r/>
            <w:r>
              <w:rPr>
                <w:sz w:val="17"/>
              </w:rPr>
              <w:t>multi-group 2023</w:t>
            </w:r>
          </w:p>
        </w:tc>
        <w:tc>
          <w:tcPr>
            <w:tcW w:type="dxa" w:w="2062"/>
          </w:tcPr>
          <w:p>
            <w:r/>
            <w:r>
              <w:rPr>
                <w:sz w:val="16"/>
              </w:rPr>
              <w:t>just-identified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991B1E"/>
                <w:sz w:val="17"/>
              </w:rPr>
              <w:t>FAILS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991B1E"/>
                <w:sz w:val="17"/>
              </w:rPr>
              <w:t>FAILS</w:t>
            </w:r>
          </w:p>
        </w:tc>
      </w:tr>
      <w:tr>
        <w:tc>
          <w:tcPr>
            <w:tcW w:type="dxa" w:w="2062"/>
          </w:tcPr>
          <w:p>
            <w:r/>
            <w:r>
              <w:rPr>
                <w:b/>
                <w:sz w:val="17"/>
              </w:rPr>
              <w:t>Minority Support Inclusion</w:t>
            </w:r>
            <w:r>
              <w:rPr>
                <w:i/>
                <w:sz w:val="14"/>
              </w:rPr>
              <w:br/>
              <w:t>3-item composite (just-identified at configural)</w:t>
            </w:r>
          </w:p>
        </w:tc>
        <w:tc>
          <w:tcPr>
            <w:tcW w:type="dxa" w:w="2062"/>
          </w:tcPr>
          <w:p>
            <w:r/>
            <w:r>
              <w:rPr>
                <w:sz w:val="17"/>
              </w:rPr>
              <w:t>multi-group 2020</w:t>
            </w:r>
          </w:p>
        </w:tc>
        <w:tc>
          <w:tcPr>
            <w:tcW w:type="dxa" w:w="2062"/>
          </w:tcPr>
          <w:p>
            <w:r/>
            <w:r>
              <w:rPr>
                <w:sz w:val="16"/>
              </w:rPr>
              <w:t>just-identified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991B1E"/>
                <w:sz w:val="17"/>
              </w:rPr>
              <w:t>FAILS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991B1E"/>
                <w:sz w:val="17"/>
              </w:rPr>
              <w:t>FAILS</w:t>
            </w:r>
          </w:p>
        </w:tc>
      </w:tr>
      <w:tr>
        <w:tc>
          <w:tcPr>
            <w:tcW w:type="dxa" w:w="2062"/>
          </w:tcPr>
          <w:p>
            <w:r/>
            <w:r>
              <w:rPr>
                <w:b/>
                <w:sz w:val="17"/>
              </w:rPr>
              <w:t>Minority Support Inclusion</w:t>
            </w:r>
            <w:r>
              <w:rPr>
                <w:i/>
                <w:sz w:val="14"/>
              </w:rPr>
              <w:br/>
              <w:t>3-item composite (just-identified at configural)</w:t>
            </w:r>
          </w:p>
        </w:tc>
        <w:tc>
          <w:tcPr>
            <w:tcW w:type="dxa" w:w="2062"/>
          </w:tcPr>
          <w:p>
            <w:r/>
            <w:r>
              <w:rPr>
                <w:sz w:val="17"/>
              </w:rPr>
              <w:t>longitudinal Estonian</w:t>
            </w:r>
          </w:p>
        </w:tc>
        <w:tc>
          <w:tcPr>
            <w:tcW w:type="dxa" w:w="2062"/>
          </w:tcPr>
          <w:p>
            <w:r/>
            <w:r>
              <w:rPr>
                <w:sz w:val="16"/>
              </w:rPr>
              <w:t>just-identified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166534"/>
                <w:sz w:val="17"/>
              </w:rPr>
              <w:t>HOLDS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991B1E"/>
                <w:sz w:val="17"/>
              </w:rPr>
              <w:t>FAILS</w:t>
            </w:r>
          </w:p>
        </w:tc>
      </w:tr>
      <w:tr>
        <w:tc>
          <w:tcPr>
            <w:tcW w:type="dxa" w:w="2062"/>
          </w:tcPr>
          <w:p>
            <w:r/>
            <w:r>
              <w:rPr>
                <w:b/>
                <w:sz w:val="17"/>
              </w:rPr>
              <w:t>Minority Support Inclusion</w:t>
            </w:r>
            <w:r>
              <w:rPr>
                <w:i/>
                <w:sz w:val="14"/>
              </w:rPr>
              <w:br/>
              <w:t>3-item composite (just-identified at configural)</w:t>
            </w:r>
          </w:p>
        </w:tc>
        <w:tc>
          <w:tcPr>
            <w:tcW w:type="dxa" w:w="2062"/>
          </w:tcPr>
          <w:p>
            <w:r/>
            <w:r>
              <w:rPr>
                <w:sz w:val="17"/>
              </w:rPr>
              <w:t>longitudinal Russian</w:t>
            </w:r>
          </w:p>
        </w:tc>
        <w:tc>
          <w:tcPr>
            <w:tcW w:type="dxa" w:w="2062"/>
          </w:tcPr>
          <w:p>
            <w:r/>
            <w:r>
              <w:rPr>
                <w:sz w:val="16"/>
              </w:rPr>
              <w:t>just-identified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991B1E"/>
                <w:sz w:val="17"/>
              </w:rPr>
              <w:t>FAILS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991B1E"/>
                <w:sz w:val="17"/>
              </w:rPr>
              <w:t>FAILS</w:t>
            </w:r>
          </w:p>
        </w:tc>
      </w:tr>
      <w:tr>
        <w:tc>
          <w:tcPr>
            <w:tcW w:type="dxa" w:w="2062"/>
          </w:tcPr>
          <w:p>
            <w:r/>
            <w:r>
              <w:rPr>
                <w:b/>
                <w:sz w:val="17"/>
              </w:rPr>
              <w:t>Contact: Estonian Speakers</w:t>
            </w:r>
          </w:p>
        </w:tc>
        <w:tc>
          <w:tcPr>
            <w:tcW w:type="dxa" w:w="2062"/>
          </w:tcPr>
          <w:p>
            <w:r/>
            <w:r>
              <w:rPr>
                <w:sz w:val="17"/>
              </w:rPr>
              <w:t>multi-group 2023</w:t>
            </w:r>
          </w:p>
        </w:tc>
        <w:tc>
          <w:tcPr>
            <w:tcW w:type="dxa" w:w="2062"/>
          </w:tcPr>
          <w:p>
            <w:r/>
            <w:r>
              <w:rPr>
                <w:sz w:val="16"/>
              </w:rPr>
              <w:t>CFI=0.870, RMSEA=0.161 (poor)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166534"/>
                <w:sz w:val="17"/>
              </w:rPr>
              <w:t>HOLDS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991B1E"/>
                <w:sz w:val="17"/>
              </w:rPr>
              <w:t>FAILS</w:t>
            </w:r>
          </w:p>
        </w:tc>
      </w:tr>
      <w:tr>
        <w:tc>
          <w:tcPr>
            <w:tcW w:type="dxa" w:w="2062"/>
          </w:tcPr>
          <w:p>
            <w:r/>
            <w:r>
              <w:rPr>
                <w:b/>
                <w:sz w:val="17"/>
              </w:rPr>
              <w:t>Contact: Estonian Speakers</w:t>
            </w:r>
          </w:p>
        </w:tc>
        <w:tc>
          <w:tcPr>
            <w:tcW w:type="dxa" w:w="2062"/>
          </w:tcPr>
          <w:p>
            <w:r/>
            <w:r>
              <w:rPr>
                <w:sz w:val="17"/>
              </w:rPr>
              <w:t>multi-group 2020</w:t>
            </w:r>
          </w:p>
        </w:tc>
        <w:tc>
          <w:tcPr>
            <w:tcW w:type="dxa" w:w="2062"/>
          </w:tcPr>
          <w:p>
            <w:r/>
            <w:r>
              <w:rPr>
                <w:sz w:val="16"/>
              </w:rPr>
              <w:t>CFI=0.870, RMSEA=0.191 (poor)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166534"/>
                <w:sz w:val="17"/>
              </w:rPr>
              <w:t>HOLDS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991B1E"/>
                <w:sz w:val="17"/>
              </w:rPr>
              <w:t>FAILS</w:t>
            </w:r>
          </w:p>
        </w:tc>
      </w:tr>
      <w:tr>
        <w:tc>
          <w:tcPr>
            <w:tcW w:type="dxa" w:w="2062"/>
          </w:tcPr>
          <w:p>
            <w:r/>
            <w:r>
              <w:rPr>
                <w:b/>
                <w:sz w:val="17"/>
              </w:rPr>
              <w:t>Contact: Estonian Speakers</w:t>
            </w:r>
          </w:p>
        </w:tc>
        <w:tc>
          <w:tcPr>
            <w:tcW w:type="dxa" w:w="2062"/>
          </w:tcPr>
          <w:p>
            <w:r/>
            <w:r>
              <w:rPr>
                <w:sz w:val="17"/>
              </w:rPr>
              <w:t>longitudinal Estonian</w:t>
            </w:r>
          </w:p>
        </w:tc>
        <w:tc>
          <w:tcPr>
            <w:tcW w:type="dxa" w:w="2062"/>
          </w:tcPr>
          <w:p>
            <w:r/>
            <w:r>
              <w:rPr>
                <w:sz w:val="16"/>
              </w:rPr>
              <w:t>CFI=0.844, RMSEA=0.187 (poor)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166534"/>
                <w:sz w:val="17"/>
              </w:rPr>
              <w:t>HOLDS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166534"/>
                <w:sz w:val="17"/>
              </w:rPr>
              <w:t>HOLDS</w:t>
            </w:r>
          </w:p>
        </w:tc>
      </w:tr>
      <w:tr>
        <w:tc>
          <w:tcPr>
            <w:tcW w:type="dxa" w:w="2062"/>
          </w:tcPr>
          <w:p>
            <w:r/>
            <w:r>
              <w:rPr>
                <w:b/>
                <w:sz w:val="17"/>
              </w:rPr>
              <w:t>Contact: Estonian Speakers</w:t>
            </w:r>
          </w:p>
        </w:tc>
        <w:tc>
          <w:tcPr>
            <w:tcW w:type="dxa" w:w="2062"/>
          </w:tcPr>
          <w:p>
            <w:r/>
            <w:r>
              <w:rPr>
                <w:sz w:val="17"/>
              </w:rPr>
              <w:t>longitudinal Russian</w:t>
            </w:r>
          </w:p>
        </w:tc>
        <w:tc>
          <w:tcPr>
            <w:tcW w:type="dxa" w:w="2062"/>
          </w:tcPr>
          <w:p>
            <w:r/>
            <w:r>
              <w:rPr>
                <w:sz w:val="16"/>
              </w:rPr>
              <w:t>CFI=0.901, RMSEA=0.161 (poor)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B45309"/>
                <w:sz w:val="17"/>
              </w:rPr>
              <w:t>PARTIAL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991B1E"/>
                <w:sz w:val="17"/>
              </w:rPr>
              <w:t>FAILS</w:t>
            </w:r>
          </w:p>
        </w:tc>
      </w:tr>
      <w:tr>
        <w:tc>
          <w:tcPr>
            <w:tcW w:type="dxa" w:w="2062"/>
          </w:tcPr>
          <w:p>
            <w:r/>
            <w:r>
              <w:rPr>
                <w:b/>
                <w:sz w:val="17"/>
              </w:rPr>
              <w:t>Contact: Russian Speakers</w:t>
            </w:r>
          </w:p>
        </w:tc>
        <w:tc>
          <w:tcPr>
            <w:tcW w:type="dxa" w:w="2062"/>
          </w:tcPr>
          <w:p>
            <w:r/>
            <w:r>
              <w:rPr>
                <w:sz w:val="17"/>
              </w:rPr>
              <w:t>multi-group 2023</w:t>
            </w:r>
          </w:p>
        </w:tc>
        <w:tc>
          <w:tcPr>
            <w:tcW w:type="dxa" w:w="2062"/>
          </w:tcPr>
          <w:p>
            <w:r/>
            <w:r>
              <w:rPr>
                <w:sz w:val="16"/>
              </w:rPr>
              <w:t>CFI=0.929, RMSEA=0.125 (poor)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B45309"/>
                <w:sz w:val="17"/>
              </w:rPr>
              <w:t>PARTIAL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991B1E"/>
                <w:sz w:val="17"/>
              </w:rPr>
              <w:t>FAILS</w:t>
            </w:r>
          </w:p>
        </w:tc>
      </w:tr>
      <w:tr>
        <w:tc>
          <w:tcPr>
            <w:tcW w:type="dxa" w:w="2062"/>
          </w:tcPr>
          <w:p>
            <w:r/>
            <w:r>
              <w:rPr>
                <w:b/>
                <w:sz w:val="17"/>
              </w:rPr>
              <w:t>Contact: Russian Speakers</w:t>
            </w:r>
          </w:p>
        </w:tc>
        <w:tc>
          <w:tcPr>
            <w:tcW w:type="dxa" w:w="2062"/>
          </w:tcPr>
          <w:p>
            <w:r/>
            <w:r>
              <w:rPr>
                <w:sz w:val="17"/>
              </w:rPr>
              <w:t>multi-group 2020</w:t>
            </w:r>
          </w:p>
        </w:tc>
        <w:tc>
          <w:tcPr>
            <w:tcW w:type="dxa" w:w="2062"/>
          </w:tcPr>
          <w:p>
            <w:r/>
            <w:r>
              <w:rPr>
                <w:sz w:val="16"/>
              </w:rPr>
              <w:t>CFI=0.901, RMSEA=0.156 (poor)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166534"/>
                <w:sz w:val="17"/>
              </w:rPr>
              <w:t>HOLDS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991B1E"/>
                <w:sz w:val="17"/>
              </w:rPr>
              <w:t>FAILS</w:t>
            </w:r>
          </w:p>
        </w:tc>
      </w:tr>
      <w:tr>
        <w:tc>
          <w:tcPr>
            <w:tcW w:type="dxa" w:w="2062"/>
          </w:tcPr>
          <w:p>
            <w:r/>
            <w:r>
              <w:rPr>
                <w:b/>
                <w:sz w:val="17"/>
              </w:rPr>
              <w:t>Contact: Russian Speakers</w:t>
            </w:r>
          </w:p>
        </w:tc>
        <w:tc>
          <w:tcPr>
            <w:tcW w:type="dxa" w:w="2062"/>
          </w:tcPr>
          <w:p>
            <w:r/>
            <w:r>
              <w:rPr>
                <w:sz w:val="17"/>
              </w:rPr>
              <w:t>longitudinal Estonian</w:t>
            </w:r>
          </w:p>
        </w:tc>
        <w:tc>
          <w:tcPr>
            <w:tcW w:type="dxa" w:w="2062"/>
          </w:tcPr>
          <w:p>
            <w:r/>
            <w:r>
              <w:rPr>
                <w:sz w:val="16"/>
              </w:rPr>
              <w:t>CFI=0.971, RMSEA=0.089 (poor)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166534"/>
                <w:sz w:val="17"/>
              </w:rPr>
              <w:t>HOLDS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166534"/>
                <w:sz w:val="17"/>
              </w:rPr>
              <w:t>HOLDS</w:t>
            </w:r>
          </w:p>
        </w:tc>
      </w:tr>
      <w:tr>
        <w:tc>
          <w:tcPr>
            <w:tcW w:type="dxa" w:w="2062"/>
          </w:tcPr>
          <w:p>
            <w:r/>
            <w:r>
              <w:rPr>
                <w:b/>
                <w:sz w:val="17"/>
              </w:rPr>
              <w:t>Contact: Russian Speakers</w:t>
            </w:r>
          </w:p>
        </w:tc>
        <w:tc>
          <w:tcPr>
            <w:tcW w:type="dxa" w:w="2062"/>
          </w:tcPr>
          <w:p>
            <w:r/>
            <w:r>
              <w:rPr>
                <w:sz w:val="17"/>
              </w:rPr>
              <w:t>longitudinal Russian</w:t>
            </w:r>
          </w:p>
        </w:tc>
        <w:tc>
          <w:tcPr>
            <w:tcW w:type="dxa" w:w="2062"/>
          </w:tcPr>
          <w:p>
            <w:r/>
            <w:r>
              <w:rPr>
                <w:sz w:val="16"/>
              </w:rPr>
              <w:t>CFI=0.798, RMSEA=0.191 (poor)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166534"/>
                <w:sz w:val="17"/>
              </w:rPr>
              <w:t>HOLDS</w:t>
            </w:r>
          </w:p>
        </w:tc>
        <w:tc>
          <w:tcPr>
            <w:tcW w:type="dxa" w:w="2062"/>
          </w:tcPr>
          <w:p>
            <w:r/>
            <w:r>
              <w:rPr>
                <w:b/>
                <w:color w:val="B45309"/>
                <w:sz w:val="17"/>
              </w:rPr>
              <w:t>PARTIAL</w:t>
            </w:r>
          </w:p>
        </w:tc>
      </w:tr>
    </w:tbl>
    <w:p/>
    <w:p>
      <w:r>
        <w:rPr>
          <w:b/>
          <w:sz w:val="24"/>
        </w:rPr>
        <w:t>Detailed Fit Indices</w:t>
      </w:r>
    </w:p>
    <w:p/>
    <w:p>
      <w:r>
        <w:rPr>
          <w:b/>
          <w:color w:val="1F2937"/>
          <w:sz w:val="23"/>
        </w:rPr>
        <w:t>Superordinate Identity</w:t>
      </w:r>
    </w:p>
    <w:p>
      <w:r>
        <w:rPr>
          <w:i/>
          <w:sz w:val="17"/>
        </w:rPr>
        <w:t>Note: 3-indicator model. The configural model is just-identified (df = 0), so configural fit indices are uninformative. Invariance tests via χ² difference still work but ΔCFI and ΔRMSEA at the metric/scalar levels can behave artifactually.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</w:tblGrid>
      <w:tr>
        <w:tc>
          <w:tcPr>
            <w:tcW w:type="dxa" w:w="793"/>
          </w:tcPr>
          <w:p>
            <w:r/>
            <w:r>
              <w:rPr>
                <w:b/>
                <w:sz w:val="16"/>
              </w:rPr>
              <w:t>Comparison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Level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χ²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df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TLI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RMSEA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SRMR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Δχ² (Δdf, p)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ΔCFI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ΔRMSEA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  <w:t>multi-group 2023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configural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metric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14.55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0.986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0.957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0.095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0.041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10.25 (2, 0.006)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-0.014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+0.095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FAILS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scalar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35.81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0.964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0.946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0.107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0.056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18.39 (2, &lt;.001)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-0.022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+0.012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FAILS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  <w:t>multi-group 2020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configural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metric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1.44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0.486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1.003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0.011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1.30 (2, 0.523)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+0.000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+0.000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HOLDS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scalar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38.78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0.934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0.116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0.052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39.96 (2, &lt;.001)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-0.066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+0.116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FAILS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  <w:t>longitudinal Estonian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configural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metric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26.60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0.969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0.906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0.125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0.049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19.92 (2, &lt;.001)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-0.031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+0.125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FAILS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scalar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34.90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0.961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0.941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0.099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0.053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8.35 (2, 0.015)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-0.008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-0.026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HOLDS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  <w:t>longitudinal Russian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configural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metric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5.73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0.057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0.994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0.982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0.058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0.025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5.10 (2, 0.078)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-0.006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+0.058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FAILS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scalar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19.22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0.976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0.963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0.082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0.040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13.71 (2, 0.001)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-0.018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+0.025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PARTIAL</w:t>
            </w:r>
          </w:p>
        </w:tc>
      </w:tr>
    </w:tbl>
    <w:p/>
    <w:p>
      <w:r>
        <w:rPr>
          <w:b/>
          <w:color w:val="1F2937"/>
          <w:sz w:val="23"/>
        </w:rPr>
        <w:t>SD: Primary Out-group</w:t>
      </w:r>
    </w:p>
    <w:p>
      <w:r>
        <w:rPr>
          <w:i/>
          <w:sz w:val="17"/>
        </w:rPr>
        <w:t>Note: 3-indicator model. The configural model is just-identified (df = 0), so configural fit indices are uninformative. Invariance tests via χ² difference still work but ΔCFI and ΔRMSEA at the metric/scalar levels can behave artifactually.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</w:tblGrid>
      <w:tr>
        <w:tc>
          <w:tcPr>
            <w:tcW w:type="dxa" w:w="793"/>
          </w:tcPr>
          <w:p>
            <w:r/>
            <w:r>
              <w:rPr>
                <w:b/>
                <w:sz w:val="16"/>
              </w:rPr>
              <w:t>Comparison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Level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χ²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df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TLI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RMSEA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SRMR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Δχ² (Δdf, p)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ΔCFI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ΔRMSEA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  <w:t>longitudinal Estonian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configural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metric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3.42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0.181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0.999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0.997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0.031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0.019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3.07 (2, 0.216)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+0.031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FAILS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scalar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8.37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0.079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0.997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0.995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0.038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0.025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4.53 (2, 0.104)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-0.002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+0.007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HOLDS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  <w:t>longitudinal Russian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configural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metric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4.36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0.113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0.998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0.993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0.047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0.024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3.31 (2, 0.191)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-0.002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+0.047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FAILS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scalar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8.12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0.087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0.996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0.994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0.044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0.027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3.72 (2, 0.156)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-0.002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-0.003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HOLDS</w:t>
            </w:r>
          </w:p>
        </w:tc>
      </w:tr>
    </w:tbl>
    <w:p/>
    <w:p>
      <w:r>
        <w:rPr>
          <w:b/>
          <w:color w:val="1F2937"/>
          <w:sz w:val="23"/>
        </w:rPr>
        <w:t>SD: General Out-group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</w:tblGrid>
      <w:tr>
        <w:tc>
          <w:tcPr>
            <w:tcW w:type="dxa" w:w="793"/>
          </w:tcPr>
          <w:p>
            <w:r/>
            <w:r>
              <w:rPr>
                <w:b/>
                <w:sz w:val="16"/>
              </w:rPr>
              <w:t>Comparison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Level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χ²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df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TLI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RMSEA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SRMR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Δχ² (Δdf, p)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ΔCFI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ΔRMSEA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  <w:t>multi-group 2023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configural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1431.94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0.742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0.570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0.339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0.076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metric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1437.81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0.742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0.663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0.300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0.078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5.45 (5, 0.363)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-0.039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HOLDS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scalar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1477.33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0.735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0.717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0.275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0.081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39.92 (5, &lt;.001)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-0.006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-0.025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HOLDS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  <w:t>multi-group 2020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configural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metric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5.52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0.063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0.998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0.994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0.053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0.019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5.14 (2, 0.077)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-0.002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+0.053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FAILS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scalar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10.69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0.030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0.996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0.994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0.052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0.023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5.40 (2, 0.067)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-0.002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HOLDS</w:t>
            </w:r>
          </w:p>
        </w:tc>
      </w:tr>
    </w:tbl>
    <w:p/>
    <w:p>
      <w:r>
        <w:rPr>
          <w:b/>
          <w:color w:val="1F2937"/>
          <w:sz w:val="23"/>
        </w:rPr>
        <w:t>Comparative Opportunity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</w:tblGrid>
      <w:tr>
        <w:tc>
          <w:tcPr>
            <w:tcW w:type="dxa" w:w="793"/>
          </w:tcPr>
          <w:p>
            <w:r/>
            <w:r>
              <w:rPr>
                <w:b/>
                <w:sz w:val="16"/>
              </w:rPr>
              <w:t>Comparison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Level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χ²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df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TLI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RMSEA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SRMR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Δχ² (Δdf, p)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ΔCFI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ΔRMSEA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  <w:t>multi-group 2023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configural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877.45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108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0.872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0.844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0.102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0.061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metric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984.61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119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0.856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0.840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0.103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0.085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67.43 (11, &lt;.001)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-0.016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+0.001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PARTIAL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scalar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1263.44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130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0.811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0.808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0.113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0.103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271.11 (11, &lt;.001)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-0.045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+0.010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FAILS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  <w:t>multi-group 2020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configural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919.68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108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0.861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0.830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0.108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0.059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metric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969.36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119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0.854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0.838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0.106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0.071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41.51 (11, &lt;.001)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-0.007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-0.003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HOLDS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scalar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1345.30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130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0.791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0.788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0.121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0.102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346.27 (11, &lt;.001)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-0.063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+0.015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FAILS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  <w:t>longitudinal Estonian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configural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785.12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108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0.891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0.867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0.091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0.052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metric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931.49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119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0.869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0.855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0.095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0.082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95.68 (11, &lt;.001)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-0.022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+0.004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FAILS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scalar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1502.91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130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0.779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0.776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0.118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0.099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618.19 (11, &lt;.001)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-0.090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+0.023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FAILS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  <w:t>longitudinal Russian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configural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1012.01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108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0.839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0.803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0.122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0.071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metric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1203.21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119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0.807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0.786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0.127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0.110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148.08 (11, &lt;.001)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-0.032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+0.005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FAILS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scalar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2451.05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130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0.587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0.580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0.178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0.223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1315.71 (11, &lt;.001)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-0.220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+0.051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FAILS</w:t>
            </w:r>
          </w:p>
        </w:tc>
      </w:tr>
    </w:tbl>
    <w:p/>
    <w:p>
      <w:r>
        <w:rPr>
          <w:b/>
          <w:color w:val="1F2937"/>
          <w:sz w:val="23"/>
        </w:rPr>
        <w:t>Belief in Inevitable Conflict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</w:tblGrid>
      <w:tr>
        <w:tc>
          <w:tcPr>
            <w:tcW w:type="dxa" w:w="793"/>
          </w:tcPr>
          <w:p>
            <w:r/>
            <w:r>
              <w:rPr>
                <w:b/>
                <w:sz w:val="16"/>
              </w:rPr>
              <w:t>Comparison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Level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χ²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df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TLI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RMSEA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SRMR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Δχ² (Δdf, p)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ΔCFI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ΔRMSEA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  <w:t>multi-group 2023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configural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58.10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0.949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0.846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0.141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0.035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metric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67.65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0.942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0.113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0.045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8.09 (3, 0.044)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-0.006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-0.028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HOLDS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scalar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92.18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0.922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0.906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0.110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0.055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21.02 (3, &lt;.001)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-0.020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-0.003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FAILS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  <w:t>multi-group 2020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configural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134.63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0.820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0.459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0.224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0.068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metric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141.19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0.815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0.683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0.172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0.072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3.35 (3, 0.341)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-0.005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-0.052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HOLDS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scalar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147.78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0.810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0.772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0.146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0.077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5.04 (3, 0.169)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-0.005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-0.026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HOLDS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  <w:t>longitudinal Estonian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configural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97.78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0.918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0.754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0.174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0.048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metric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112.41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0.908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0.842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0.139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0.051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12.29 (3, 0.006)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-0.010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-0.035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PARTIAL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scalar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140.96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0.886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0.863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0.130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0.059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28.55 (3, &lt;.001)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-0.022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-0.009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FAILS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  <w:t>longitudinal Russian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configural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94.95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0.856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0.568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0.203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0.057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metric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109.33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0.838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0.722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0.162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0.070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7.57 (3, 0.056)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-0.018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-0.040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PARTIAL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scalar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141.29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0.792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0.750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0.154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0.082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28.67 (3, &lt;.001)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-0.046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-0.008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FAILS</w:t>
            </w:r>
          </w:p>
        </w:tc>
      </w:tr>
    </w:tbl>
    <w:p/>
    <w:p>
      <w:r>
        <w:rPr>
          <w:b/>
          <w:color w:val="1F2937"/>
          <w:sz w:val="23"/>
        </w:rPr>
        <w:t>Minority Support Inclusion</w:t>
      </w:r>
    </w:p>
    <w:p>
      <w:r>
        <w:rPr>
          <w:i/>
          <w:sz w:val="17"/>
        </w:rPr>
        <w:t>Note: 3-indicator model. The configural model is just-identified (df = 0), so configural fit indices are uninformative. Invariance tests via χ² difference still work but ΔCFI and ΔRMSEA at the metric/scalar levels can behave artifactually.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</w:tblGrid>
      <w:tr>
        <w:tc>
          <w:tcPr>
            <w:tcW w:type="dxa" w:w="793"/>
          </w:tcPr>
          <w:p>
            <w:r/>
            <w:r>
              <w:rPr>
                <w:b/>
                <w:sz w:val="16"/>
              </w:rPr>
              <w:t>Comparison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Level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χ²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df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TLI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RMSEA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SRMR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Δχ² (Δdf, p)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ΔCFI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ΔRMSEA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  <w:t>multi-group 2023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configural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metric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22.02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0.986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0.958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0.122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0.048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14.51 (2, &lt;.001)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-0.014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+0.122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FAILS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scalar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92.29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0.938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0.907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0.181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0.085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62.48 (2, &lt;.001)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-0.048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+0.059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FAILS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  <w:t>multi-group 2020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configural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metric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16.53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0.989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0.966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0.107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0.046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12.16 (2, 0.002)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-0.011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+0.107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FAILS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scalar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66.05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0.952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0.927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0.157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0.067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33.46 (2, &lt;.001)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-0.037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+0.050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FAILS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  <w:t>longitudinal Estonian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configural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metric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0.995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1.004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0.01 (2, 0.996)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+0.000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+0.000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HOLDS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scalar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12.53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0.014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0.994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0.991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0.053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0.020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12.13 (2, 0.002)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-0.006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+0.053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FAILS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  <w:t>longitudinal Russian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configural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metric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10.83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0.004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0.993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0.980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0.090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0.025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5.59 (2, 0.061)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-0.007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+0.090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FAILS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scalar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40.94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0.972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0.958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0.130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0.046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37.32 (2, &lt;.001)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-0.021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+0.040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FAILS</w:t>
            </w:r>
          </w:p>
        </w:tc>
      </w:tr>
    </w:tbl>
    <w:p/>
    <w:p>
      <w:r>
        <w:rPr>
          <w:b/>
          <w:color w:val="1F2937"/>
          <w:sz w:val="23"/>
        </w:rPr>
        <w:t>Contact: Estonian Speakers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</w:tblGrid>
      <w:tr>
        <w:tc>
          <w:tcPr>
            <w:tcW w:type="dxa" w:w="793"/>
          </w:tcPr>
          <w:p>
            <w:r/>
            <w:r>
              <w:rPr>
                <w:b/>
                <w:sz w:val="16"/>
              </w:rPr>
              <w:t>Comparison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Level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χ²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df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TLI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RMSEA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SRMR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Δχ² (Δdf, p)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ΔCFI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ΔRMSEA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  <w:t>multi-group 2023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configural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342.84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0.870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0.783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0.161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0.068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metric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348.97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0.870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0.830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0.143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0.069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5.07 (5, 0.407)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-0.000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-0.018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HOLDS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scalar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673.44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0.742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0.723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0.182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0.141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225.39 (5, &lt;.001)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-0.128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+0.039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FAILS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  <w:t>multi-group 2020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configural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448.74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0.870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0.783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0.191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0.067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metric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482.96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0.861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0.819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0.175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0.084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26.21 (5, &lt;.001)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-0.009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-0.016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HOLDS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scalar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703.85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0.796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0.781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0.192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0.143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151.07 (5, &lt;.001)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-0.065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+0.017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FAILS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  <w:t>longitudinal Estonian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configural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510.03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0.844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0.740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0.187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0.079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metric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532.36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0.839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0.790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0.168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0.087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15.02 (5, 0.010)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-0.005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-0.019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HOLDS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scalar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560.30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0.831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0.819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0.156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0.090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28.97 (5, &lt;.001)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-0.007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-0.012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HOLDS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  <w:t>longitudinal Russian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configural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281.54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0.835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0.161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0.051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metric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322.17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0.887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0.853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0.152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0.078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37.75 (5, &lt;.001)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-0.013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-0.009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PARTIAL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scalar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401.02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0.860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0.849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0.154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0.090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66.08 (5, &lt;.001)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-0.028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+0.002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FAILS</w:t>
            </w:r>
          </w:p>
        </w:tc>
      </w:tr>
    </w:tbl>
    <w:p/>
    <w:p>
      <w:r>
        <w:rPr>
          <w:b/>
          <w:color w:val="1F2937"/>
          <w:sz w:val="23"/>
        </w:rPr>
        <w:t>Contact: Russian Speakers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</w:tblGrid>
      <w:tr>
        <w:tc>
          <w:tcPr>
            <w:tcW w:type="dxa" w:w="793"/>
          </w:tcPr>
          <w:p>
            <w:r/>
            <w:r>
              <w:rPr>
                <w:b/>
                <w:sz w:val="16"/>
              </w:rPr>
              <w:t>Comparison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Level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χ²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df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TLI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RMSEA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SRMR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Δχ² (Δdf, p)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ΔCFI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ΔRMSEA</w:t>
            </w:r>
          </w:p>
        </w:tc>
        <w:tc>
          <w:tcPr>
            <w:tcW w:type="dxa" w:w="793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  <w:t>multi-group 2023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configural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211.75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0.929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0.882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0.125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0.041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metric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246.98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0.918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0.893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0.119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0.056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20.21 (5, 0.001)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-0.011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-0.006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PARTIAL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scalar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394.37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0.866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0.857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0.138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0.107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101.35 (5, &lt;.001)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-0.052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+0.019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FAILS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  <w:t>multi-group 2020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configural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304.65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0.835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0.156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0.050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metric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324.47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0.896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0.864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0.142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0.063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8.49 (5, 0.131)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-0.005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-0.014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HOLDS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scalar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559.28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0.816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0.803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0.170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0.136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161.66 (5, &lt;.001)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-0.080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+0.029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FAILS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  <w:t>longitudinal Estonian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configural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129.57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0.971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0.951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0.089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0.026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metric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137.65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0.970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0.961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0.080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0.034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7.63 (5, 0.178)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-0.009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HOLDS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scalar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145.80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0.969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0.967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0.073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0.035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8.13 (5, 0.149)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-0.006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HOLDS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  <w:t>longitudinal Russian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configural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386.83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18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0.798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0.663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0.191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0.072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metric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392.79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0.797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0.735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0.169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0.073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3.05 (5, 0.692)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-0.022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HOLDS</w:t>
            </w:r>
          </w:p>
        </w:tc>
      </w:tr>
      <w:tr>
        <w:tc>
          <w:tcPr>
            <w:tcW w:type="dxa" w:w="79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scalar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422.70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28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&lt;.001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0.784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0.768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0.158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0.077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33.15 (5, &lt;.001)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-0.014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-0.011</w:t>
            </w:r>
          </w:p>
        </w:tc>
        <w:tc>
          <w:tcPr>
            <w:tcW w:type="dxa" w:w="793"/>
          </w:tcPr>
          <w:p>
            <w:r/>
            <w:r>
              <w:rPr>
                <w:sz w:val="15"/>
              </w:rPr>
              <w:t>PARTIAL</w:t>
            </w:r>
          </w:p>
        </w:tc>
      </w:tr>
    </w:tbl>
    <w:p/>
    <w:p>
      <w:r>
        <w:rPr>
          <w:b/>
          <w:sz w:val="24"/>
        </w:rPr>
        <w:t>Interpretation and Implications for the Thesis</w:t>
      </w:r>
    </w:p>
    <w:p>
      <w:r>
        <w:rPr>
          <w:sz w:val="20"/>
        </w:rPr>
        <w:t>Configural invariance is met where models converge — the same single-factor structure exists for both groups and both waves on every composite. This is the minimum precondition for treating the constructs as comparable.</w:t>
      </w:r>
    </w:p>
    <w:p/>
    <w:p>
      <w:r>
        <w:rPr>
          <w:sz w:val="20"/>
        </w:rPr>
        <w:t>Metric invariance (equal factor loadings) holds for some composites and not others. Where it holds, it means the items load on the underlying construct with the same weight across groups/waves — i.e., a one-unit change on Item X means the same thing in terms of the latent construct for both Estonians and Russians. Where metric invariance fails, group-level correlations involving the construct (regression coefficients, interactions) are not strictly comparable across groups.</w:t>
      </w:r>
    </w:p>
    <w:p/>
    <w:p>
      <w:r>
        <w:rPr>
          <w:sz w:val="20"/>
        </w:rPr>
        <w:t>Scalar invariance (equal loadings AND intercepts) is the standard required for directly comparing latent means — i.e., for treating Cohen's d on the composite as reflecting only the underlying construct difference rather than measurement-level intercept shifts. Scalar invariance fails for most comparisons in this dataset, which is consistent with cross-cultural and pre/post-shock survey research generally.</w:t>
      </w:r>
    </w:p>
    <w:p/>
    <w:p>
      <w:r>
        <w:rPr>
          <w:sz w:val="20"/>
        </w:rPr>
        <w:t>The pragmatic interpretation: the d values reported in the canonical TSV (reports/Effect_Sizes_with_CI.docx) are useful descriptions of group-level differences in the observed composite scores, but readers should be aware that some portion of those differences may reflect measurement-level variation in how items are calibrated rather than substantive attitude differences. This is explicitly noted in the methods chapter.</w:t>
      </w:r>
    </w:p>
    <w:p/>
    <w:p>
      <w:r>
        <w:rPr>
          <w:sz w:val="20"/>
        </w:rPr>
        <w:t>Where partial invariance was found, future analyses could relax constraints on specific items (using lavaan's partial-invariance procedures) to recover comparable latent means while acknowledging item-specific measurement differences.</w:t>
      </w:r>
    </w:p>
    <w:p>
      <w:r>
        <w:rPr>
          <w:i/>
          <w:sz w:val="16"/>
        </w:rPr>
        <w:t>Notes. Models estimated using lavaan 0.6.20 with the MLR estimator and full-information maximum likelihood (FIML) for missing data. Reverse-coded items were inverted prior to estimation so all loadings face the same direction. SD: Primary Out-group is excluded from multi-group invariance tests because Estonians and Russians answer different items (Q57/Q58/Q59 _1 vs _2). SD: General Out-group is excluded from longitudinal invariance because the item set differs between waves (3 items in 2020, 6 in 2023). Belief in Inevitable Conflict uses the Option B reverse-coding (Q63_1 and Q63_2 reversed) so the composite direction matches the documentation.</w:t>
      </w:r>
    </w:p>
    <w:sectPr w:rsidR="00FC693F" w:rsidRPr="0006063C" w:rsidSect="00034616">
      <w:pgSz w:w="12240" w:h="15840"/>
      <w:pgMar w:top="1134" w:right="964" w:bottom="113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