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0"/>
        </w:rPr>
        <w:t>Within-Group Regression — Sensitivity Check</w:t>
      </w:r>
    </w:p>
    <w:p>
      <w:r>
        <w:rPr>
          <w:i/>
          <w:sz w:val="20"/>
        </w:rPr>
        <w:t>Sensitivity check on the demographic-controlled within-group regressions. The listwise-deletion approach used in script 81 drops respondents who are missing on age, gender, education, or income — typically 15-25 % of each cell. If those dropped cases are non-randomly distributed across years, the controlled estimates could be biased by selection rather than reflecting a genuine demographic-composition effect. This sensitivity analysis decomposes the unadjusted → controlled shift into a SELECTION component (due to listwise deletion) and a COVARIATE component (due to controls themselves), then verifies the controlled estimate using multiple imputation (MICE) to recover the full sample.</w:t>
      </w:r>
    </w:p>
    <w:p>
      <w:r>
        <w:rPr>
          <w:b/>
          <w:sz w:val="22"/>
        </w:rPr>
        <w:t>Four B₁ estimates compared</w:t>
      </w:r>
    </w:p>
    <w:p>
      <w:r>
        <w:rPr>
          <w:i w:val="0"/>
          <w:sz w:val="18"/>
        </w:rPr>
        <w:t>B₁ unadj_full: unadjusted regression, full sample (script 79).</w:t>
        <w:br/>
        <w:t>B₁ unadj_lwise: unadjusted regression, restricted to cases complete on demographics. Isolates the SELECTION effect of listwise deletion.</w:t>
        <w:br/>
        <w:t>B₁ ctrl_lwise: controlled regression, listwise-deleted subset (script 81). Isolates the COVARIATE effect given the restricted sample.</w:t>
        <w:br/>
        <w:t>B₁ ctrl_mice: controlled regression with MICE-imputed demographics, pooled by Rubin's rules across 10 imputations. Recovers the full sample without dropping cases.</w:t>
      </w:r>
    </w:p>
    <w:p>
      <w:r>
        <w:rPr>
          <w:i/>
          <w:sz w:val="18"/>
        </w:rPr>
        <w:t>Δ selection = B₁ unadj_lwise − B₁ unadj_full. Δ controls = B₁ ctrl_lwise − B₁ unadj_lwise. Δ imputation = B₁ ctrl_mice − B₁ ctrl_lwise. If selection ≈ 0, listwise deletion is not biasing the controlled estimates. If imputation ≈ 0, MICE confirms the listwise-controlled result.</w:t>
      </w:r>
    </w:p>
    <w:p/>
    <w:p>
      <w:r>
        <w:rPr>
          <w:b/>
          <w:sz w:val="24"/>
        </w:rPr>
        <w:t>Table 5. Decomposition of unadjusted → controlled B₁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Group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N full → lwise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B₁ unadj_full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B₁ unadj_lwise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B₁ ctrl_lwise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B₁ ctrl_mice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Δ selection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Δ controls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7"/>
              </w:rPr>
              <w:t>Δ imputation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1566 → 1339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-0.053⁺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-0.090**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-0.101***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-0.067*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1119 → 911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+0.028ns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+0.078ns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+0.082ns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+0.018ns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+0.050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+0.004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-0.065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1475 → 1262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+0.401***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+0.400***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+0.394***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+0.399***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+0.004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1064 → 877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-0.061ns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-0.015ns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+0.012ns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-0.011ns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1534 → 1306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-0.215***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-0.192***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-0.278***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-0.265***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1094 → 887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-0.517***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-0.526***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-0.550***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-0.520***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-0.024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+0.029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1523 → 1299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-0.152***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-0.175***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-0.152***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-0.141***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-0.024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+0.012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1121 → 913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-0.185***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-0.259***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-0.266***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-0.180***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-0.074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+0.087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1552 → 1326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+0.056⁺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+0.104**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+0.076*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+0.039ns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-0.037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1108 → 900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-0.186***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-0.140***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-0.114**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-0.152***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-0.037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1522 → 1297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-0.111**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-0.169***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-0.149***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-0.106**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+0.020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1088 → 882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+0.025ns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-0.050ns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-0.086⁺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-0.009ns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-0.075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-0.035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+0.077</w:t>
            </w:r>
          </w:p>
        </w:tc>
      </w:tr>
    </w:tbl>
    <w:p/>
    <w:p>
      <w:r>
        <w:rPr>
          <w:b/>
          <w:sz w:val="24"/>
        </w:rPr>
        <w:t>Interpretation</w:t>
      </w:r>
    </w:p>
    <w:p>
      <w:r>
        <w:rPr>
          <w:b/>
          <w:sz w:val="22"/>
        </w:rPr>
        <w:t xml:space="preserve">Selection effect (sample restriction). </w:t>
      </w:r>
      <w:r>
        <w:rPr>
          <w:sz w:val="22"/>
        </w:rPr>
        <w:t xml:space="preserve">The median absolute change in B₁ due to listwise deletion alone was 0.046 on the original Likert metric (min 0.001, max 0.075). </w:t>
      </w:r>
      <w:r>
        <w:rPr>
          <w:sz w:val="22"/>
        </w:rPr>
        <w:t>In 8 of 12 regressions, more than half of the apparent unadjusted → controlled shift was driven by sample restriction rather than by the covariates themselves: Superordinate Identity (Estonian); Superordinate Identity (Russian); SD: Primary Out-group (Russian); Comparative Opportunity Assessment (Russian); Belief in Inevitable Conflict (Estonian); Belief in Inevitable Conflict (Russian); Minority Inclusion Support (Estonian); Minority Inclusion Support (Russian). For these rows, the controlled estimate should be interpreted with caution: it partly reflects who answered the demographic questions, not how the controls partialed out variance.</w:t>
      </w:r>
    </w:p>
    <w:p>
      <w:r>
        <w:rPr>
          <w:b/>
          <w:sz w:val="22"/>
        </w:rPr>
        <w:t xml:space="preserve">MICE imputation check. </w:t>
      </w:r>
      <w:r>
        <w:rPr>
          <w:sz w:val="22"/>
        </w:rPr>
        <w:t xml:space="preserve">The median absolute change in B₁ from listwise-controlled to MICE-controlled was 0.035, indicating the listwise-controlled estimates are well-recovered when missing demographics are multiply-imputed instead of dropped. </w:t>
      </w:r>
      <w:r>
        <w:rPr>
          <w:sz w:val="22"/>
        </w:rPr>
        <w:t>After accounting for both sample selection and demographic composition, 1 of 12 regressions show a different significance verdict at p &lt; .05 than the unadjusted full-sample analysis: Superordinate Identity (Estonian). These rows are the most plausible candidates for a real demographic-composition effect on the year coefficient.</w:t>
      </w:r>
    </w:p>
    <w:p/>
    <w:p>
      <w:r>
        <w:rPr>
          <w:i/>
          <w:sz w:val="16"/>
        </w:rPr>
        <w:t>Note. MICE used statsmodels.imputation.mice with 10 imputations and 10 burn-in iterations. Pooling follows Rubin's (1987) rules: pooled B = mean across imputations; pooled SE combines within- and between-imputation variance. Listwise-controlled rows here re-fit script 81's regressions on the same subset and should reproduce its B₁ values exactly. Significance: *** p &lt; .001, ** p &lt; .01, * p &lt; .05, ⁺ p &lt; .10, ns = not significant.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