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21464" w14:textId="1935ACF8" w:rsidR="00A469C3" w:rsidRPr="00647552" w:rsidRDefault="003A1D90" w:rsidP="00647552">
      <w:pPr>
        <w:tabs>
          <w:tab w:val="left" w:pos="720"/>
          <w:tab w:val="center" w:pos="4703"/>
        </w:tabs>
        <w:jc w:val="center"/>
        <w:rPr>
          <w:rFonts w:cs="Arial"/>
          <w:b/>
          <w:iCs/>
          <w:sz w:val="22"/>
          <w:szCs w:val="22"/>
        </w:rPr>
      </w:pPr>
      <w:r w:rsidRPr="003A1D90">
        <w:rPr>
          <w:rFonts w:ascii="Helvetica" w:hAnsi="Helvetica" w:cs="Helvetica"/>
          <w:b/>
          <w:szCs w:val="22"/>
        </w:rPr>
        <w:t>CASO DE ESTUDIO – SECTOR MINERO</w:t>
      </w:r>
    </w:p>
    <w:p w14:paraId="57B21465" w14:textId="77777777" w:rsidR="000E0B15" w:rsidRPr="00E2201E" w:rsidRDefault="000E0B15" w:rsidP="000E0B15">
      <w:pPr>
        <w:jc w:val="center"/>
        <w:rPr>
          <w:rFonts w:ascii="Helvetica" w:hAnsi="Helvetica" w:cs="Helvetica"/>
          <w:b/>
          <w:szCs w:val="22"/>
        </w:rPr>
      </w:pPr>
    </w:p>
    <w:p w14:paraId="57B21466" w14:textId="77777777" w:rsidR="000E0B15" w:rsidRPr="00E2201E" w:rsidRDefault="000E0B15" w:rsidP="000E0B15">
      <w:pPr>
        <w:jc w:val="center"/>
        <w:rPr>
          <w:rFonts w:ascii="Helvetica" w:hAnsi="Helvetica" w:cs="Helvetica"/>
          <w:b/>
          <w:szCs w:val="22"/>
        </w:rPr>
      </w:pPr>
    </w:p>
    <w:p w14:paraId="57B21467" w14:textId="77777777" w:rsidR="00E70A69" w:rsidRDefault="00E70A69" w:rsidP="000E0B15">
      <w:pPr>
        <w:jc w:val="center"/>
        <w:rPr>
          <w:rFonts w:ascii="Helvetica" w:hAnsi="Helvetica" w:cs="Helvetica"/>
          <w:b/>
          <w:szCs w:val="22"/>
        </w:rPr>
      </w:pPr>
      <w:r w:rsidRPr="00E2201E">
        <w:rPr>
          <w:rFonts w:ascii="Helvetica" w:hAnsi="Helvetica" w:cs="Helvetica"/>
          <w:b/>
          <w:szCs w:val="22"/>
        </w:rPr>
        <w:t>PRESENTADO POR:</w:t>
      </w:r>
    </w:p>
    <w:p w14:paraId="18BB6889" w14:textId="1D4A54E3" w:rsidR="00EE284D" w:rsidRDefault="003A1D90" w:rsidP="000E0B15">
      <w:pPr>
        <w:jc w:val="center"/>
        <w:rPr>
          <w:rFonts w:ascii="Helvetica" w:hAnsi="Helvetica" w:cs="Helvetica"/>
          <w:b/>
          <w:szCs w:val="22"/>
        </w:rPr>
      </w:pPr>
      <w:r>
        <w:rPr>
          <w:rFonts w:ascii="Helvetica" w:hAnsi="Helvetica" w:cs="Helvetica"/>
          <w:b/>
          <w:szCs w:val="22"/>
        </w:rPr>
        <w:t xml:space="preserve">LUIS JIMENEZ </w:t>
      </w:r>
    </w:p>
    <w:p w14:paraId="2DB60396" w14:textId="0D008E28" w:rsidR="003A1D90" w:rsidRDefault="003A1D90" w:rsidP="000E0B15">
      <w:pPr>
        <w:jc w:val="center"/>
        <w:rPr>
          <w:rFonts w:ascii="Helvetica" w:hAnsi="Helvetica" w:cs="Helvetica"/>
          <w:b/>
          <w:szCs w:val="22"/>
        </w:rPr>
      </w:pPr>
      <w:r w:rsidRPr="003A1D90">
        <w:rPr>
          <w:rFonts w:ascii="Helvetica" w:hAnsi="Helvetica" w:cs="Helvetica"/>
          <w:b/>
          <w:szCs w:val="22"/>
        </w:rPr>
        <w:t>JOSÉ ALEJANDRO JIMÉNEZ</w:t>
      </w:r>
    </w:p>
    <w:p w14:paraId="1FAB94AD" w14:textId="3BE8F84E" w:rsidR="00647552" w:rsidRDefault="00647552" w:rsidP="00647552">
      <w:pPr>
        <w:jc w:val="center"/>
        <w:rPr>
          <w:rFonts w:ascii="Helvetica" w:hAnsi="Helvetica" w:cs="Helvetica"/>
          <w:b/>
          <w:szCs w:val="22"/>
        </w:rPr>
      </w:pPr>
      <w:r>
        <w:rPr>
          <w:rFonts w:ascii="Helvetica" w:hAnsi="Helvetica" w:cs="Helvetica"/>
          <w:b/>
          <w:szCs w:val="22"/>
        </w:rPr>
        <w:t>BRENDY MUÑOZ ACUÑA</w:t>
      </w:r>
    </w:p>
    <w:p w14:paraId="5D465FCA" w14:textId="46EE0D62" w:rsidR="003A1D90" w:rsidRDefault="003A1D90" w:rsidP="000E0B15">
      <w:pPr>
        <w:jc w:val="center"/>
        <w:rPr>
          <w:rFonts w:ascii="Helvetica" w:hAnsi="Helvetica" w:cs="Helvetica"/>
          <w:b/>
          <w:szCs w:val="22"/>
        </w:rPr>
      </w:pPr>
      <w:r w:rsidRPr="003A1D90">
        <w:rPr>
          <w:rFonts w:ascii="Helvetica" w:hAnsi="Helvetica" w:cs="Helvetica"/>
          <w:b/>
          <w:szCs w:val="22"/>
        </w:rPr>
        <w:t>JOSE DAVID PINO ORTIZ</w:t>
      </w:r>
    </w:p>
    <w:p w14:paraId="795C740F" w14:textId="2F30385D" w:rsidR="003A1D90" w:rsidRPr="00E2201E" w:rsidRDefault="003A1D90" w:rsidP="000E0B15">
      <w:pPr>
        <w:jc w:val="center"/>
        <w:rPr>
          <w:rFonts w:ascii="Helvetica" w:hAnsi="Helvetica" w:cs="Helvetica"/>
          <w:b/>
          <w:szCs w:val="22"/>
        </w:rPr>
      </w:pPr>
      <w:r>
        <w:rPr>
          <w:rFonts w:ascii="Helvetica" w:hAnsi="Helvetica" w:cs="Helvetica"/>
          <w:b/>
          <w:szCs w:val="22"/>
        </w:rPr>
        <w:t xml:space="preserve">RODOLFO VEGA </w:t>
      </w:r>
    </w:p>
    <w:p w14:paraId="57B21468" w14:textId="77777777" w:rsidR="00A469C3" w:rsidRPr="00E2201E" w:rsidRDefault="00A469C3" w:rsidP="000E0B15">
      <w:pPr>
        <w:jc w:val="center"/>
        <w:rPr>
          <w:rFonts w:ascii="Helvetica" w:hAnsi="Helvetica" w:cs="Helvetica"/>
          <w:b/>
          <w:szCs w:val="22"/>
        </w:rPr>
      </w:pPr>
    </w:p>
    <w:p w14:paraId="57B21469" w14:textId="77777777" w:rsidR="000E0B15" w:rsidRPr="00E2201E" w:rsidRDefault="000E0B15" w:rsidP="000E0B15">
      <w:pPr>
        <w:jc w:val="center"/>
        <w:rPr>
          <w:rFonts w:ascii="Helvetica" w:hAnsi="Helvetica" w:cs="Helvetica"/>
          <w:b/>
          <w:szCs w:val="22"/>
        </w:rPr>
      </w:pPr>
    </w:p>
    <w:p w14:paraId="57B2146A" w14:textId="77777777" w:rsidR="000E0B15" w:rsidRPr="00E2201E" w:rsidRDefault="000E0B15" w:rsidP="000E0B15">
      <w:pPr>
        <w:jc w:val="center"/>
        <w:rPr>
          <w:rFonts w:ascii="Helvetica" w:hAnsi="Helvetica" w:cs="Helvetica"/>
          <w:b/>
          <w:szCs w:val="22"/>
        </w:rPr>
      </w:pPr>
    </w:p>
    <w:p w14:paraId="5DAE82BF" w14:textId="0DD30FC8" w:rsidR="003A1D90" w:rsidRDefault="003A1D90" w:rsidP="003A1D90">
      <w:pPr>
        <w:jc w:val="center"/>
        <w:rPr>
          <w:rFonts w:ascii="Helvetica" w:hAnsi="Helvetica" w:cs="Helvetica"/>
          <w:b/>
          <w:szCs w:val="22"/>
        </w:rPr>
      </w:pPr>
      <w:r>
        <w:rPr>
          <w:rFonts w:ascii="Helvetica" w:hAnsi="Helvetica" w:cs="Helvetica"/>
          <w:b/>
          <w:szCs w:val="22"/>
        </w:rPr>
        <w:t>PRESENTADO</w:t>
      </w:r>
      <w:r w:rsidR="00E20AFA" w:rsidRPr="00E2201E">
        <w:rPr>
          <w:rFonts w:ascii="Helvetica" w:hAnsi="Helvetica" w:cs="Helvetica"/>
          <w:b/>
          <w:szCs w:val="22"/>
        </w:rPr>
        <w:t xml:space="preserve"> A</w:t>
      </w:r>
      <w:r w:rsidR="00E70A69" w:rsidRPr="00E2201E">
        <w:rPr>
          <w:rFonts w:ascii="Helvetica" w:hAnsi="Helvetica" w:cs="Helvetica"/>
          <w:b/>
          <w:szCs w:val="22"/>
        </w:rPr>
        <w:t>:</w:t>
      </w:r>
    </w:p>
    <w:p w14:paraId="57B2146C" w14:textId="254EDE2F" w:rsidR="00A469C3" w:rsidRPr="003A1D90" w:rsidRDefault="003A1D90" w:rsidP="003A1D90">
      <w:pPr>
        <w:jc w:val="center"/>
        <w:rPr>
          <w:rFonts w:ascii="Helvetica" w:hAnsi="Helvetica" w:cs="Helvetica"/>
          <w:b/>
          <w:szCs w:val="22"/>
        </w:rPr>
      </w:pPr>
      <w:hyperlink r:id="rId11" w:anchor="section-4" w:tooltip="MEC28. GESTIÓN DEL MANTENIMIENTO" w:history="1">
        <w:r w:rsidRPr="003A1D90">
          <w:rPr>
            <w:b/>
          </w:rPr>
          <w:t>HAROLD</w:t>
        </w:r>
        <w:r w:rsidRPr="003A1D90">
          <w:rPr>
            <w:b/>
          </w:rPr>
          <w:t xml:space="preserve"> </w:t>
        </w:r>
        <w:r w:rsidRPr="003A1D90">
          <w:rPr>
            <w:b/>
          </w:rPr>
          <w:t>RODRIGUEZ</w:t>
        </w:r>
      </w:hyperlink>
    </w:p>
    <w:p w14:paraId="57B2146D" w14:textId="77777777" w:rsidR="00A469C3" w:rsidRPr="003A1D90" w:rsidRDefault="00A469C3" w:rsidP="00EE284D">
      <w:pPr>
        <w:rPr>
          <w:rFonts w:ascii="Helvetica" w:hAnsi="Helvetica" w:cs="Helvetica"/>
          <w:b/>
          <w:szCs w:val="22"/>
        </w:rPr>
      </w:pPr>
    </w:p>
    <w:p w14:paraId="57B2146E" w14:textId="77777777" w:rsidR="00E246C8" w:rsidRPr="00E2201E" w:rsidRDefault="00E246C8">
      <w:pPr>
        <w:jc w:val="center"/>
        <w:rPr>
          <w:rFonts w:ascii="Helvetica" w:hAnsi="Helvetica" w:cs="Helvetica"/>
          <w:b/>
          <w:szCs w:val="22"/>
        </w:rPr>
      </w:pPr>
    </w:p>
    <w:p w14:paraId="57B21470" w14:textId="01B171F2" w:rsidR="00E70A69" w:rsidRPr="00E2201E" w:rsidRDefault="00EE284D" w:rsidP="00EE284D">
      <w:pPr>
        <w:spacing w:after="0" w:line="240" w:lineRule="auto"/>
        <w:jc w:val="center"/>
        <w:rPr>
          <w:rFonts w:ascii="Helvetica" w:hAnsi="Helvetica" w:cs="Helvetica"/>
          <w:b/>
          <w:szCs w:val="22"/>
        </w:rPr>
      </w:pPr>
      <w:r>
        <w:rPr>
          <w:rFonts w:ascii="Helvetica" w:hAnsi="Helvetica" w:cs="Helvetica"/>
          <w:b/>
          <w:szCs w:val="22"/>
        </w:rPr>
        <w:t xml:space="preserve">TECNOLOGO EN GESTION DE PROCESOS INDUSTRIALES </w:t>
      </w:r>
    </w:p>
    <w:p w14:paraId="57B21471" w14:textId="51E0F464" w:rsidR="00E70A69" w:rsidRPr="00E2201E" w:rsidRDefault="00F6740E" w:rsidP="00461ACA">
      <w:pPr>
        <w:spacing w:after="0" w:line="240" w:lineRule="auto"/>
        <w:jc w:val="center"/>
        <w:rPr>
          <w:rFonts w:ascii="Helvetica" w:hAnsi="Helvetica" w:cs="Helvetica"/>
          <w:b/>
          <w:szCs w:val="22"/>
        </w:rPr>
      </w:pPr>
      <w:r w:rsidRPr="00E2201E">
        <w:rPr>
          <w:rFonts w:ascii="Helvetica" w:hAnsi="Helvetica" w:cs="Helvetica"/>
          <w:b/>
          <w:szCs w:val="22"/>
        </w:rPr>
        <w:t>INSTITUCION UNIVERSITARIA</w:t>
      </w:r>
      <w:r w:rsidR="00451EDF">
        <w:rPr>
          <w:rFonts w:ascii="Helvetica" w:hAnsi="Helvetica" w:cs="Helvetica"/>
          <w:b/>
          <w:szCs w:val="22"/>
        </w:rPr>
        <w:t xml:space="preserve"> DE BARRANQUILLA IUB</w:t>
      </w:r>
    </w:p>
    <w:p w14:paraId="57B21472" w14:textId="09C71ACE" w:rsidR="00E70A69" w:rsidRDefault="00EE284D" w:rsidP="00461ACA">
      <w:pPr>
        <w:spacing w:after="0" w:line="240" w:lineRule="auto"/>
        <w:jc w:val="center"/>
        <w:rPr>
          <w:rFonts w:ascii="Helvetica" w:hAnsi="Helvetica" w:cs="Helvetica"/>
          <w:b/>
          <w:szCs w:val="22"/>
        </w:rPr>
      </w:pPr>
      <w:r>
        <w:rPr>
          <w:rFonts w:ascii="Helvetica" w:hAnsi="Helvetica" w:cs="Helvetica"/>
          <w:b/>
          <w:szCs w:val="22"/>
        </w:rPr>
        <w:t>BARRANQUILLA</w:t>
      </w:r>
      <w:r w:rsidR="00E70A69" w:rsidRPr="00E2201E">
        <w:rPr>
          <w:rFonts w:ascii="Helvetica" w:hAnsi="Helvetica" w:cs="Helvetica"/>
          <w:b/>
          <w:szCs w:val="22"/>
        </w:rPr>
        <w:t xml:space="preserve">, </w:t>
      </w:r>
      <w:r>
        <w:rPr>
          <w:rFonts w:ascii="Helvetica" w:hAnsi="Helvetica" w:cs="Helvetica"/>
          <w:b/>
          <w:szCs w:val="22"/>
        </w:rPr>
        <w:t>AGOSTO</w:t>
      </w:r>
    </w:p>
    <w:p w14:paraId="3776F44E" w14:textId="77777777" w:rsidR="00647552" w:rsidRDefault="00647552" w:rsidP="00461ACA">
      <w:pPr>
        <w:spacing w:after="0" w:line="240" w:lineRule="auto"/>
        <w:jc w:val="center"/>
        <w:rPr>
          <w:rFonts w:ascii="Helvetica" w:hAnsi="Helvetica" w:cs="Helvetica"/>
          <w:b/>
          <w:szCs w:val="22"/>
        </w:rPr>
      </w:pPr>
    </w:p>
    <w:p w14:paraId="36AA1844" w14:textId="77777777" w:rsidR="00647552" w:rsidRDefault="00647552" w:rsidP="00461ACA">
      <w:pPr>
        <w:spacing w:after="0" w:line="240" w:lineRule="auto"/>
        <w:jc w:val="center"/>
        <w:rPr>
          <w:rFonts w:ascii="Helvetica" w:hAnsi="Helvetica" w:cs="Helvetica"/>
          <w:b/>
          <w:szCs w:val="22"/>
        </w:rPr>
      </w:pPr>
    </w:p>
    <w:p w14:paraId="29E699BA" w14:textId="7C33D193" w:rsidR="00647552" w:rsidRPr="000D4B9C" w:rsidRDefault="00647552" w:rsidP="00647552">
      <w:pPr>
        <w:spacing w:after="0" w:line="240" w:lineRule="auto"/>
        <w:jc w:val="left"/>
        <w:rPr>
          <w:rFonts w:asciiTheme="majorHAnsi" w:hAnsiTheme="majorHAnsi" w:cstheme="majorHAnsi"/>
          <w:b/>
        </w:rPr>
      </w:pPr>
      <w:r w:rsidRPr="000D4B9C">
        <w:rPr>
          <w:rFonts w:asciiTheme="majorHAnsi" w:hAnsiTheme="majorHAnsi" w:cstheme="majorHAnsi"/>
          <w:b/>
        </w:rPr>
        <w:lastRenderedPageBreak/>
        <w:t>Empresa: CARBONES DEL NORTE S.A.S.</w:t>
      </w:r>
    </w:p>
    <w:p w14:paraId="64A36626" w14:textId="77777777" w:rsidR="00647552" w:rsidRPr="000D4B9C" w:rsidRDefault="00647552" w:rsidP="00647552">
      <w:pPr>
        <w:spacing w:after="0" w:line="240" w:lineRule="auto"/>
        <w:jc w:val="left"/>
        <w:rPr>
          <w:rFonts w:asciiTheme="majorHAnsi" w:hAnsiTheme="majorHAnsi" w:cstheme="majorHAnsi"/>
          <w:b/>
        </w:rPr>
      </w:pPr>
    </w:p>
    <w:p w14:paraId="48C6E197" w14:textId="77777777" w:rsidR="00647552" w:rsidRPr="000D4B9C" w:rsidRDefault="00647552" w:rsidP="00647552">
      <w:pPr>
        <w:spacing w:after="0" w:line="240" w:lineRule="auto"/>
        <w:jc w:val="left"/>
        <w:rPr>
          <w:rFonts w:asciiTheme="majorHAnsi" w:hAnsiTheme="majorHAnsi" w:cstheme="majorHAnsi"/>
          <w:b/>
        </w:rPr>
      </w:pPr>
      <w:r w:rsidRPr="000D4B9C">
        <w:rPr>
          <w:rFonts w:asciiTheme="majorHAnsi" w:hAnsiTheme="majorHAnsi" w:cstheme="majorHAnsi"/>
          <w:b/>
        </w:rPr>
        <w:t xml:space="preserve">2. ACTIVIDADES DEL PROYECTO </w:t>
      </w:r>
    </w:p>
    <w:p w14:paraId="10D24BB4" w14:textId="77777777" w:rsidR="00647552" w:rsidRPr="000D4B9C" w:rsidRDefault="00647552" w:rsidP="00647552">
      <w:pPr>
        <w:spacing w:after="0" w:line="240" w:lineRule="auto"/>
        <w:jc w:val="left"/>
        <w:rPr>
          <w:rFonts w:asciiTheme="majorHAnsi" w:hAnsiTheme="majorHAnsi" w:cstheme="majorHAnsi"/>
          <w:b/>
        </w:rPr>
      </w:pPr>
    </w:p>
    <w:p w14:paraId="48FFE549" w14:textId="77777777" w:rsidR="00647552" w:rsidRPr="000D4B9C" w:rsidRDefault="00647552" w:rsidP="00647552">
      <w:pPr>
        <w:spacing w:after="0" w:line="240" w:lineRule="auto"/>
        <w:jc w:val="left"/>
        <w:rPr>
          <w:rFonts w:asciiTheme="majorHAnsi" w:hAnsiTheme="majorHAnsi" w:cstheme="majorHAnsi"/>
          <w:bCs/>
        </w:rPr>
      </w:pPr>
      <w:r w:rsidRPr="000D4B9C">
        <w:rPr>
          <w:rFonts w:asciiTheme="majorHAnsi" w:hAnsiTheme="majorHAnsi" w:cstheme="majorHAnsi"/>
          <w:bCs/>
        </w:rPr>
        <w:t xml:space="preserve">2.1. Cálculo de indicadores: </w:t>
      </w:r>
    </w:p>
    <w:p w14:paraId="01B99E8C" w14:textId="77777777" w:rsidR="000D4B9C" w:rsidRPr="000D4B9C" w:rsidRDefault="000D4B9C" w:rsidP="00647552">
      <w:pPr>
        <w:spacing w:after="0" w:line="240" w:lineRule="auto"/>
        <w:jc w:val="left"/>
        <w:rPr>
          <w:rFonts w:asciiTheme="majorHAnsi" w:hAnsiTheme="majorHAnsi" w:cstheme="majorHAnsi"/>
          <w:bCs/>
        </w:rPr>
      </w:pPr>
    </w:p>
    <w:p w14:paraId="654BBC90" w14:textId="77777777" w:rsidR="000D4B9C" w:rsidRPr="000D4B9C" w:rsidRDefault="00647552" w:rsidP="00647552">
      <w:pPr>
        <w:spacing w:after="0" w:line="240" w:lineRule="auto"/>
        <w:jc w:val="left"/>
        <w:rPr>
          <w:rFonts w:asciiTheme="majorHAnsi" w:hAnsiTheme="majorHAnsi" w:cstheme="majorHAnsi"/>
          <w:bCs/>
        </w:rPr>
      </w:pPr>
      <w:r w:rsidRPr="000D4B9C">
        <w:rPr>
          <w:rFonts w:asciiTheme="majorHAnsi" w:hAnsiTheme="majorHAnsi" w:cstheme="majorHAnsi"/>
          <w:bCs/>
        </w:rPr>
        <w:t xml:space="preserve">Para cada equipo calcular: </w:t>
      </w:r>
    </w:p>
    <w:p w14:paraId="3B3AA3C0" w14:textId="77777777" w:rsidR="000D4B9C" w:rsidRPr="000D4B9C" w:rsidRDefault="000D4B9C" w:rsidP="00647552">
      <w:pPr>
        <w:spacing w:after="0" w:line="240" w:lineRule="auto"/>
        <w:jc w:val="left"/>
        <w:rPr>
          <w:rFonts w:asciiTheme="majorHAnsi" w:hAnsiTheme="majorHAnsi" w:cstheme="majorHAnsi"/>
          <w:bCs/>
        </w:rPr>
      </w:pPr>
    </w:p>
    <w:p w14:paraId="6A4A3606" w14:textId="77777777" w:rsidR="000D4B9C" w:rsidRPr="000D4B9C" w:rsidRDefault="00647552" w:rsidP="000D4B9C">
      <w:pPr>
        <w:pStyle w:val="Prrafodelista"/>
        <w:numPr>
          <w:ilvl w:val="0"/>
          <w:numId w:val="15"/>
        </w:numPr>
        <w:spacing w:after="0" w:line="240" w:lineRule="auto"/>
        <w:rPr>
          <w:rFonts w:asciiTheme="majorHAnsi" w:hAnsiTheme="majorHAnsi" w:cstheme="majorHAnsi"/>
          <w:bCs/>
          <w:sz w:val="24"/>
          <w:szCs w:val="24"/>
        </w:rPr>
      </w:pPr>
      <w:r w:rsidRPr="000D4B9C">
        <w:rPr>
          <w:rFonts w:asciiTheme="majorHAnsi" w:hAnsiTheme="majorHAnsi" w:cstheme="majorHAnsi"/>
          <w:bCs/>
          <w:sz w:val="24"/>
          <w:szCs w:val="24"/>
        </w:rPr>
        <w:t xml:space="preserve">MTBF </w:t>
      </w:r>
    </w:p>
    <w:p w14:paraId="05BE54EF" w14:textId="77777777" w:rsidR="000D4B9C" w:rsidRPr="000D4B9C" w:rsidRDefault="00647552" w:rsidP="000D4B9C">
      <w:pPr>
        <w:pStyle w:val="Prrafodelista"/>
        <w:numPr>
          <w:ilvl w:val="0"/>
          <w:numId w:val="15"/>
        </w:numPr>
        <w:spacing w:after="0" w:line="240" w:lineRule="auto"/>
        <w:rPr>
          <w:rFonts w:asciiTheme="majorHAnsi" w:hAnsiTheme="majorHAnsi" w:cstheme="majorHAnsi"/>
          <w:bCs/>
          <w:sz w:val="24"/>
          <w:szCs w:val="24"/>
        </w:rPr>
      </w:pPr>
      <w:r w:rsidRPr="000D4B9C">
        <w:rPr>
          <w:rFonts w:asciiTheme="majorHAnsi" w:hAnsiTheme="majorHAnsi" w:cstheme="majorHAnsi"/>
          <w:bCs/>
          <w:sz w:val="24"/>
          <w:szCs w:val="24"/>
        </w:rPr>
        <w:t xml:space="preserve"> MTTR </w:t>
      </w:r>
    </w:p>
    <w:p w14:paraId="74CC21B4" w14:textId="03FC6BC0" w:rsidR="00647552" w:rsidRDefault="00647552" w:rsidP="000D4B9C">
      <w:pPr>
        <w:pStyle w:val="Prrafodelista"/>
        <w:numPr>
          <w:ilvl w:val="0"/>
          <w:numId w:val="15"/>
        </w:numPr>
        <w:spacing w:after="0" w:line="240" w:lineRule="auto"/>
        <w:rPr>
          <w:rFonts w:asciiTheme="majorHAnsi" w:hAnsiTheme="majorHAnsi" w:cstheme="majorHAnsi"/>
          <w:bCs/>
          <w:sz w:val="24"/>
          <w:szCs w:val="24"/>
        </w:rPr>
      </w:pPr>
      <w:r w:rsidRPr="000D4B9C">
        <w:rPr>
          <w:rFonts w:asciiTheme="majorHAnsi" w:hAnsiTheme="majorHAnsi" w:cstheme="majorHAnsi"/>
          <w:bCs/>
          <w:sz w:val="24"/>
          <w:szCs w:val="24"/>
        </w:rPr>
        <w:t>Disponibilidad</w:t>
      </w:r>
    </w:p>
    <w:p w14:paraId="48030C33" w14:textId="7E472DC6" w:rsidR="000D4B9C" w:rsidRDefault="000D4B9C" w:rsidP="000D4B9C">
      <w:pPr>
        <w:spacing w:after="0" w:line="240" w:lineRule="auto"/>
        <w:rPr>
          <w:rFonts w:asciiTheme="majorHAnsi" w:hAnsiTheme="majorHAnsi" w:cstheme="majorHAnsi"/>
          <w:bCs/>
        </w:rPr>
      </w:pPr>
    </w:p>
    <w:tbl>
      <w:tblPr>
        <w:tblW w:w="9351" w:type="dxa"/>
        <w:tblCellMar>
          <w:left w:w="70" w:type="dxa"/>
          <w:right w:w="70" w:type="dxa"/>
        </w:tblCellMar>
        <w:tblLook w:val="04A0" w:firstRow="1" w:lastRow="0" w:firstColumn="1" w:lastColumn="0" w:noHBand="0" w:noVBand="1"/>
      </w:tblPr>
      <w:tblGrid>
        <w:gridCol w:w="1555"/>
        <w:gridCol w:w="2126"/>
        <w:gridCol w:w="2126"/>
        <w:gridCol w:w="3544"/>
      </w:tblGrid>
      <w:tr w:rsidR="000D4B9C" w:rsidRPr="000D4B9C" w14:paraId="069EBC9F" w14:textId="77777777" w:rsidTr="00750FAA">
        <w:trPr>
          <w:trHeight w:val="288"/>
        </w:trPr>
        <w:tc>
          <w:tcPr>
            <w:tcW w:w="1555" w:type="dxa"/>
            <w:tcBorders>
              <w:top w:val="single" w:sz="4" w:space="0" w:color="auto"/>
              <w:left w:val="single" w:sz="4" w:space="0" w:color="auto"/>
              <w:bottom w:val="single" w:sz="4" w:space="0" w:color="auto"/>
              <w:right w:val="single" w:sz="4" w:space="0" w:color="auto"/>
            </w:tcBorders>
            <w:vAlign w:val="center"/>
            <w:hideMark/>
          </w:tcPr>
          <w:p w14:paraId="0CA3112F" w14:textId="77777777" w:rsidR="000D4B9C" w:rsidRPr="00750FAA" w:rsidRDefault="000D4B9C" w:rsidP="000D4B9C">
            <w:pPr>
              <w:spacing w:after="0" w:line="240" w:lineRule="auto"/>
              <w:jc w:val="left"/>
              <w:rPr>
                <w:rFonts w:asciiTheme="majorHAnsi" w:eastAsia="Calibri" w:hAnsiTheme="majorHAnsi" w:cstheme="majorHAnsi"/>
                <w:b/>
                <w:lang w:eastAsia="en-US"/>
              </w:rPr>
            </w:pPr>
            <w:r w:rsidRPr="00750FAA">
              <w:rPr>
                <w:rFonts w:asciiTheme="majorHAnsi" w:eastAsia="Calibri" w:hAnsiTheme="majorHAnsi" w:cstheme="majorHAnsi"/>
                <w:b/>
                <w:lang w:eastAsia="en-US"/>
              </w:rPr>
              <w:t>Equipo</w:t>
            </w:r>
          </w:p>
        </w:tc>
        <w:tc>
          <w:tcPr>
            <w:tcW w:w="2126" w:type="dxa"/>
            <w:tcBorders>
              <w:top w:val="single" w:sz="4" w:space="0" w:color="auto"/>
              <w:left w:val="nil"/>
              <w:bottom w:val="single" w:sz="4" w:space="0" w:color="auto"/>
              <w:right w:val="single" w:sz="4" w:space="0" w:color="auto"/>
            </w:tcBorders>
            <w:vAlign w:val="center"/>
            <w:hideMark/>
          </w:tcPr>
          <w:p w14:paraId="66D702ED" w14:textId="77777777" w:rsidR="000D4B9C" w:rsidRPr="00750FAA" w:rsidRDefault="000D4B9C" w:rsidP="000D4B9C">
            <w:pPr>
              <w:spacing w:after="0" w:line="240" w:lineRule="auto"/>
              <w:jc w:val="left"/>
              <w:rPr>
                <w:rFonts w:asciiTheme="majorHAnsi" w:eastAsia="Calibri" w:hAnsiTheme="majorHAnsi" w:cstheme="majorHAnsi"/>
                <w:b/>
                <w:lang w:eastAsia="en-US"/>
              </w:rPr>
            </w:pPr>
            <w:r w:rsidRPr="00750FAA">
              <w:rPr>
                <w:rFonts w:asciiTheme="majorHAnsi" w:eastAsia="Calibri" w:hAnsiTheme="majorHAnsi" w:cstheme="majorHAnsi"/>
                <w:b/>
                <w:lang w:eastAsia="en-US"/>
              </w:rPr>
              <w:t>MTBF</w:t>
            </w:r>
          </w:p>
        </w:tc>
        <w:tc>
          <w:tcPr>
            <w:tcW w:w="2126" w:type="dxa"/>
            <w:tcBorders>
              <w:top w:val="single" w:sz="4" w:space="0" w:color="auto"/>
              <w:left w:val="nil"/>
              <w:bottom w:val="single" w:sz="4" w:space="0" w:color="auto"/>
              <w:right w:val="single" w:sz="4" w:space="0" w:color="auto"/>
            </w:tcBorders>
            <w:vAlign w:val="center"/>
            <w:hideMark/>
          </w:tcPr>
          <w:p w14:paraId="6198298B" w14:textId="77777777" w:rsidR="000D4B9C" w:rsidRPr="00750FAA" w:rsidRDefault="000D4B9C" w:rsidP="000D4B9C">
            <w:pPr>
              <w:spacing w:after="0" w:line="240" w:lineRule="auto"/>
              <w:jc w:val="left"/>
              <w:rPr>
                <w:rFonts w:asciiTheme="majorHAnsi" w:eastAsia="Calibri" w:hAnsiTheme="majorHAnsi" w:cstheme="majorHAnsi"/>
                <w:b/>
                <w:lang w:eastAsia="en-US"/>
              </w:rPr>
            </w:pPr>
            <w:r w:rsidRPr="00750FAA">
              <w:rPr>
                <w:rFonts w:asciiTheme="majorHAnsi" w:eastAsia="Calibri" w:hAnsiTheme="majorHAnsi" w:cstheme="majorHAnsi"/>
                <w:b/>
                <w:lang w:eastAsia="en-US"/>
              </w:rPr>
              <w:t xml:space="preserve">MTTR </w:t>
            </w:r>
          </w:p>
        </w:tc>
        <w:tc>
          <w:tcPr>
            <w:tcW w:w="3544" w:type="dxa"/>
            <w:tcBorders>
              <w:top w:val="single" w:sz="4" w:space="0" w:color="auto"/>
              <w:left w:val="nil"/>
              <w:bottom w:val="single" w:sz="4" w:space="0" w:color="auto"/>
              <w:right w:val="single" w:sz="4" w:space="0" w:color="auto"/>
            </w:tcBorders>
            <w:vAlign w:val="center"/>
            <w:hideMark/>
          </w:tcPr>
          <w:p w14:paraId="257EA578" w14:textId="77777777" w:rsidR="000D4B9C" w:rsidRPr="00750FAA" w:rsidRDefault="000D4B9C" w:rsidP="000D4B9C">
            <w:pPr>
              <w:spacing w:after="0" w:line="240" w:lineRule="auto"/>
              <w:jc w:val="left"/>
              <w:rPr>
                <w:rFonts w:asciiTheme="majorHAnsi" w:eastAsia="Calibri" w:hAnsiTheme="majorHAnsi" w:cstheme="majorHAnsi"/>
                <w:b/>
                <w:lang w:eastAsia="en-US"/>
              </w:rPr>
            </w:pPr>
            <w:r w:rsidRPr="00750FAA">
              <w:rPr>
                <w:rFonts w:asciiTheme="majorHAnsi" w:eastAsia="Calibri" w:hAnsiTheme="majorHAnsi" w:cstheme="majorHAnsi"/>
                <w:b/>
                <w:lang w:eastAsia="en-US"/>
              </w:rPr>
              <w:t xml:space="preserve">Disponibilidad </w:t>
            </w:r>
          </w:p>
        </w:tc>
      </w:tr>
      <w:tr w:rsidR="000D4B9C" w:rsidRPr="000D4B9C" w14:paraId="1A30F106" w14:textId="77777777" w:rsidTr="00750FAA">
        <w:trPr>
          <w:trHeight w:val="576"/>
        </w:trPr>
        <w:tc>
          <w:tcPr>
            <w:tcW w:w="1555" w:type="dxa"/>
            <w:tcBorders>
              <w:top w:val="nil"/>
              <w:left w:val="single" w:sz="4" w:space="0" w:color="auto"/>
              <w:bottom w:val="single" w:sz="4" w:space="0" w:color="auto"/>
              <w:right w:val="single" w:sz="4" w:space="0" w:color="auto"/>
            </w:tcBorders>
            <w:vAlign w:val="center"/>
            <w:hideMark/>
          </w:tcPr>
          <w:p w14:paraId="12B6D2F1" w14:textId="77777777" w:rsidR="000D4B9C" w:rsidRPr="00750FAA" w:rsidRDefault="000D4B9C" w:rsidP="000D4B9C">
            <w:pPr>
              <w:spacing w:after="0" w:line="240" w:lineRule="auto"/>
              <w:jc w:val="left"/>
              <w:rPr>
                <w:rFonts w:asciiTheme="majorHAnsi" w:eastAsia="Calibri" w:hAnsiTheme="majorHAnsi" w:cstheme="majorHAnsi"/>
                <w:b/>
                <w:lang w:eastAsia="en-US"/>
              </w:rPr>
            </w:pPr>
            <w:r w:rsidRPr="00750FAA">
              <w:rPr>
                <w:rFonts w:asciiTheme="majorHAnsi" w:eastAsia="Calibri" w:hAnsiTheme="majorHAnsi" w:cstheme="majorHAnsi"/>
                <w:b/>
                <w:lang w:eastAsia="en-US"/>
              </w:rPr>
              <w:t>Camión 1</w:t>
            </w:r>
          </w:p>
        </w:tc>
        <w:tc>
          <w:tcPr>
            <w:tcW w:w="2126" w:type="dxa"/>
            <w:tcBorders>
              <w:top w:val="nil"/>
              <w:left w:val="nil"/>
              <w:bottom w:val="single" w:sz="4" w:space="0" w:color="auto"/>
              <w:right w:val="single" w:sz="4" w:space="0" w:color="auto"/>
            </w:tcBorders>
            <w:vAlign w:val="center"/>
            <w:hideMark/>
          </w:tcPr>
          <w:p w14:paraId="0AC71D5A" w14:textId="77777777" w:rsidR="000D4B9C" w:rsidRPr="00750FAA" w:rsidRDefault="000D4B9C" w:rsidP="000D4B9C">
            <w:pPr>
              <w:spacing w:after="0" w:line="240" w:lineRule="auto"/>
              <w:jc w:val="left"/>
              <w:rPr>
                <w:rFonts w:asciiTheme="majorHAnsi" w:eastAsia="Calibri" w:hAnsiTheme="majorHAnsi" w:cstheme="majorHAnsi"/>
                <w:bCs/>
                <w:lang w:eastAsia="en-US"/>
              </w:rPr>
            </w:pPr>
            <w:r w:rsidRPr="00750FAA">
              <w:rPr>
                <w:rFonts w:asciiTheme="majorHAnsi" w:eastAsia="Calibri" w:hAnsiTheme="majorHAnsi" w:cstheme="majorHAnsi"/>
                <w:bCs/>
                <w:lang w:eastAsia="en-US"/>
              </w:rPr>
              <w:t>300 / 5 = 60.00h</w:t>
            </w:r>
          </w:p>
        </w:tc>
        <w:tc>
          <w:tcPr>
            <w:tcW w:w="2126" w:type="dxa"/>
            <w:tcBorders>
              <w:top w:val="nil"/>
              <w:left w:val="nil"/>
              <w:bottom w:val="single" w:sz="4" w:space="0" w:color="auto"/>
              <w:right w:val="single" w:sz="4" w:space="0" w:color="auto"/>
            </w:tcBorders>
            <w:vAlign w:val="center"/>
            <w:hideMark/>
          </w:tcPr>
          <w:p w14:paraId="13BDC935" w14:textId="77777777" w:rsidR="000D4B9C" w:rsidRPr="00750FAA" w:rsidRDefault="000D4B9C" w:rsidP="000D4B9C">
            <w:pPr>
              <w:spacing w:after="0" w:line="240" w:lineRule="auto"/>
              <w:jc w:val="left"/>
              <w:rPr>
                <w:rFonts w:asciiTheme="majorHAnsi" w:eastAsia="Calibri" w:hAnsiTheme="majorHAnsi" w:cstheme="majorHAnsi"/>
                <w:bCs/>
                <w:lang w:eastAsia="en-US"/>
              </w:rPr>
            </w:pPr>
            <w:r w:rsidRPr="00750FAA">
              <w:rPr>
                <w:rFonts w:asciiTheme="majorHAnsi" w:eastAsia="Calibri" w:hAnsiTheme="majorHAnsi" w:cstheme="majorHAnsi"/>
                <w:bCs/>
                <w:lang w:eastAsia="en-US"/>
              </w:rPr>
              <w:t>20 / 5 = 4.00h</w:t>
            </w:r>
          </w:p>
        </w:tc>
        <w:tc>
          <w:tcPr>
            <w:tcW w:w="3544" w:type="dxa"/>
            <w:tcBorders>
              <w:top w:val="nil"/>
              <w:left w:val="nil"/>
              <w:bottom w:val="single" w:sz="4" w:space="0" w:color="auto"/>
              <w:right w:val="single" w:sz="4" w:space="0" w:color="auto"/>
            </w:tcBorders>
            <w:vAlign w:val="center"/>
            <w:hideMark/>
          </w:tcPr>
          <w:p w14:paraId="72DCC2FA" w14:textId="77777777" w:rsidR="000D4B9C" w:rsidRPr="00750FAA" w:rsidRDefault="000D4B9C" w:rsidP="000D4B9C">
            <w:pPr>
              <w:spacing w:after="0" w:line="240" w:lineRule="auto"/>
              <w:jc w:val="left"/>
              <w:rPr>
                <w:rFonts w:asciiTheme="majorHAnsi" w:eastAsia="Calibri" w:hAnsiTheme="majorHAnsi" w:cstheme="majorHAnsi"/>
                <w:bCs/>
                <w:lang w:eastAsia="en-US"/>
              </w:rPr>
            </w:pPr>
            <w:r w:rsidRPr="00750FAA">
              <w:rPr>
                <w:rFonts w:asciiTheme="majorHAnsi" w:eastAsia="Calibri" w:hAnsiTheme="majorHAnsi" w:cstheme="majorHAnsi"/>
                <w:bCs/>
                <w:lang w:eastAsia="en-US"/>
              </w:rPr>
              <w:t>60.00 / (60.00 + 4.00) = 93.75%</w:t>
            </w:r>
          </w:p>
        </w:tc>
      </w:tr>
      <w:tr w:rsidR="000D4B9C" w:rsidRPr="000D4B9C" w14:paraId="6C6336DF" w14:textId="77777777" w:rsidTr="00750FAA">
        <w:trPr>
          <w:trHeight w:val="576"/>
        </w:trPr>
        <w:tc>
          <w:tcPr>
            <w:tcW w:w="1555" w:type="dxa"/>
            <w:tcBorders>
              <w:top w:val="nil"/>
              <w:left w:val="single" w:sz="4" w:space="0" w:color="auto"/>
              <w:bottom w:val="single" w:sz="4" w:space="0" w:color="auto"/>
              <w:right w:val="single" w:sz="4" w:space="0" w:color="auto"/>
            </w:tcBorders>
            <w:vAlign w:val="center"/>
            <w:hideMark/>
          </w:tcPr>
          <w:p w14:paraId="629B44ED" w14:textId="77777777" w:rsidR="000D4B9C" w:rsidRPr="00750FAA" w:rsidRDefault="000D4B9C" w:rsidP="000D4B9C">
            <w:pPr>
              <w:spacing w:after="0" w:line="240" w:lineRule="auto"/>
              <w:jc w:val="left"/>
              <w:rPr>
                <w:rFonts w:asciiTheme="majorHAnsi" w:eastAsia="Calibri" w:hAnsiTheme="majorHAnsi" w:cstheme="majorHAnsi"/>
                <w:b/>
                <w:lang w:eastAsia="en-US"/>
              </w:rPr>
            </w:pPr>
            <w:r w:rsidRPr="00750FAA">
              <w:rPr>
                <w:rFonts w:asciiTheme="majorHAnsi" w:eastAsia="Calibri" w:hAnsiTheme="majorHAnsi" w:cstheme="majorHAnsi"/>
                <w:b/>
                <w:lang w:eastAsia="en-US"/>
              </w:rPr>
              <w:t>Camión 2</w:t>
            </w:r>
          </w:p>
        </w:tc>
        <w:tc>
          <w:tcPr>
            <w:tcW w:w="2126" w:type="dxa"/>
            <w:tcBorders>
              <w:top w:val="nil"/>
              <w:left w:val="nil"/>
              <w:bottom w:val="single" w:sz="4" w:space="0" w:color="auto"/>
              <w:right w:val="single" w:sz="4" w:space="0" w:color="auto"/>
            </w:tcBorders>
            <w:vAlign w:val="center"/>
            <w:hideMark/>
          </w:tcPr>
          <w:p w14:paraId="79B01874" w14:textId="77777777" w:rsidR="000D4B9C" w:rsidRPr="00750FAA" w:rsidRDefault="000D4B9C" w:rsidP="000D4B9C">
            <w:pPr>
              <w:spacing w:after="0" w:line="240" w:lineRule="auto"/>
              <w:jc w:val="left"/>
              <w:rPr>
                <w:rFonts w:asciiTheme="majorHAnsi" w:eastAsia="Calibri" w:hAnsiTheme="majorHAnsi" w:cstheme="majorHAnsi"/>
                <w:bCs/>
                <w:lang w:eastAsia="en-US"/>
              </w:rPr>
            </w:pPr>
            <w:r w:rsidRPr="00750FAA">
              <w:rPr>
                <w:rFonts w:asciiTheme="majorHAnsi" w:eastAsia="Calibri" w:hAnsiTheme="majorHAnsi" w:cstheme="majorHAnsi"/>
                <w:bCs/>
                <w:lang w:eastAsia="en-US"/>
              </w:rPr>
              <w:t>300 / 4 = 75.00h</w:t>
            </w:r>
          </w:p>
        </w:tc>
        <w:tc>
          <w:tcPr>
            <w:tcW w:w="2126" w:type="dxa"/>
            <w:tcBorders>
              <w:top w:val="nil"/>
              <w:left w:val="nil"/>
              <w:bottom w:val="single" w:sz="4" w:space="0" w:color="auto"/>
              <w:right w:val="single" w:sz="4" w:space="0" w:color="auto"/>
            </w:tcBorders>
            <w:vAlign w:val="center"/>
            <w:hideMark/>
          </w:tcPr>
          <w:p w14:paraId="73A70A9B" w14:textId="77777777" w:rsidR="000D4B9C" w:rsidRPr="00750FAA" w:rsidRDefault="000D4B9C" w:rsidP="000D4B9C">
            <w:pPr>
              <w:spacing w:after="0" w:line="240" w:lineRule="auto"/>
              <w:jc w:val="left"/>
              <w:rPr>
                <w:rFonts w:asciiTheme="majorHAnsi" w:eastAsia="Calibri" w:hAnsiTheme="majorHAnsi" w:cstheme="majorHAnsi"/>
                <w:bCs/>
                <w:lang w:eastAsia="en-US"/>
              </w:rPr>
            </w:pPr>
            <w:r w:rsidRPr="00750FAA">
              <w:rPr>
                <w:rFonts w:asciiTheme="majorHAnsi" w:eastAsia="Calibri" w:hAnsiTheme="majorHAnsi" w:cstheme="majorHAnsi"/>
                <w:bCs/>
                <w:lang w:eastAsia="en-US"/>
              </w:rPr>
              <w:t>16 / 4 = 4.00h</w:t>
            </w:r>
          </w:p>
        </w:tc>
        <w:tc>
          <w:tcPr>
            <w:tcW w:w="3544" w:type="dxa"/>
            <w:tcBorders>
              <w:top w:val="nil"/>
              <w:left w:val="nil"/>
              <w:bottom w:val="single" w:sz="4" w:space="0" w:color="auto"/>
              <w:right w:val="single" w:sz="4" w:space="0" w:color="auto"/>
            </w:tcBorders>
            <w:vAlign w:val="center"/>
            <w:hideMark/>
          </w:tcPr>
          <w:p w14:paraId="6A4ECEDF" w14:textId="77777777" w:rsidR="000D4B9C" w:rsidRPr="00750FAA" w:rsidRDefault="000D4B9C" w:rsidP="000D4B9C">
            <w:pPr>
              <w:spacing w:after="0" w:line="240" w:lineRule="auto"/>
              <w:jc w:val="left"/>
              <w:rPr>
                <w:rFonts w:asciiTheme="majorHAnsi" w:eastAsia="Calibri" w:hAnsiTheme="majorHAnsi" w:cstheme="majorHAnsi"/>
                <w:bCs/>
                <w:lang w:eastAsia="en-US"/>
              </w:rPr>
            </w:pPr>
            <w:r w:rsidRPr="00750FAA">
              <w:rPr>
                <w:rFonts w:asciiTheme="majorHAnsi" w:eastAsia="Calibri" w:hAnsiTheme="majorHAnsi" w:cstheme="majorHAnsi"/>
                <w:bCs/>
                <w:lang w:eastAsia="en-US"/>
              </w:rPr>
              <w:t>75.00 / (75.00 + 4.00) = 94.94%</w:t>
            </w:r>
          </w:p>
        </w:tc>
      </w:tr>
      <w:tr w:rsidR="000D4B9C" w:rsidRPr="000D4B9C" w14:paraId="5C6B6793" w14:textId="77777777" w:rsidTr="00750FAA">
        <w:trPr>
          <w:trHeight w:val="576"/>
        </w:trPr>
        <w:tc>
          <w:tcPr>
            <w:tcW w:w="1555" w:type="dxa"/>
            <w:tcBorders>
              <w:top w:val="nil"/>
              <w:left w:val="single" w:sz="4" w:space="0" w:color="auto"/>
              <w:bottom w:val="single" w:sz="4" w:space="0" w:color="auto"/>
              <w:right w:val="single" w:sz="4" w:space="0" w:color="auto"/>
            </w:tcBorders>
            <w:vAlign w:val="center"/>
            <w:hideMark/>
          </w:tcPr>
          <w:p w14:paraId="353CFE80" w14:textId="77777777" w:rsidR="000D4B9C" w:rsidRPr="00750FAA" w:rsidRDefault="000D4B9C" w:rsidP="000D4B9C">
            <w:pPr>
              <w:spacing w:after="0" w:line="240" w:lineRule="auto"/>
              <w:jc w:val="left"/>
              <w:rPr>
                <w:rFonts w:asciiTheme="majorHAnsi" w:eastAsia="Calibri" w:hAnsiTheme="majorHAnsi" w:cstheme="majorHAnsi"/>
                <w:b/>
                <w:lang w:eastAsia="en-US"/>
              </w:rPr>
            </w:pPr>
            <w:r w:rsidRPr="00750FAA">
              <w:rPr>
                <w:rFonts w:asciiTheme="majorHAnsi" w:eastAsia="Calibri" w:hAnsiTheme="majorHAnsi" w:cstheme="majorHAnsi"/>
                <w:b/>
                <w:lang w:eastAsia="en-US"/>
              </w:rPr>
              <w:t>Camión 3</w:t>
            </w:r>
          </w:p>
        </w:tc>
        <w:tc>
          <w:tcPr>
            <w:tcW w:w="2126" w:type="dxa"/>
            <w:tcBorders>
              <w:top w:val="nil"/>
              <w:left w:val="nil"/>
              <w:bottom w:val="single" w:sz="4" w:space="0" w:color="auto"/>
              <w:right w:val="single" w:sz="4" w:space="0" w:color="auto"/>
            </w:tcBorders>
            <w:vAlign w:val="center"/>
            <w:hideMark/>
          </w:tcPr>
          <w:p w14:paraId="7FFC4724" w14:textId="77777777" w:rsidR="000D4B9C" w:rsidRPr="00750FAA" w:rsidRDefault="000D4B9C" w:rsidP="000D4B9C">
            <w:pPr>
              <w:spacing w:after="0" w:line="240" w:lineRule="auto"/>
              <w:jc w:val="left"/>
              <w:rPr>
                <w:rFonts w:asciiTheme="majorHAnsi" w:eastAsia="Calibri" w:hAnsiTheme="majorHAnsi" w:cstheme="majorHAnsi"/>
                <w:bCs/>
                <w:lang w:eastAsia="en-US"/>
              </w:rPr>
            </w:pPr>
            <w:r w:rsidRPr="00750FAA">
              <w:rPr>
                <w:rFonts w:asciiTheme="majorHAnsi" w:eastAsia="Calibri" w:hAnsiTheme="majorHAnsi" w:cstheme="majorHAnsi"/>
                <w:bCs/>
                <w:lang w:eastAsia="en-US"/>
              </w:rPr>
              <w:t>300 / 6 = 50.00h</w:t>
            </w:r>
          </w:p>
        </w:tc>
        <w:tc>
          <w:tcPr>
            <w:tcW w:w="2126" w:type="dxa"/>
            <w:tcBorders>
              <w:top w:val="nil"/>
              <w:left w:val="nil"/>
              <w:bottom w:val="single" w:sz="4" w:space="0" w:color="auto"/>
              <w:right w:val="single" w:sz="4" w:space="0" w:color="auto"/>
            </w:tcBorders>
            <w:vAlign w:val="center"/>
            <w:hideMark/>
          </w:tcPr>
          <w:p w14:paraId="0C423DB2" w14:textId="77777777" w:rsidR="000D4B9C" w:rsidRPr="00750FAA" w:rsidRDefault="000D4B9C" w:rsidP="000D4B9C">
            <w:pPr>
              <w:spacing w:after="0" w:line="240" w:lineRule="auto"/>
              <w:jc w:val="left"/>
              <w:rPr>
                <w:rFonts w:asciiTheme="majorHAnsi" w:eastAsia="Calibri" w:hAnsiTheme="majorHAnsi" w:cstheme="majorHAnsi"/>
                <w:bCs/>
                <w:lang w:eastAsia="en-US"/>
              </w:rPr>
            </w:pPr>
            <w:r w:rsidRPr="00750FAA">
              <w:rPr>
                <w:rFonts w:asciiTheme="majorHAnsi" w:eastAsia="Calibri" w:hAnsiTheme="majorHAnsi" w:cstheme="majorHAnsi"/>
                <w:bCs/>
                <w:lang w:eastAsia="en-US"/>
              </w:rPr>
              <w:t>24 / 6 = 4.00h</w:t>
            </w:r>
          </w:p>
        </w:tc>
        <w:tc>
          <w:tcPr>
            <w:tcW w:w="3544" w:type="dxa"/>
            <w:tcBorders>
              <w:top w:val="nil"/>
              <w:left w:val="nil"/>
              <w:bottom w:val="single" w:sz="4" w:space="0" w:color="auto"/>
              <w:right w:val="single" w:sz="4" w:space="0" w:color="auto"/>
            </w:tcBorders>
            <w:vAlign w:val="center"/>
            <w:hideMark/>
          </w:tcPr>
          <w:p w14:paraId="644594D4" w14:textId="77777777" w:rsidR="000D4B9C" w:rsidRPr="00750FAA" w:rsidRDefault="000D4B9C" w:rsidP="000D4B9C">
            <w:pPr>
              <w:spacing w:after="0" w:line="240" w:lineRule="auto"/>
              <w:jc w:val="left"/>
              <w:rPr>
                <w:rFonts w:asciiTheme="majorHAnsi" w:eastAsia="Calibri" w:hAnsiTheme="majorHAnsi" w:cstheme="majorHAnsi"/>
                <w:bCs/>
                <w:lang w:eastAsia="en-US"/>
              </w:rPr>
            </w:pPr>
            <w:r w:rsidRPr="00750FAA">
              <w:rPr>
                <w:rFonts w:asciiTheme="majorHAnsi" w:eastAsia="Calibri" w:hAnsiTheme="majorHAnsi" w:cstheme="majorHAnsi"/>
                <w:bCs/>
                <w:lang w:eastAsia="en-US"/>
              </w:rPr>
              <w:t>50.00 / (50.00 + 4.00) = 92.59%</w:t>
            </w:r>
          </w:p>
        </w:tc>
      </w:tr>
      <w:tr w:rsidR="000D4B9C" w:rsidRPr="000D4B9C" w14:paraId="6663C4DB" w14:textId="77777777" w:rsidTr="00750FAA">
        <w:trPr>
          <w:trHeight w:val="576"/>
        </w:trPr>
        <w:tc>
          <w:tcPr>
            <w:tcW w:w="1555" w:type="dxa"/>
            <w:tcBorders>
              <w:top w:val="nil"/>
              <w:left w:val="single" w:sz="4" w:space="0" w:color="auto"/>
              <w:bottom w:val="single" w:sz="4" w:space="0" w:color="auto"/>
              <w:right w:val="single" w:sz="4" w:space="0" w:color="auto"/>
            </w:tcBorders>
            <w:vAlign w:val="center"/>
            <w:hideMark/>
          </w:tcPr>
          <w:p w14:paraId="1F715516" w14:textId="77777777" w:rsidR="000D4B9C" w:rsidRPr="00750FAA" w:rsidRDefault="000D4B9C" w:rsidP="000D4B9C">
            <w:pPr>
              <w:spacing w:after="0" w:line="240" w:lineRule="auto"/>
              <w:jc w:val="left"/>
              <w:rPr>
                <w:rFonts w:asciiTheme="majorHAnsi" w:eastAsia="Calibri" w:hAnsiTheme="majorHAnsi" w:cstheme="majorHAnsi"/>
                <w:b/>
                <w:lang w:eastAsia="en-US"/>
              </w:rPr>
            </w:pPr>
            <w:r w:rsidRPr="00750FAA">
              <w:rPr>
                <w:rFonts w:asciiTheme="majorHAnsi" w:eastAsia="Calibri" w:hAnsiTheme="majorHAnsi" w:cstheme="majorHAnsi"/>
                <w:b/>
                <w:lang w:eastAsia="en-US"/>
              </w:rPr>
              <w:t>Pala Hidráulica</w:t>
            </w:r>
          </w:p>
        </w:tc>
        <w:tc>
          <w:tcPr>
            <w:tcW w:w="2126" w:type="dxa"/>
            <w:tcBorders>
              <w:top w:val="nil"/>
              <w:left w:val="nil"/>
              <w:bottom w:val="single" w:sz="4" w:space="0" w:color="auto"/>
              <w:right w:val="single" w:sz="4" w:space="0" w:color="auto"/>
            </w:tcBorders>
            <w:vAlign w:val="center"/>
            <w:hideMark/>
          </w:tcPr>
          <w:p w14:paraId="59D9E8EF" w14:textId="77777777" w:rsidR="000D4B9C" w:rsidRPr="00750FAA" w:rsidRDefault="000D4B9C" w:rsidP="000D4B9C">
            <w:pPr>
              <w:spacing w:after="0" w:line="240" w:lineRule="auto"/>
              <w:jc w:val="left"/>
              <w:rPr>
                <w:rFonts w:asciiTheme="majorHAnsi" w:eastAsia="Calibri" w:hAnsiTheme="majorHAnsi" w:cstheme="majorHAnsi"/>
                <w:bCs/>
                <w:lang w:eastAsia="en-US"/>
              </w:rPr>
            </w:pPr>
            <w:r w:rsidRPr="00750FAA">
              <w:rPr>
                <w:rFonts w:asciiTheme="majorHAnsi" w:eastAsia="Calibri" w:hAnsiTheme="majorHAnsi" w:cstheme="majorHAnsi"/>
                <w:bCs/>
                <w:lang w:eastAsia="en-US"/>
              </w:rPr>
              <w:t>360 / 4 = 90.00h</w:t>
            </w:r>
          </w:p>
        </w:tc>
        <w:tc>
          <w:tcPr>
            <w:tcW w:w="2126" w:type="dxa"/>
            <w:tcBorders>
              <w:top w:val="nil"/>
              <w:left w:val="nil"/>
              <w:bottom w:val="single" w:sz="4" w:space="0" w:color="auto"/>
              <w:right w:val="single" w:sz="4" w:space="0" w:color="auto"/>
            </w:tcBorders>
            <w:vAlign w:val="center"/>
            <w:hideMark/>
          </w:tcPr>
          <w:p w14:paraId="17C9FEA8" w14:textId="77777777" w:rsidR="000D4B9C" w:rsidRPr="00750FAA" w:rsidRDefault="000D4B9C" w:rsidP="000D4B9C">
            <w:pPr>
              <w:spacing w:after="0" w:line="240" w:lineRule="auto"/>
              <w:jc w:val="left"/>
              <w:rPr>
                <w:rFonts w:asciiTheme="majorHAnsi" w:eastAsia="Calibri" w:hAnsiTheme="majorHAnsi" w:cstheme="majorHAnsi"/>
                <w:bCs/>
                <w:lang w:eastAsia="en-US"/>
              </w:rPr>
            </w:pPr>
            <w:r w:rsidRPr="00750FAA">
              <w:rPr>
                <w:rFonts w:asciiTheme="majorHAnsi" w:eastAsia="Calibri" w:hAnsiTheme="majorHAnsi" w:cstheme="majorHAnsi"/>
                <w:bCs/>
                <w:lang w:eastAsia="en-US"/>
              </w:rPr>
              <w:t>18 / 4 = 4.50h</w:t>
            </w:r>
          </w:p>
        </w:tc>
        <w:tc>
          <w:tcPr>
            <w:tcW w:w="3544" w:type="dxa"/>
            <w:tcBorders>
              <w:top w:val="nil"/>
              <w:left w:val="nil"/>
              <w:bottom w:val="single" w:sz="4" w:space="0" w:color="auto"/>
              <w:right w:val="single" w:sz="4" w:space="0" w:color="auto"/>
            </w:tcBorders>
            <w:vAlign w:val="center"/>
            <w:hideMark/>
          </w:tcPr>
          <w:p w14:paraId="3B3B20BD" w14:textId="77777777" w:rsidR="000D4B9C" w:rsidRPr="00750FAA" w:rsidRDefault="000D4B9C" w:rsidP="000D4B9C">
            <w:pPr>
              <w:spacing w:after="0" w:line="240" w:lineRule="auto"/>
              <w:jc w:val="left"/>
              <w:rPr>
                <w:rFonts w:asciiTheme="majorHAnsi" w:eastAsia="Calibri" w:hAnsiTheme="majorHAnsi" w:cstheme="majorHAnsi"/>
                <w:bCs/>
                <w:lang w:eastAsia="en-US"/>
              </w:rPr>
            </w:pPr>
            <w:r w:rsidRPr="00750FAA">
              <w:rPr>
                <w:rFonts w:asciiTheme="majorHAnsi" w:eastAsia="Calibri" w:hAnsiTheme="majorHAnsi" w:cstheme="majorHAnsi"/>
                <w:bCs/>
                <w:lang w:eastAsia="en-US"/>
              </w:rPr>
              <w:t>90.00 / (90.00 + 4.50) = 95.24%</w:t>
            </w:r>
          </w:p>
        </w:tc>
      </w:tr>
      <w:tr w:rsidR="000D4B9C" w:rsidRPr="000D4B9C" w14:paraId="182F9F0D" w14:textId="77777777" w:rsidTr="00750FAA">
        <w:trPr>
          <w:trHeight w:val="576"/>
        </w:trPr>
        <w:tc>
          <w:tcPr>
            <w:tcW w:w="1555" w:type="dxa"/>
            <w:tcBorders>
              <w:top w:val="nil"/>
              <w:left w:val="single" w:sz="4" w:space="0" w:color="auto"/>
              <w:bottom w:val="single" w:sz="4" w:space="0" w:color="auto"/>
              <w:right w:val="single" w:sz="4" w:space="0" w:color="auto"/>
            </w:tcBorders>
            <w:vAlign w:val="center"/>
            <w:hideMark/>
          </w:tcPr>
          <w:p w14:paraId="1C83E95E" w14:textId="77777777" w:rsidR="000D4B9C" w:rsidRPr="00750FAA" w:rsidRDefault="000D4B9C" w:rsidP="000D4B9C">
            <w:pPr>
              <w:spacing w:after="0" w:line="240" w:lineRule="auto"/>
              <w:jc w:val="left"/>
              <w:rPr>
                <w:rFonts w:asciiTheme="majorHAnsi" w:eastAsia="Calibri" w:hAnsiTheme="majorHAnsi" w:cstheme="majorHAnsi"/>
                <w:b/>
                <w:lang w:eastAsia="en-US"/>
              </w:rPr>
            </w:pPr>
            <w:r w:rsidRPr="00750FAA">
              <w:rPr>
                <w:rFonts w:asciiTheme="majorHAnsi" w:eastAsia="Calibri" w:hAnsiTheme="majorHAnsi" w:cstheme="majorHAnsi"/>
                <w:b/>
                <w:lang w:eastAsia="en-US"/>
              </w:rPr>
              <w:t>Trituradora</w:t>
            </w:r>
          </w:p>
        </w:tc>
        <w:tc>
          <w:tcPr>
            <w:tcW w:w="2126" w:type="dxa"/>
            <w:tcBorders>
              <w:top w:val="nil"/>
              <w:left w:val="nil"/>
              <w:bottom w:val="single" w:sz="4" w:space="0" w:color="auto"/>
              <w:right w:val="single" w:sz="4" w:space="0" w:color="auto"/>
            </w:tcBorders>
            <w:vAlign w:val="center"/>
            <w:hideMark/>
          </w:tcPr>
          <w:p w14:paraId="0B9C6C88" w14:textId="77777777" w:rsidR="000D4B9C" w:rsidRPr="00750FAA" w:rsidRDefault="000D4B9C" w:rsidP="000D4B9C">
            <w:pPr>
              <w:spacing w:after="0" w:line="240" w:lineRule="auto"/>
              <w:jc w:val="left"/>
              <w:rPr>
                <w:rFonts w:asciiTheme="majorHAnsi" w:eastAsia="Calibri" w:hAnsiTheme="majorHAnsi" w:cstheme="majorHAnsi"/>
                <w:bCs/>
                <w:lang w:eastAsia="en-US"/>
              </w:rPr>
            </w:pPr>
            <w:r w:rsidRPr="00750FAA">
              <w:rPr>
                <w:rFonts w:asciiTheme="majorHAnsi" w:eastAsia="Calibri" w:hAnsiTheme="majorHAnsi" w:cstheme="majorHAnsi"/>
                <w:bCs/>
                <w:lang w:eastAsia="en-US"/>
              </w:rPr>
              <w:t>720 / 3 = 240.00h</w:t>
            </w:r>
          </w:p>
        </w:tc>
        <w:tc>
          <w:tcPr>
            <w:tcW w:w="2126" w:type="dxa"/>
            <w:tcBorders>
              <w:top w:val="nil"/>
              <w:left w:val="nil"/>
              <w:bottom w:val="single" w:sz="4" w:space="0" w:color="auto"/>
              <w:right w:val="single" w:sz="4" w:space="0" w:color="auto"/>
            </w:tcBorders>
            <w:vAlign w:val="center"/>
            <w:hideMark/>
          </w:tcPr>
          <w:p w14:paraId="0AFC456C" w14:textId="77777777" w:rsidR="000D4B9C" w:rsidRPr="00750FAA" w:rsidRDefault="000D4B9C" w:rsidP="000D4B9C">
            <w:pPr>
              <w:spacing w:after="0" w:line="240" w:lineRule="auto"/>
              <w:jc w:val="left"/>
              <w:rPr>
                <w:rFonts w:asciiTheme="majorHAnsi" w:eastAsia="Calibri" w:hAnsiTheme="majorHAnsi" w:cstheme="majorHAnsi"/>
                <w:bCs/>
                <w:lang w:eastAsia="en-US"/>
              </w:rPr>
            </w:pPr>
            <w:r w:rsidRPr="00750FAA">
              <w:rPr>
                <w:rFonts w:asciiTheme="majorHAnsi" w:eastAsia="Calibri" w:hAnsiTheme="majorHAnsi" w:cstheme="majorHAnsi"/>
                <w:bCs/>
                <w:lang w:eastAsia="en-US"/>
              </w:rPr>
              <w:t>15 / 3 = 5.00h</w:t>
            </w:r>
          </w:p>
        </w:tc>
        <w:tc>
          <w:tcPr>
            <w:tcW w:w="3544" w:type="dxa"/>
            <w:tcBorders>
              <w:top w:val="nil"/>
              <w:left w:val="nil"/>
              <w:bottom w:val="single" w:sz="4" w:space="0" w:color="auto"/>
              <w:right w:val="single" w:sz="4" w:space="0" w:color="auto"/>
            </w:tcBorders>
            <w:vAlign w:val="center"/>
            <w:hideMark/>
          </w:tcPr>
          <w:p w14:paraId="0AFFF390" w14:textId="77777777" w:rsidR="000D4B9C" w:rsidRPr="00750FAA" w:rsidRDefault="000D4B9C" w:rsidP="000D4B9C">
            <w:pPr>
              <w:spacing w:after="0" w:line="240" w:lineRule="auto"/>
              <w:jc w:val="left"/>
              <w:rPr>
                <w:rFonts w:asciiTheme="majorHAnsi" w:eastAsia="Calibri" w:hAnsiTheme="majorHAnsi" w:cstheme="majorHAnsi"/>
                <w:bCs/>
                <w:lang w:eastAsia="en-US"/>
              </w:rPr>
            </w:pPr>
            <w:r w:rsidRPr="00750FAA">
              <w:rPr>
                <w:rFonts w:asciiTheme="majorHAnsi" w:eastAsia="Calibri" w:hAnsiTheme="majorHAnsi" w:cstheme="majorHAnsi"/>
                <w:bCs/>
                <w:lang w:eastAsia="en-US"/>
              </w:rPr>
              <w:t>240.00 / (240.00 + 5.00) = 97.96%</w:t>
            </w:r>
          </w:p>
        </w:tc>
      </w:tr>
      <w:tr w:rsidR="000D4B9C" w:rsidRPr="000D4B9C" w14:paraId="40C708A4" w14:textId="77777777" w:rsidTr="00750FAA">
        <w:trPr>
          <w:trHeight w:val="576"/>
        </w:trPr>
        <w:tc>
          <w:tcPr>
            <w:tcW w:w="1555" w:type="dxa"/>
            <w:tcBorders>
              <w:top w:val="nil"/>
              <w:left w:val="single" w:sz="4" w:space="0" w:color="auto"/>
              <w:bottom w:val="single" w:sz="4" w:space="0" w:color="auto"/>
              <w:right w:val="single" w:sz="4" w:space="0" w:color="auto"/>
            </w:tcBorders>
            <w:vAlign w:val="center"/>
            <w:hideMark/>
          </w:tcPr>
          <w:p w14:paraId="75F570FD" w14:textId="77777777" w:rsidR="000D4B9C" w:rsidRPr="00750FAA" w:rsidRDefault="000D4B9C" w:rsidP="000D4B9C">
            <w:pPr>
              <w:spacing w:after="0" w:line="240" w:lineRule="auto"/>
              <w:jc w:val="left"/>
              <w:rPr>
                <w:rFonts w:asciiTheme="majorHAnsi" w:eastAsia="Calibri" w:hAnsiTheme="majorHAnsi" w:cstheme="majorHAnsi"/>
                <w:b/>
                <w:lang w:eastAsia="en-US"/>
              </w:rPr>
            </w:pPr>
            <w:r w:rsidRPr="00750FAA">
              <w:rPr>
                <w:rFonts w:asciiTheme="majorHAnsi" w:eastAsia="Calibri" w:hAnsiTheme="majorHAnsi" w:cstheme="majorHAnsi"/>
                <w:b/>
                <w:lang w:eastAsia="en-US"/>
              </w:rPr>
              <w:t>Sistema Bombeo</w:t>
            </w:r>
          </w:p>
        </w:tc>
        <w:tc>
          <w:tcPr>
            <w:tcW w:w="2126" w:type="dxa"/>
            <w:tcBorders>
              <w:top w:val="nil"/>
              <w:left w:val="nil"/>
              <w:bottom w:val="single" w:sz="4" w:space="0" w:color="auto"/>
              <w:right w:val="single" w:sz="4" w:space="0" w:color="auto"/>
            </w:tcBorders>
            <w:vAlign w:val="center"/>
            <w:hideMark/>
          </w:tcPr>
          <w:p w14:paraId="63FC8DBF" w14:textId="77777777" w:rsidR="000D4B9C" w:rsidRPr="00750FAA" w:rsidRDefault="000D4B9C" w:rsidP="000D4B9C">
            <w:pPr>
              <w:spacing w:after="0" w:line="240" w:lineRule="auto"/>
              <w:jc w:val="left"/>
              <w:rPr>
                <w:rFonts w:asciiTheme="majorHAnsi" w:eastAsia="Calibri" w:hAnsiTheme="majorHAnsi" w:cstheme="majorHAnsi"/>
                <w:bCs/>
                <w:lang w:eastAsia="en-US"/>
              </w:rPr>
            </w:pPr>
            <w:r w:rsidRPr="00750FAA">
              <w:rPr>
                <w:rFonts w:asciiTheme="majorHAnsi" w:eastAsia="Calibri" w:hAnsiTheme="majorHAnsi" w:cstheme="majorHAnsi"/>
                <w:bCs/>
                <w:lang w:eastAsia="en-US"/>
              </w:rPr>
              <w:t>720 / 5 = 144.00h</w:t>
            </w:r>
          </w:p>
        </w:tc>
        <w:tc>
          <w:tcPr>
            <w:tcW w:w="2126" w:type="dxa"/>
            <w:tcBorders>
              <w:top w:val="nil"/>
              <w:left w:val="nil"/>
              <w:bottom w:val="single" w:sz="4" w:space="0" w:color="auto"/>
              <w:right w:val="single" w:sz="4" w:space="0" w:color="auto"/>
            </w:tcBorders>
            <w:vAlign w:val="center"/>
            <w:hideMark/>
          </w:tcPr>
          <w:p w14:paraId="6AD6D1B1" w14:textId="77777777" w:rsidR="000D4B9C" w:rsidRPr="00750FAA" w:rsidRDefault="000D4B9C" w:rsidP="000D4B9C">
            <w:pPr>
              <w:spacing w:after="0" w:line="240" w:lineRule="auto"/>
              <w:jc w:val="left"/>
              <w:rPr>
                <w:rFonts w:asciiTheme="majorHAnsi" w:eastAsia="Calibri" w:hAnsiTheme="majorHAnsi" w:cstheme="majorHAnsi"/>
                <w:bCs/>
                <w:lang w:eastAsia="en-US"/>
              </w:rPr>
            </w:pPr>
            <w:r w:rsidRPr="00750FAA">
              <w:rPr>
                <w:rFonts w:asciiTheme="majorHAnsi" w:eastAsia="Calibri" w:hAnsiTheme="majorHAnsi" w:cstheme="majorHAnsi"/>
                <w:bCs/>
                <w:lang w:eastAsia="en-US"/>
              </w:rPr>
              <w:t>10 / 5 = 2.00h</w:t>
            </w:r>
          </w:p>
        </w:tc>
        <w:tc>
          <w:tcPr>
            <w:tcW w:w="3544" w:type="dxa"/>
            <w:tcBorders>
              <w:top w:val="nil"/>
              <w:left w:val="nil"/>
              <w:bottom w:val="single" w:sz="4" w:space="0" w:color="auto"/>
              <w:right w:val="single" w:sz="4" w:space="0" w:color="auto"/>
            </w:tcBorders>
            <w:vAlign w:val="center"/>
            <w:hideMark/>
          </w:tcPr>
          <w:p w14:paraId="4E37766D" w14:textId="77777777" w:rsidR="000D4B9C" w:rsidRPr="00750FAA" w:rsidRDefault="000D4B9C" w:rsidP="000D4B9C">
            <w:pPr>
              <w:spacing w:after="0" w:line="240" w:lineRule="auto"/>
              <w:jc w:val="left"/>
              <w:rPr>
                <w:rFonts w:asciiTheme="majorHAnsi" w:eastAsia="Calibri" w:hAnsiTheme="majorHAnsi" w:cstheme="majorHAnsi"/>
                <w:bCs/>
                <w:lang w:eastAsia="en-US"/>
              </w:rPr>
            </w:pPr>
            <w:r w:rsidRPr="00750FAA">
              <w:rPr>
                <w:rFonts w:asciiTheme="majorHAnsi" w:eastAsia="Calibri" w:hAnsiTheme="majorHAnsi" w:cstheme="majorHAnsi"/>
                <w:bCs/>
                <w:lang w:eastAsia="en-US"/>
              </w:rPr>
              <w:t>144.00 / (144.00 + 2.00) = 98.63%</w:t>
            </w:r>
          </w:p>
        </w:tc>
      </w:tr>
    </w:tbl>
    <w:p w14:paraId="3BFF689F" w14:textId="77777777" w:rsidR="000D4B9C" w:rsidRPr="000D4B9C" w:rsidRDefault="000D4B9C" w:rsidP="000D4B9C">
      <w:pPr>
        <w:spacing w:after="0" w:line="240" w:lineRule="auto"/>
        <w:rPr>
          <w:rFonts w:asciiTheme="majorHAnsi" w:hAnsiTheme="majorHAnsi" w:cstheme="majorHAnsi"/>
          <w:bCs/>
        </w:rPr>
      </w:pPr>
    </w:p>
    <w:p w14:paraId="32544B8C" w14:textId="77777777" w:rsidR="000D4B9C" w:rsidRPr="000D4B9C" w:rsidRDefault="000D4B9C" w:rsidP="000D4B9C">
      <w:pPr>
        <w:spacing w:after="0" w:line="240" w:lineRule="auto"/>
        <w:rPr>
          <w:rFonts w:asciiTheme="majorHAnsi" w:hAnsiTheme="majorHAnsi" w:cstheme="majorHAnsi"/>
          <w:bCs/>
        </w:rPr>
      </w:pPr>
    </w:p>
    <w:p w14:paraId="7F3855C3" w14:textId="77777777" w:rsidR="000D4B9C" w:rsidRPr="000D4B9C" w:rsidRDefault="000D4B9C" w:rsidP="000D4B9C">
      <w:pPr>
        <w:spacing w:after="0" w:line="240" w:lineRule="auto"/>
        <w:rPr>
          <w:rFonts w:asciiTheme="majorHAnsi" w:hAnsiTheme="majorHAnsi" w:cstheme="majorHAnsi"/>
          <w:b/>
        </w:rPr>
      </w:pPr>
      <w:r w:rsidRPr="000D4B9C">
        <w:rPr>
          <w:rFonts w:asciiTheme="majorHAnsi" w:hAnsiTheme="majorHAnsi" w:cstheme="majorHAnsi"/>
          <w:b/>
        </w:rPr>
        <w:t>2.2. Análisis comparativo</w:t>
      </w:r>
    </w:p>
    <w:p w14:paraId="0DAD71AA" w14:textId="77777777" w:rsidR="000D4B9C" w:rsidRPr="000D4B9C" w:rsidRDefault="000D4B9C" w:rsidP="000D4B9C">
      <w:pPr>
        <w:spacing w:after="0" w:line="240" w:lineRule="auto"/>
        <w:rPr>
          <w:rFonts w:asciiTheme="majorHAnsi" w:hAnsiTheme="majorHAnsi" w:cstheme="majorHAnsi"/>
          <w:b/>
        </w:rPr>
      </w:pPr>
    </w:p>
    <w:p w14:paraId="2F3F1D0A" w14:textId="2DAE9454" w:rsidR="000D4B9C" w:rsidRPr="000D4B9C" w:rsidRDefault="000D4B9C" w:rsidP="000D4B9C">
      <w:pPr>
        <w:pStyle w:val="Prrafodelista"/>
        <w:numPr>
          <w:ilvl w:val="0"/>
          <w:numId w:val="16"/>
        </w:numPr>
        <w:spacing w:after="0" w:line="240" w:lineRule="auto"/>
        <w:rPr>
          <w:rFonts w:asciiTheme="majorHAnsi" w:hAnsiTheme="majorHAnsi" w:cstheme="majorHAnsi"/>
          <w:b/>
          <w:sz w:val="24"/>
          <w:szCs w:val="24"/>
        </w:rPr>
      </w:pPr>
      <w:r w:rsidRPr="000D4B9C">
        <w:rPr>
          <w:rFonts w:asciiTheme="majorHAnsi" w:hAnsiTheme="majorHAnsi" w:cstheme="majorHAnsi"/>
          <w:b/>
          <w:sz w:val="24"/>
          <w:szCs w:val="24"/>
        </w:rPr>
        <w:t>Para cada equipo, analizar:</w:t>
      </w:r>
    </w:p>
    <w:p w14:paraId="3A9628F8" w14:textId="77777777" w:rsidR="000D4B9C" w:rsidRPr="000D4B9C" w:rsidRDefault="000D4B9C" w:rsidP="000D4B9C">
      <w:pPr>
        <w:pStyle w:val="Prrafodelista"/>
        <w:spacing w:after="0" w:line="240" w:lineRule="auto"/>
        <w:rPr>
          <w:rFonts w:asciiTheme="majorHAnsi" w:hAnsiTheme="majorHAnsi" w:cstheme="majorHAnsi"/>
          <w:bCs/>
          <w:sz w:val="24"/>
          <w:szCs w:val="24"/>
        </w:rPr>
      </w:pPr>
    </w:p>
    <w:p w14:paraId="723DFCB5" w14:textId="4F14B2D9" w:rsidR="000D4B9C" w:rsidRPr="000D4B9C" w:rsidRDefault="000D4B9C" w:rsidP="000D4B9C">
      <w:pPr>
        <w:spacing w:after="0" w:line="240" w:lineRule="auto"/>
        <w:rPr>
          <w:rFonts w:asciiTheme="majorHAnsi" w:hAnsiTheme="majorHAnsi" w:cstheme="majorHAnsi"/>
          <w:bCs/>
        </w:rPr>
      </w:pPr>
      <w:r w:rsidRPr="000D4B9C">
        <w:rPr>
          <w:rFonts w:asciiTheme="majorHAnsi" w:hAnsiTheme="majorHAnsi" w:cstheme="majorHAnsi"/>
          <w:bCs/>
        </w:rPr>
        <w:t>• Confiabilidad (MTBF):</w:t>
      </w:r>
    </w:p>
    <w:p w14:paraId="64D28A01" w14:textId="77777777" w:rsidR="000D4B9C" w:rsidRDefault="000D4B9C" w:rsidP="000D4B9C">
      <w:pPr>
        <w:spacing w:after="0" w:line="240" w:lineRule="auto"/>
        <w:rPr>
          <w:rFonts w:asciiTheme="majorHAnsi" w:hAnsiTheme="majorHAnsi" w:cstheme="majorHAnsi"/>
          <w:bCs/>
        </w:rPr>
      </w:pPr>
      <w:r w:rsidRPr="000D4B9C">
        <w:rPr>
          <w:rFonts w:asciiTheme="majorHAnsi" w:hAnsiTheme="majorHAnsi" w:cstheme="majorHAnsi"/>
          <w:bCs/>
        </w:rPr>
        <w:t>¿Qué equipo falla con mayor frecuencia?</w:t>
      </w:r>
    </w:p>
    <w:p w14:paraId="5C6F6677" w14:textId="77777777" w:rsidR="00B16A50" w:rsidRDefault="00B16A50" w:rsidP="000D4B9C">
      <w:pPr>
        <w:spacing w:after="0" w:line="240" w:lineRule="auto"/>
        <w:rPr>
          <w:rFonts w:asciiTheme="majorHAnsi" w:hAnsiTheme="majorHAnsi" w:cstheme="majorHAnsi"/>
          <w:bCs/>
        </w:rPr>
      </w:pPr>
    </w:p>
    <w:p w14:paraId="738BD850" w14:textId="5EDE2D92" w:rsidR="00B16A50" w:rsidRPr="000D4B9C" w:rsidRDefault="00B16A50" w:rsidP="000D4B9C">
      <w:pPr>
        <w:spacing w:after="0" w:line="240" w:lineRule="auto"/>
        <w:rPr>
          <w:rFonts w:asciiTheme="majorHAnsi" w:hAnsiTheme="majorHAnsi" w:cstheme="majorHAnsi"/>
          <w:bCs/>
        </w:rPr>
      </w:pPr>
      <w:r w:rsidRPr="00B16A50">
        <w:rPr>
          <w:rFonts w:asciiTheme="majorHAnsi" w:hAnsiTheme="majorHAnsi" w:cstheme="majorHAnsi"/>
          <w:bCs/>
        </w:rPr>
        <w:t>El Camión 3 presenta la menor confiabilidad del sistema, con un MTBF de apenas 50 horas, lo que indica la mayor frecuencia de eventos de falla en el periodo evaluado.</w:t>
      </w:r>
    </w:p>
    <w:p w14:paraId="661F5F0C" w14:textId="77777777" w:rsidR="000D4B9C" w:rsidRPr="000D4B9C" w:rsidRDefault="000D4B9C" w:rsidP="000D4B9C">
      <w:pPr>
        <w:spacing w:after="0" w:line="240" w:lineRule="auto"/>
        <w:rPr>
          <w:rFonts w:asciiTheme="majorHAnsi" w:hAnsiTheme="majorHAnsi" w:cstheme="majorHAnsi"/>
          <w:bCs/>
        </w:rPr>
      </w:pPr>
    </w:p>
    <w:p w14:paraId="7C0547D0" w14:textId="77777777" w:rsidR="000D4B9C" w:rsidRPr="000D4B9C" w:rsidRDefault="000D4B9C" w:rsidP="000D4B9C">
      <w:pPr>
        <w:spacing w:after="0" w:line="240" w:lineRule="auto"/>
        <w:rPr>
          <w:rFonts w:asciiTheme="majorHAnsi" w:hAnsiTheme="majorHAnsi" w:cstheme="majorHAnsi"/>
          <w:bCs/>
        </w:rPr>
      </w:pPr>
      <w:r w:rsidRPr="000D4B9C">
        <w:rPr>
          <w:rFonts w:asciiTheme="majorHAnsi" w:hAnsiTheme="majorHAnsi" w:cstheme="majorHAnsi"/>
          <w:bCs/>
        </w:rPr>
        <w:t>• Mantenibilidad (MTTR):</w:t>
      </w:r>
    </w:p>
    <w:p w14:paraId="71A0F5A3" w14:textId="77777777" w:rsidR="000D4B9C" w:rsidRDefault="000D4B9C" w:rsidP="000D4B9C">
      <w:pPr>
        <w:spacing w:after="0" w:line="240" w:lineRule="auto"/>
        <w:rPr>
          <w:rFonts w:asciiTheme="majorHAnsi" w:hAnsiTheme="majorHAnsi" w:cstheme="majorHAnsi"/>
          <w:bCs/>
        </w:rPr>
      </w:pPr>
      <w:r w:rsidRPr="000D4B9C">
        <w:rPr>
          <w:rFonts w:asciiTheme="majorHAnsi" w:hAnsiTheme="majorHAnsi" w:cstheme="majorHAnsi"/>
          <w:bCs/>
        </w:rPr>
        <w:t>¿Qué equipo tarda más en recuperarse?</w:t>
      </w:r>
    </w:p>
    <w:p w14:paraId="38654A21" w14:textId="77777777" w:rsidR="00B16A50" w:rsidRDefault="00B16A50" w:rsidP="000D4B9C">
      <w:pPr>
        <w:spacing w:after="0" w:line="240" w:lineRule="auto"/>
        <w:rPr>
          <w:rFonts w:asciiTheme="majorHAnsi" w:hAnsiTheme="majorHAnsi" w:cstheme="majorHAnsi"/>
          <w:bCs/>
        </w:rPr>
      </w:pPr>
    </w:p>
    <w:p w14:paraId="5B082303" w14:textId="657BBFB8" w:rsidR="00B16A50" w:rsidRPr="000D4B9C" w:rsidRDefault="00B16A50" w:rsidP="000D4B9C">
      <w:pPr>
        <w:spacing w:after="0" w:line="240" w:lineRule="auto"/>
        <w:rPr>
          <w:rFonts w:asciiTheme="majorHAnsi" w:hAnsiTheme="majorHAnsi" w:cstheme="majorHAnsi"/>
          <w:bCs/>
        </w:rPr>
      </w:pPr>
      <w:r w:rsidRPr="00B16A50">
        <w:rPr>
          <w:rFonts w:asciiTheme="majorHAnsi" w:hAnsiTheme="majorHAnsi" w:cstheme="majorHAnsi"/>
          <w:bCs/>
        </w:rPr>
        <w:t>La Trituradora registra el mayor tiempo promedio de recuperación (MTTR = 5.00h), evidenciando una baja mantenibilidad que sugiere complejidad en sus intervenciones o demoras en la logística de repuestos.</w:t>
      </w:r>
    </w:p>
    <w:p w14:paraId="579DFADE" w14:textId="77777777" w:rsidR="000D4B9C" w:rsidRPr="000D4B9C" w:rsidRDefault="000D4B9C" w:rsidP="000D4B9C">
      <w:pPr>
        <w:spacing w:after="0" w:line="240" w:lineRule="auto"/>
        <w:rPr>
          <w:rFonts w:asciiTheme="majorHAnsi" w:hAnsiTheme="majorHAnsi" w:cstheme="majorHAnsi"/>
          <w:bCs/>
        </w:rPr>
      </w:pPr>
    </w:p>
    <w:p w14:paraId="46FC70D1" w14:textId="77777777" w:rsidR="000D4B9C" w:rsidRPr="000D4B9C" w:rsidRDefault="000D4B9C" w:rsidP="000D4B9C">
      <w:pPr>
        <w:spacing w:after="0" w:line="240" w:lineRule="auto"/>
        <w:rPr>
          <w:rFonts w:asciiTheme="majorHAnsi" w:hAnsiTheme="majorHAnsi" w:cstheme="majorHAnsi"/>
          <w:bCs/>
        </w:rPr>
      </w:pPr>
      <w:r w:rsidRPr="000D4B9C">
        <w:rPr>
          <w:rFonts w:asciiTheme="majorHAnsi" w:hAnsiTheme="majorHAnsi" w:cstheme="majorHAnsi"/>
          <w:bCs/>
        </w:rPr>
        <w:t>• Disponibilidad:</w:t>
      </w:r>
    </w:p>
    <w:p w14:paraId="5D80CC7A" w14:textId="77777777" w:rsidR="000D4B9C" w:rsidRDefault="000D4B9C" w:rsidP="000D4B9C">
      <w:pPr>
        <w:spacing w:after="0" w:line="240" w:lineRule="auto"/>
        <w:rPr>
          <w:rFonts w:asciiTheme="majorHAnsi" w:hAnsiTheme="majorHAnsi" w:cstheme="majorHAnsi"/>
          <w:bCs/>
        </w:rPr>
      </w:pPr>
      <w:r w:rsidRPr="000D4B9C">
        <w:rPr>
          <w:rFonts w:asciiTheme="majorHAnsi" w:hAnsiTheme="majorHAnsi" w:cstheme="majorHAnsi"/>
          <w:bCs/>
        </w:rPr>
        <w:t>¿Qué equipo está menos disponible?</w:t>
      </w:r>
    </w:p>
    <w:p w14:paraId="15FBE6AB" w14:textId="77777777" w:rsidR="00B16A50" w:rsidRDefault="00B16A50" w:rsidP="000D4B9C">
      <w:pPr>
        <w:spacing w:after="0" w:line="240" w:lineRule="auto"/>
        <w:rPr>
          <w:rFonts w:asciiTheme="majorHAnsi" w:hAnsiTheme="majorHAnsi" w:cstheme="majorHAnsi"/>
          <w:bCs/>
        </w:rPr>
      </w:pPr>
    </w:p>
    <w:p w14:paraId="3BA6B004" w14:textId="048EB614" w:rsidR="00B16A50" w:rsidRDefault="00B16A50" w:rsidP="000D4B9C">
      <w:pPr>
        <w:spacing w:after="0" w:line="240" w:lineRule="auto"/>
        <w:rPr>
          <w:rFonts w:asciiTheme="majorHAnsi" w:hAnsiTheme="majorHAnsi" w:cstheme="majorHAnsi"/>
          <w:bCs/>
        </w:rPr>
      </w:pPr>
      <w:r w:rsidRPr="00B16A50">
        <w:rPr>
          <w:rFonts w:asciiTheme="majorHAnsi" w:hAnsiTheme="majorHAnsi" w:cstheme="majorHAnsi"/>
          <w:bCs/>
        </w:rPr>
        <w:t>El Camión 3 posee la menor disponibilidad inherente de la operación con un 92.59%.</w:t>
      </w:r>
    </w:p>
    <w:p w14:paraId="7F19CF30" w14:textId="77777777" w:rsidR="00B16A50" w:rsidRPr="000D4B9C" w:rsidRDefault="00B16A50" w:rsidP="000D4B9C">
      <w:pPr>
        <w:spacing w:after="0" w:line="240" w:lineRule="auto"/>
        <w:rPr>
          <w:rFonts w:asciiTheme="majorHAnsi" w:hAnsiTheme="majorHAnsi" w:cstheme="majorHAnsi"/>
          <w:bCs/>
        </w:rPr>
      </w:pPr>
    </w:p>
    <w:p w14:paraId="1121EC99" w14:textId="31315A42" w:rsidR="000D4B9C" w:rsidRDefault="000D4B9C" w:rsidP="000D4B9C">
      <w:pPr>
        <w:spacing w:after="0" w:line="240" w:lineRule="auto"/>
        <w:rPr>
          <w:rFonts w:asciiTheme="majorHAnsi" w:hAnsiTheme="majorHAnsi" w:cstheme="majorHAnsi"/>
          <w:bCs/>
        </w:rPr>
      </w:pPr>
      <w:r w:rsidRPr="000D4B9C">
        <w:rPr>
          <w:rFonts w:asciiTheme="majorHAnsi" w:hAnsiTheme="majorHAnsi" w:cstheme="majorHAnsi"/>
          <w:bCs/>
        </w:rPr>
        <w:t>¿Es coherente con los otros indicadores?</w:t>
      </w:r>
    </w:p>
    <w:p w14:paraId="18DF7446" w14:textId="77777777" w:rsidR="00B16A50" w:rsidRDefault="00B16A50" w:rsidP="000D4B9C">
      <w:pPr>
        <w:spacing w:after="0" w:line="240" w:lineRule="auto"/>
        <w:rPr>
          <w:rFonts w:asciiTheme="majorHAnsi" w:hAnsiTheme="majorHAnsi" w:cstheme="majorHAnsi"/>
          <w:bCs/>
        </w:rPr>
      </w:pPr>
    </w:p>
    <w:p w14:paraId="72BD7853" w14:textId="267CD360" w:rsidR="00B16A50" w:rsidRPr="000D4B9C" w:rsidRDefault="00B16A50" w:rsidP="000D4B9C">
      <w:pPr>
        <w:spacing w:after="0" w:line="240" w:lineRule="auto"/>
        <w:rPr>
          <w:rFonts w:asciiTheme="majorHAnsi" w:hAnsiTheme="majorHAnsi" w:cstheme="majorHAnsi"/>
          <w:bCs/>
        </w:rPr>
      </w:pPr>
      <w:r w:rsidRPr="00B16A50">
        <w:rPr>
          <w:rFonts w:asciiTheme="majorHAnsi" w:hAnsiTheme="majorHAnsi" w:cstheme="majorHAnsi"/>
          <w:bCs/>
        </w:rPr>
        <w:t>Los resultados son técnicamente coherentes. La disponibilidad representa la probabilidad de estado estable de que un sistema esté operativo. En el Camión 3, la combinación de una alta tasa de fallas (menor MTBF) con un tiempo de reparación constante (4.00h) degrada severamente la disponibilidad. Por el contrario, la Trituradora mantiene una alta disponibilidad (97.96%) a pesar de su alto MTTR, debido a que su excelente confiabilidad (solo 3 fallas en 720h) compensa el tiempo extendido de reparación.</w:t>
      </w:r>
    </w:p>
    <w:p w14:paraId="46B3344A" w14:textId="77777777" w:rsidR="000D4B9C" w:rsidRPr="000D4B9C" w:rsidRDefault="000D4B9C" w:rsidP="000D4B9C">
      <w:pPr>
        <w:spacing w:after="0" w:line="240" w:lineRule="auto"/>
        <w:rPr>
          <w:rFonts w:asciiTheme="majorHAnsi" w:hAnsiTheme="majorHAnsi" w:cstheme="majorHAnsi"/>
          <w:bCs/>
        </w:rPr>
      </w:pPr>
    </w:p>
    <w:p w14:paraId="0D476E62" w14:textId="151A22FF" w:rsidR="000D4B9C" w:rsidRPr="000D4B9C" w:rsidRDefault="000D4B9C" w:rsidP="000D4B9C">
      <w:pPr>
        <w:pStyle w:val="Prrafodelista"/>
        <w:numPr>
          <w:ilvl w:val="0"/>
          <w:numId w:val="16"/>
        </w:numPr>
        <w:spacing w:after="0" w:line="240" w:lineRule="auto"/>
        <w:rPr>
          <w:rFonts w:asciiTheme="majorHAnsi" w:hAnsiTheme="majorHAnsi" w:cstheme="majorHAnsi"/>
          <w:b/>
          <w:sz w:val="24"/>
          <w:szCs w:val="24"/>
        </w:rPr>
      </w:pPr>
      <w:r w:rsidRPr="000D4B9C">
        <w:rPr>
          <w:rFonts w:asciiTheme="majorHAnsi" w:hAnsiTheme="majorHAnsi" w:cstheme="majorHAnsi"/>
          <w:b/>
          <w:sz w:val="24"/>
          <w:szCs w:val="24"/>
        </w:rPr>
        <w:t>Realizar un análisis económico integrado</w:t>
      </w:r>
    </w:p>
    <w:p w14:paraId="760E13CA" w14:textId="77777777" w:rsidR="000D4B9C" w:rsidRPr="000D4B9C" w:rsidRDefault="000D4B9C" w:rsidP="000D4B9C">
      <w:pPr>
        <w:pStyle w:val="Prrafodelista"/>
        <w:spacing w:after="0" w:line="240" w:lineRule="auto"/>
        <w:rPr>
          <w:rFonts w:asciiTheme="majorHAnsi" w:hAnsiTheme="majorHAnsi" w:cstheme="majorHAnsi"/>
          <w:bCs/>
          <w:sz w:val="24"/>
          <w:szCs w:val="24"/>
        </w:rPr>
      </w:pPr>
    </w:p>
    <w:p w14:paraId="0862636C" w14:textId="77777777" w:rsidR="000D4B9C" w:rsidRPr="000D4B9C" w:rsidRDefault="000D4B9C" w:rsidP="000D4B9C">
      <w:pPr>
        <w:spacing w:after="0" w:line="240" w:lineRule="auto"/>
        <w:rPr>
          <w:rFonts w:asciiTheme="majorHAnsi" w:hAnsiTheme="majorHAnsi" w:cstheme="majorHAnsi"/>
          <w:bCs/>
        </w:rPr>
      </w:pPr>
      <w:r w:rsidRPr="000D4B9C">
        <w:rPr>
          <w:rFonts w:asciiTheme="majorHAnsi" w:hAnsiTheme="majorHAnsi" w:cstheme="majorHAnsi"/>
          <w:bCs/>
        </w:rPr>
        <w:t>Calcular y analizar:</w:t>
      </w:r>
    </w:p>
    <w:p w14:paraId="7CA06690" w14:textId="77777777" w:rsidR="000D4B9C" w:rsidRPr="000D4B9C" w:rsidRDefault="000D4B9C" w:rsidP="000D4B9C">
      <w:pPr>
        <w:spacing w:after="0" w:line="240" w:lineRule="auto"/>
        <w:rPr>
          <w:rFonts w:asciiTheme="majorHAnsi" w:hAnsiTheme="majorHAnsi" w:cstheme="majorHAnsi"/>
          <w:bCs/>
        </w:rPr>
      </w:pPr>
    </w:p>
    <w:p w14:paraId="418CD417" w14:textId="77777777" w:rsidR="000D4B9C" w:rsidRPr="000D4B9C" w:rsidRDefault="000D4B9C" w:rsidP="000D4B9C">
      <w:pPr>
        <w:spacing w:after="0" w:line="240" w:lineRule="auto"/>
        <w:rPr>
          <w:rFonts w:asciiTheme="majorHAnsi" w:hAnsiTheme="majorHAnsi" w:cstheme="majorHAnsi"/>
          <w:bCs/>
        </w:rPr>
      </w:pPr>
      <w:r w:rsidRPr="000D4B9C">
        <w:rPr>
          <w:rFonts w:asciiTheme="majorHAnsi" w:hAnsiTheme="majorHAnsi" w:cstheme="majorHAnsi"/>
          <w:bCs/>
        </w:rPr>
        <w:t>• Costo total por fallas = (Tiempo de parada × costo/hora)</w:t>
      </w:r>
    </w:p>
    <w:p w14:paraId="4648B401" w14:textId="77777777" w:rsidR="00B16A50" w:rsidRDefault="00B16A50" w:rsidP="000D4B9C">
      <w:pPr>
        <w:spacing w:after="0" w:line="240" w:lineRule="auto"/>
        <w:rPr>
          <w:rFonts w:asciiTheme="majorHAnsi" w:hAnsiTheme="majorHAnsi" w:cstheme="majorHAnsi"/>
          <w:bCs/>
        </w:rPr>
      </w:pPr>
    </w:p>
    <w:tbl>
      <w:tblPr>
        <w:tblW w:w="8926" w:type="dxa"/>
        <w:tblCellMar>
          <w:left w:w="70" w:type="dxa"/>
          <w:right w:w="70" w:type="dxa"/>
        </w:tblCellMar>
        <w:tblLook w:val="04A0" w:firstRow="1" w:lastRow="0" w:firstColumn="1" w:lastColumn="0" w:noHBand="0" w:noVBand="1"/>
      </w:tblPr>
      <w:tblGrid>
        <w:gridCol w:w="1696"/>
        <w:gridCol w:w="1985"/>
        <w:gridCol w:w="2410"/>
        <w:gridCol w:w="2835"/>
      </w:tblGrid>
      <w:tr w:rsidR="00B16A50" w:rsidRPr="00B16A50" w14:paraId="4E615B67" w14:textId="77777777" w:rsidTr="00750FAA">
        <w:trPr>
          <w:trHeight w:val="288"/>
        </w:trPr>
        <w:tc>
          <w:tcPr>
            <w:tcW w:w="169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9E7F70" w14:textId="77777777" w:rsidR="00B16A50" w:rsidRPr="00750FAA" w:rsidRDefault="00B16A50" w:rsidP="00B16A50">
            <w:pPr>
              <w:spacing w:after="0" w:line="240" w:lineRule="auto"/>
              <w:ind w:firstLineChars="100" w:firstLine="241"/>
              <w:jc w:val="center"/>
              <w:rPr>
                <w:rFonts w:asciiTheme="majorHAnsi" w:hAnsiTheme="majorHAnsi" w:cstheme="majorHAnsi"/>
                <w:b/>
              </w:rPr>
            </w:pPr>
            <w:r w:rsidRPr="00750FAA">
              <w:rPr>
                <w:rFonts w:asciiTheme="majorHAnsi" w:hAnsiTheme="majorHAnsi" w:cstheme="majorHAnsi"/>
                <w:b/>
              </w:rPr>
              <w:t>Equipo</w:t>
            </w:r>
          </w:p>
        </w:tc>
        <w:tc>
          <w:tcPr>
            <w:tcW w:w="1985" w:type="dxa"/>
            <w:tcBorders>
              <w:top w:val="single" w:sz="4" w:space="0" w:color="auto"/>
              <w:left w:val="nil"/>
              <w:bottom w:val="single" w:sz="4" w:space="0" w:color="auto"/>
              <w:right w:val="single" w:sz="4" w:space="0" w:color="auto"/>
            </w:tcBorders>
            <w:shd w:val="clear" w:color="000000" w:fill="FFFFFF"/>
            <w:vAlign w:val="center"/>
            <w:hideMark/>
          </w:tcPr>
          <w:p w14:paraId="5F8BCA05" w14:textId="77777777" w:rsidR="00B16A50" w:rsidRPr="00750FAA" w:rsidRDefault="00B16A50" w:rsidP="00B16A50">
            <w:pPr>
              <w:spacing w:after="0" w:line="240" w:lineRule="auto"/>
              <w:ind w:firstLineChars="100" w:firstLine="241"/>
              <w:jc w:val="center"/>
              <w:rPr>
                <w:rFonts w:asciiTheme="majorHAnsi" w:hAnsiTheme="majorHAnsi" w:cstheme="majorHAnsi"/>
                <w:b/>
              </w:rPr>
            </w:pPr>
            <w:r w:rsidRPr="00750FAA">
              <w:rPr>
                <w:rFonts w:asciiTheme="majorHAnsi" w:hAnsiTheme="majorHAnsi" w:cstheme="majorHAnsi"/>
                <w:b/>
              </w:rPr>
              <w:t>Tiempo Rep.</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10D215F5" w14:textId="77777777" w:rsidR="00B16A50" w:rsidRPr="00750FAA" w:rsidRDefault="00B16A50" w:rsidP="00B16A50">
            <w:pPr>
              <w:spacing w:after="0" w:line="240" w:lineRule="auto"/>
              <w:ind w:firstLineChars="100" w:firstLine="241"/>
              <w:jc w:val="center"/>
              <w:rPr>
                <w:rFonts w:asciiTheme="majorHAnsi" w:hAnsiTheme="majorHAnsi" w:cstheme="majorHAnsi"/>
                <w:b/>
              </w:rPr>
            </w:pPr>
            <w:r w:rsidRPr="00750FAA">
              <w:rPr>
                <w:rFonts w:asciiTheme="majorHAnsi" w:hAnsiTheme="majorHAnsi" w:cstheme="majorHAnsi"/>
                <w:b/>
              </w:rPr>
              <w:t>Costo Parada ($/h)</w:t>
            </w:r>
          </w:p>
        </w:tc>
        <w:tc>
          <w:tcPr>
            <w:tcW w:w="2835" w:type="dxa"/>
            <w:tcBorders>
              <w:top w:val="single" w:sz="4" w:space="0" w:color="auto"/>
              <w:left w:val="nil"/>
              <w:bottom w:val="single" w:sz="4" w:space="0" w:color="auto"/>
              <w:right w:val="single" w:sz="4" w:space="0" w:color="auto"/>
            </w:tcBorders>
            <w:shd w:val="clear" w:color="000000" w:fill="FFFFFF"/>
            <w:vAlign w:val="center"/>
            <w:hideMark/>
          </w:tcPr>
          <w:p w14:paraId="66A1204F" w14:textId="09BBF85A" w:rsidR="00B16A50" w:rsidRPr="00750FAA" w:rsidRDefault="00B16A50" w:rsidP="00B16A50">
            <w:pPr>
              <w:spacing w:after="0" w:line="240" w:lineRule="auto"/>
              <w:ind w:firstLineChars="100" w:firstLine="241"/>
              <w:jc w:val="center"/>
              <w:rPr>
                <w:rFonts w:asciiTheme="majorHAnsi" w:hAnsiTheme="majorHAnsi" w:cstheme="majorHAnsi"/>
                <w:b/>
              </w:rPr>
            </w:pPr>
            <w:r w:rsidRPr="00750FAA">
              <w:rPr>
                <w:rFonts w:asciiTheme="majorHAnsi" w:hAnsiTheme="majorHAnsi" w:cstheme="majorHAnsi"/>
                <w:b/>
              </w:rPr>
              <w:t xml:space="preserve">Costo Total Fallas </w:t>
            </w:r>
          </w:p>
        </w:tc>
      </w:tr>
      <w:tr w:rsidR="00B16A50" w:rsidRPr="00B16A50" w14:paraId="2E53A212" w14:textId="77777777" w:rsidTr="00750FAA">
        <w:trPr>
          <w:trHeight w:val="288"/>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07FC5D0E" w14:textId="77777777" w:rsidR="00B16A50" w:rsidRPr="00750FAA" w:rsidRDefault="00B16A50" w:rsidP="00B16A50">
            <w:pPr>
              <w:spacing w:after="0" w:line="240" w:lineRule="auto"/>
              <w:ind w:firstLineChars="100" w:firstLine="241"/>
              <w:jc w:val="center"/>
              <w:rPr>
                <w:rFonts w:asciiTheme="majorHAnsi" w:hAnsiTheme="majorHAnsi" w:cstheme="majorHAnsi"/>
                <w:b/>
              </w:rPr>
            </w:pPr>
            <w:r w:rsidRPr="00750FAA">
              <w:rPr>
                <w:rFonts w:asciiTheme="majorHAnsi" w:hAnsiTheme="majorHAnsi" w:cstheme="majorHAnsi"/>
                <w:b/>
              </w:rPr>
              <w:t>Camión 1</w:t>
            </w:r>
          </w:p>
        </w:tc>
        <w:tc>
          <w:tcPr>
            <w:tcW w:w="1985" w:type="dxa"/>
            <w:tcBorders>
              <w:top w:val="nil"/>
              <w:left w:val="nil"/>
              <w:bottom w:val="single" w:sz="4" w:space="0" w:color="auto"/>
              <w:right w:val="single" w:sz="4" w:space="0" w:color="auto"/>
            </w:tcBorders>
            <w:shd w:val="clear" w:color="000000" w:fill="FFFFFF"/>
            <w:vAlign w:val="center"/>
            <w:hideMark/>
          </w:tcPr>
          <w:p w14:paraId="778AA55E" w14:textId="77777777" w:rsidR="00B16A50" w:rsidRPr="00750FAA" w:rsidRDefault="00B16A50" w:rsidP="00B16A50">
            <w:pPr>
              <w:spacing w:after="0" w:line="240" w:lineRule="auto"/>
              <w:ind w:firstLineChars="100" w:firstLine="240"/>
              <w:jc w:val="center"/>
              <w:rPr>
                <w:rFonts w:asciiTheme="majorHAnsi" w:hAnsiTheme="majorHAnsi" w:cstheme="majorHAnsi"/>
                <w:bCs/>
              </w:rPr>
            </w:pPr>
            <w:r w:rsidRPr="00750FAA">
              <w:rPr>
                <w:rFonts w:asciiTheme="majorHAnsi" w:hAnsiTheme="majorHAnsi" w:cstheme="majorHAnsi"/>
                <w:bCs/>
              </w:rPr>
              <w:t>20</w:t>
            </w:r>
          </w:p>
        </w:tc>
        <w:tc>
          <w:tcPr>
            <w:tcW w:w="2410" w:type="dxa"/>
            <w:tcBorders>
              <w:top w:val="nil"/>
              <w:left w:val="nil"/>
              <w:bottom w:val="single" w:sz="4" w:space="0" w:color="auto"/>
              <w:right w:val="single" w:sz="4" w:space="0" w:color="auto"/>
            </w:tcBorders>
            <w:shd w:val="clear" w:color="000000" w:fill="FFFFFF"/>
            <w:vAlign w:val="center"/>
            <w:hideMark/>
          </w:tcPr>
          <w:p w14:paraId="1CF70BB3" w14:textId="0B33451A" w:rsidR="00B16A50" w:rsidRPr="00750FAA" w:rsidRDefault="00750FAA" w:rsidP="00B16A50">
            <w:pPr>
              <w:spacing w:after="0" w:line="240" w:lineRule="auto"/>
              <w:ind w:firstLineChars="100" w:firstLine="240"/>
              <w:jc w:val="center"/>
              <w:rPr>
                <w:rFonts w:asciiTheme="majorHAnsi" w:hAnsiTheme="majorHAnsi" w:cstheme="majorHAnsi"/>
                <w:bCs/>
              </w:rPr>
            </w:pPr>
            <w:r>
              <w:rPr>
                <w:rFonts w:asciiTheme="majorHAnsi" w:hAnsiTheme="majorHAnsi" w:cstheme="majorHAnsi"/>
                <w:bCs/>
              </w:rPr>
              <w:t>$</w:t>
            </w:r>
            <w:r w:rsidR="00B16A50" w:rsidRPr="00750FAA">
              <w:rPr>
                <w:rFonts w:asciiTheme="majorHAnsi" w:hAnsiTheme="majorHAnsi" w:cstheme="majorHAnsi"/>
                <w:bCs/>
              </w:rPr>
              <w:t>1.200.000</w:t>
            </w:r>
          </w:p>
        </w:tc>
        <w:tc>
          <w:tcPr>
            <w:tcW w:w="2835" w:type="dxa"/>
            <w:tcBorders>
              <w:top w:val="nil"/>
              <w:left w:val="nil"/>
              <w:bottom w:val="single" w:sz="4" w:space="0" w:color="auto"/>
              <w:right w:val="single" w:sz="4" w:space="0" w:color="auto"/>
            </w:tcBorders>
            <w:shd w:val="clear" w:color="000000" w:fill="FFFFFF"/>
            <w:vAlign w:val="center"/>
            <w:hideMark/>
          </w:tcPr>
          <w:p w14:paraId="4C8891F1" w14:textId="77777777" w:rsidR="00B16A50" w:rsidRPr="00750FAA" w:rsidRDefault="00B16A50" w:rsidP="00B16A50">
            <w:pPr>
              <w:spacing w:after="0" w:line="240" w:lineRule="auto"/>
              <w:ind w:firstLineChars="100" w:firstLine="240"/>
              <w:jc w:val="center"/>
              <w:rPr>
                <w:rFonts w:asciiTheme="majorHAnsi" w:hAnsiTheme="majorHAnsi" w:cstheme="majorHAnsi"/>
                <w:bCs/>
              </w:rPr>
            </w:pPr>
            <w:r w:rsidRPr="00750FAA">
              <w:rPr>
                <w:rFonts w:asciiTheme="majorHAnsi" w:hAnsiTheme="majorHAnsi" w:cstheme="majorHAnsi"/>
                <w:bCs/>
              </w:rPr>
              <w:t>$ 24.000.000</w:t>
            </w:r>
          </w:p>
        </w:tc>
      </w:tr>
      <w:tr w:rsidR="00B16A50" w:rsidRPr="00B16A50" w14:paraId="091A7B7D" w14:textId="77777777" w:rsidTr="00750FAA">
        <w:trPr>
          <w:trHeight w:val="288"/>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597D4602" w14:textId="77777777" w:rsidR="00B16A50" w:rsidRPr="00750FAA" w:rsidRDefault="00B16A50" w:rsidP="00B16A50">
            <w:pPr>
              <w:spacing w:after="0" w:line="240" w:lineRule="auto"/>
              <w:ind w:firstLineChars="100" w:firstLine="241"/>
              <w:jc w:val="center"/>
              <w:rPr>
                <w:rFonts w:asciiTheme="majorHAnsi" w:hAnsiTheme="majorHAnsi" w:cstheme="majorHAnsi"/>
                <w:b/>
              </w:rPr>
            </w:pPr>
            <w:r w:rsidRPr="00750FAA">
              <w:rPr>
                <w:rFonts w:asciiTheme="majorHAnsi" w:hAnsiTheme="majorHAnsi" w:cstheme="majorHAnsi"/>
                <w:b/>
              </w:rPr>
              <w:t>Camión 2</w:t>
            </w:r>
          </w:p>
        </w:tc>
        <w:tc>
          <w:tcPr>
            <w:tcW w:w="1985" w:type="dxa"/>
            <w:tcBorders>
              <w:top w:val="nil"/>
              <w:left w:val="nil"/>
              <w:bottom w:val="single" w:sz="4" w:space="0" w:color="auto"/>
              <w:right w:val="single" w:sz="4" w:space="0" w:color="auto"/>
            </w:tcBorders>
            <w:shd w:val="clear" w:color="000000" w:fill="FFFFFF"/>
            <w:vAlign w:val="center"/>
            <w:hideMark/>
          </w:tcPr>
          <w:p w14:paraId="35F3A0C8" w14:textId="77777777" w:rsidR="00B16A50" w:rsidRPr="00750FAA" w:rsidRDefault="00B16A50" w:rsidP="00B16A50">
            <w:pPr>
              <w:spacing w:after="0" w:line="240" w:lineRule="auto"/>
              <w:ind w:firstLineChars="100" w:firstLine="240"/>
              <w:jc w:val="center"/>
              <w:rPr>
                <w:rFonts w:asciiTheme="majorHAnsi" w:hAnsiTheme="majorHAnsi" w:cstheme="majorHAnsi"/>
                <w:bCs/>
              </w:rPr>
            </w:pPr>
            <w:r w:rsidRPr="00750FAA">
              <w:rPr>
                <w:rFonts w:asciiTheme="majorHAnsi" w:hAnsiTheme="majorHAnsi" w:cstheme="majorHAnsi"/>
                <w:bCs/>
              </w:rPr>
              <w:t>16</w:t>
            </w:r>
          </w:p>
        </w:tc>
        <w:tc>
          <w:tcPr>
            <w:tcW w:w="2410" w:type="dxa"/>
            <w:tcBorders>
              <w:top w:val="nil"/>
              <w:left w:val="nil"/>
              <w:bottom w:val="single" w:sz="4" w:space="0" w:color="auto"/>
              <w:right w:val="single" w:sz="4" w:space="0" w:color="auto"/>
            </w:tcBorders>
            <w:shd w:val="clear" w:color="000000" w:fill="FFFFFF"/>
            <w:vAlign w:val="center"/>
            <w:hideMark/>
          </w:tcPr>
          <w:p w14:paraId="5E6BDB44" w14:textId="48EEB6F5" w:rsidR="00B16A50" w:rsidRPr="00750FAA" w:rsidRDefault="00750FAA" w:rsidP="00B16A50">
            <w:pPr>
              <w:spacing w:after="0" w:line="240" w:lineRule="auto"/>
              <w:ind w:firstLineChars="100" w:firstLine="240"/>
              <w:jc w:val="center"/>
              <w:rPr>
                <w:rFonts w:asciiTheme="majorHAnsi" w:hAnsiTheme="majorHAnsi" w:cstheme="majorHAnsi"/>
                <w:bCs/>
              </w:rPr>
            </w:pPr>
            <w:r>
              <w:rPr>
                <w:rFonts w:asciiTheme="majorHAnsi" w:hAnsiTheme="majorHAnsi" w:cstheme="majorHAnsi"/>
                <w:bCs/>
              </w:rPr>
              <w:t>$</w:t>
            </w:r>
            <w:r w:rsidR="00B16A50" w:rsidRPr="00750FAA">
              <w:rPr>
                <w:rFonts w:asciiTheme="majorHAnsi" w:hAnsiTheme="majorHAnsi" w:cstheme="majorHAnsi"/>
                <w:bCs/>
              </w:rPr>
              <w:t>1.200.000</w:t>
            </w:r>
          </w:p>
        </w:tc>
        <w:tc>
          <w:tcPr>
            <w:tcW w:w="2835" w:type="dxa"/>
            <w:tcBorders>
              <w:top w:val="nil"/>
              <w:left w:val="nil"/>
              <w:bottom w:val="single" w:sz="4" w:space="0" w:color="auto"/>
              <w:right w:val="single" w:sz="4" w:space="0" w:color="auto"/>
            </w:tcBorders>
            <w:shd w:val="clear" w:color="000000" w:fill="FFFFFF"/>
            <w:vAlign w:val="center"/>
            <w:hideMark/>
          </w:tcPr>
          <w:p w14:paraId="6AC7ABE6" w14:textId="77777777" w:rsidR="00B16A50" w:rsidRPr="00750FAA" w:rsidRDefault="00B16A50" w:rsidP="00B16A50">
            <w:pPr>
              <w:spacing w:after="0" w:line="240" w:lineRule="auto"/>
              <w:ind w:firstLineChars="100" w:firstLine="240"/>
              <w:jc w:val="center"/>
              <w:rPr>
                <w:rFonts w:asciiTheme="majorHAnsi" w:hAnsiTheme="majorHAnsi" w:cstheme="majorHAnsi"/>
                <w:bCs/>
              </w:rPr>
            </w:pPr>
            <w:r w:rsidRPr="00750FAA">
              <w:rPr>
                <w:rFonts w:asciiTheme="majorHAnsi" w:hAnsiTheme="majorHAnsi" w:cstheme="majorHAnsi"/>
                <w:bCs/>
              </w:rPr>
              <w:t>$ 19.200.000</w:t>
            </w:r>
          </w:p>
        </w:tc>
      </w:tr>
      <w:tr w:rsidR="00B16A50" w:rsidRPr="00B16A50" w14:paraId="20C5B408" w14:textId="77777777" w:rsidTr="00750FAA">
        <w:trPr>
          <w:trHeight w:val="288"/>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5800114C" w14:textId="77777777" w:rsidR="00B16A50" w:rsidRPr="00750FAA" w:rsidRDefault="00B16A50" w:rsidP="00750FAA">
            <w:pPr>
              <w:spacing w:after="0" w:line="240" w:lineRule="auto"/>
              <w:ind w:firstLineChars="100" w:firstLine="241"/>
              <w:jc w:val="center"/>
              <w:rPr>
                <w:rFonts w:asciiTheme="majorHAnsi" w:hAnsiTheme="majorHAnsi" w:cstheme="majorHAnsi"/>
                <w:b/>
              </w:rPr>
            </w:pPr>
            <w:r w:rsidRPr="00750FAA">
              <w:rPr>
                <w:rFonts w:asciiTheme="majorHAnsi" w:hAnsiTheme="majorHAnsi" w:cstheme="majorHAnsi"/>
                <w:b/>
              </w:rPr>
              <w:t>Camión 3</w:t>
            </w:r>
          </w:p>
        </w:tc>
        <w:tc>
          <w:tcPr>
            <w:tcW w:w="1985" w:type="dxa"/>
            <w:tcBorders>
              <w:top w:val="nil"/>
              <w:left w:val="nil"/>
              <w:bottom w:val="single" w:sz="4" w:space="0" w:color="auto"/>
              <w:right w:val="single" w:sz="4" w:space="0" w:color="auto"/>
            </w:tcBorders>
            <w:shd w:val="clear" w:color="000000" w:fill="FFFFFF"/>
            <w:vAlign w:val="center"/>
            <w:hideMark/>
          </w:tcPr>
          <w:p w14:paraId="15A474DE" w14:textId="77777777" w:rsidR="00B16A50" w:rsidRPr="00750FAA" w:rsidRDefault="00B16A50" w:rsidP="00B16A50">
            <w:pPr>
              <w:spacing w:after="0" w:line="240" w:lineRule="auto"/>
              <w:ind w:firstLineChars="100" w:firstLine="240"/>
              <w:jc w:val="center"/>
              <w:rPr>
                <w:rFonts w:asciiTheme="majorHAnsi" w:hAnsiTheme="majorHAnsi" w:cstheme="majorHAnsi"/>
                <w:bCs/>
              </w:rPr>
            </w:pPr>
            <w:r w:rsidRPr="00750FAA">
              <w:rPr>
                <w:rFonts w:asciiTheme="majorHAnsi" w:hAnsiTheme="majorHAnsi" w:cstheme="majorHAnsi"/>
                <w:bCs/>
              </w:rPr>
              <w:t>24</w:t>
            </w:r>
          </w:p>
        </w:tc>
        <w:tc>
          <w:tcPr>
            <w:tcW w:w="2410" w:type="dxa"/>
            <w:tcBorders>
              <w:top w:val="nil"/>
              <w:left w:val="nil"/>
              <w:bottom w:val="single" w:sz="4" w:space="0" w:color="auto"/>
              <w:right w:val="single" w:sz="4" w:space="0" w:color="auto"/>
            </w:tcBorders>
            <w:shd w:val="clear" w:color="000000" w:fill="FFFFFF"/>
            <w:vAlign w:val="center"/>
            <w:hideMark/>
          </w:tcPr>
          <w:p w14:paraId="61241D79" w14:textId="08EDBDE8" w:rsidR="00B16A50" w:rsidRPr="00750FAA" w:rsidRDefault="00750FAA" w:rsidP="00B16A50">
            <w:pPr>
              <w:spacing w:after="0" w:line="240" w:lineRule="auto"/>
              <w:ind w:firstLineChars="100" w:firstLine="240"/>
              <w:jc w:val="center"/>
              <w:rPr>
                <w:rFonts w:asciiTheme="majorHAnsi" w:hAnsiTheme="majorHAnsi" w:cstheme="majorHAnsi"/>
                <w:bCs/>
              </w:rPr>
            </w:pPr>
            <w:r>
              <w:rPr>
                <w:rFonts w:asciiTheme="majorHAnsi" w:hAnsiTheme="majorHAnsi" w:cstheme="majorHAnsi"/>
                <w:bCs/>
              </w:rPr>
              <w:t>$</w:t>
            </w:r>
            <w:r w:rsidR="00B16A50" w:rsidRPr="00750FAA">
              <w:rPr>
                <w:rFonts w:asciiTheme="majorHAnsi" w:hAnsiTheme="majorHAnsi" w:cstheme="majorHAnsi"/>
                <w:bCs/>
              </w:rPr>
              <w:t>1.200.000</w:t>
            </w:r>
          </w:p>
        </w:tc>
        <w:tc>
          <w:tcPr>
            <w:tcW w:w="2835" w:type="dxa"/>
            <w:tcBorders>
              <w:top w:val="nil"/>
              <w:left w:val="nil"/>
              <w:bottom w:val="single" w:sz="4" w:space="0" w:color="auto"/>
              <w:right w:val="single" w:sz="4" w:space="0" w:color="auto"/>
            </w:tcBorders>
            <w:shd w:val="clear" w:color="000000" w:fill="FFFFFF"/>
            <w:vAlign w:val="center"/>
            <w:hideMark/>
          </w:tcPr>
          <w:p w14:paraId="418B86F8" w14:textId="77777777" w:rsidR="00B16A50" w:rsidRPr="00750FAA" w:rsidRDefault="00B16A50" w:rsidP="00B16A50">
            <w:pPr>
              <w:spacing w:after="0" w:line="240" w:lineRule="auto"/>
              <w:ind w:firstLineChars="100" w:firstLine="240"/>
              <w:jc w:val="center"/>
              <w:rPr>
                <w:rFonts w:asciiTheme="majorHAnsi" w:hAnsiTheme="majorHAnsi" w:cstheme="majorHAnsi"/>
                <w:bCs/>
              </w:rPr>
            </w:pPr>
            <w:r w:rsidRPr="00750FAA">
              <w:rPr>
                <w:rFonts w:asciiTheme="majorHAnsi" w:hAnsiTheme="majorHAnsi" w:cstheme="majorHAnsi"/>
                <w:bCs/>
              </w:rPr>
              <w:t>$ 28.800.000</w:t>
            </w:r>
          </w:p>
        </w:tc>
      </w:tr>
      <w:tr w:rsidR="00B16A50" w:rsidRPr="00B16A50" w14:paraId="6DAE9025" w14:textId="77777777" w:rsidTr="00750FAA">
        <w:trPr>
          <w:trHeight w:val="408"/>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5B986BE0" w14:textId="77777777" w:rsidR="00B16A50" w:rsidRPr="00750FAA" w:rsidRDefault="00B16A50" w:rsidP="00750FAA">
            <w:pPr>
              <w:spacing w:after="0" w:line="240" w:lineRule="auto"/>
              <w:jc w:val="center"/>
              <w:rPr>
                <w:rFonts w:asciiTheme="majorHAnsi" w:hAnsiTheme="majorHAnsi" w:cstheme="majorHAnsi"/>
                <w:b/>
              </w:rPr>
            </w:pPr>
            <w:r w:rsidRPr="00750FAA">
              <w:rPr>
                <w:rFonts w:asciiTheme="majorHAnsi" w:hAnsiTheme="majorHAnsi" w:cstheme="majorHAnsi"/>
                <w:b/>
              </w:rPr>
              <w:t>Pala Hidráulica</w:t>
            </w:r>
          </w:p>
        </w:tc>
        <w:tc>
          <w:tcPr>
            <w:tcW w:w="1985" w:type="dxa"/>
            <w:tcBorders>
              <w:top w:val="nil"/>
              <w:left w:val="nil"/>
              <w:bottom w:val="single" w:sz="4" w:space="0" w:color="auto"/>
              <w:right w:val="single" w:sz="4" w:space="0" w:color="auto"/>
            </w:tcBorders>
            <w:shd w:val="clear" w:color="000000" w:fill="FFFFFF"/>
            <w:vAlign w:val="center"/>
            <w:hideMark/>
          </w:tcPr>
          <w:p w14:paraId="016F4978" w14:textId="77777777" w:rsidR="00B16A50" w:rsidRPr="00750FAA" w:rsidRDefault="00B16A50" w:rsidP="00B16A50">
            <w:pPr>
              <w:spacing w:after="0" w:line="240" w:lineRule="auto"/>
              <w:ind w:firstLineChars="100" w:firstLine="240"/>
              <w:jc w:val="center"/>
              <w:rPr>
                <w:rFonts w:asciiTheme="majorHAnsi" w:hAnsiTheme="majorHAnsi" w:cstheme="majorHAnsi"/>
                <w:bCs/>
              </w:rPr>
            </w:pPr>
            <w:r w:rsidRPr="00750FAA">
              <w:rPr>
                <w:rFonts w:asciiTheme="majorHAnsi" w:hAnsiTheme="majorHAnsi" w:cstheme="majorHAnsi"/>
                <w:bCs/>
              </w:rPr>
              <w:t>18</w:t>
            </w:r>
          </w:p>
        </w:tc>
        <w:tc>
          <w:tcPr>
            <w:tcW w:w="2410" w:type="dxa"/>
            <w:tcBorders>
              <w:top w:val="nil"/>
              <w:left w:val="nil"/>
              <w:bottom w:val="single" w:sz="4" w:space="0" w:color="auto"/>
              <w:right w:val="single" w:sz="4" w:space="0" w:color="auto"/>
            </w:tcBorders>
            <w:shd w:val="clear" w:color="000000" w:fill="FFFFFF"/>
            <w:vAlign w:val="center"/>
            <w:hideMark/>
          </w:tcPr>
          <w:p w14:paraId="256232F3" w14:textId="239B2C26" w:rsidR="00B16A50" w:rsidRPr="00750FAA" w:rsidRDefault="00750FAA" w:rsidP="00B16A50">
            <w:pPr>
              <w:spacing w:after="0" w:line="240" w:lineRule="auto"/>
              <w:ind w:firstLineChars="100" w:firstLine="240"/>
              <w:jc w:val="center"/>
              <w:rPr>
                <w:rFonts w:asciiTheme="majorHAnsi" w:hAnsiTheme="majorHAnsi" w:cstheme="majorHAnsi"/>
                <w:bCs/>
              </w:rPr>
            </w:pPr>
            <w:r>
              <w:rPr>
                <w:rFonts w:asciiTheme="majorHAnsi" w:hAnsiTheme="majorHAnsi" w:cstheme="majorHAnsi"/>
                <w:bCs/>
              </w:rPr>
              <w:t>$</w:t>
            </w:r>
            <w:r w:rsidR="00B16A50" w:rsidRPr="00750FAA">
              <w:rPr>
                <w:rFonts w:asciiTheme="majorHAnsi" w:hAnsiTheme="majorHAnsi" w:cstheme="majorHAnsi"/>
                <w:bCs/>
              </w:rPr>
              <w:t>1.500.000</w:t>
            </w:r>
          </w:p>
        </w:tc>
        <w:tc>
          <w:tcPr>
            <w:tcW w:w="2835" w:type="dxa"/>
            <w:tcBorders>
              <w:top w:val="nil"/>
              <w:left w:val="nil"/>
              <w:bottom w:val="single" w:sz="4" w:space="0" w:color="auto"/>
              <w:right w:val="single" w:sz="4" w:space="0" w:color="auto"/>
            </w:tcBorders>
            <w:shd w:val="clear" w:color="000000" w:fill="FFFFFF"/>
            <w:vAlign w:val="center"/>
            <w:hideMark/>
          </w:tcPr>
          <w:p w14:paraId="43494A27" w14:textId="77777777" w:rsidR="00B16A50" w:rsidRPr="00750FAA" w:rsidRDefault="00B16A50" w:rsidP="00B16A50">
            <w:pPr>
              <w:spacing w:after="0" w:line="240" w:lineRule="auto"/>
              <w:ind w:firstLineChars="100" w:firstLine="240"/>
              <w:jc w:val="center"/>
              <w:rPr>
                <w:rFonts w:asciiTheme="majorHAnsi" w:hAnsiTheme="majorHAnsi" w:cstheme="majorHAnsi"/>
                <w:bCs/>
              </w:rPr>
            </w:pPr>
            <w:r w:rsidRPr="00750FAA">
              <w:rPr>
                <w:rFonts w:asciiTheme="majorHAnsi" w:hAnsiTheme="majorHAnsi" w:cstheme="majorHAnsi"/>
                <w:bCs/>
              </w:rPr>
              <w:t>$ 27.000.000</w:t>
            </w:r>
          </w:p>
        </w:tc>
      </w:tr>
      <w:tr w:rsidR="00B16A50" w:rsidRPr="00B16A50" w14:paraId="2425917E" w14:textId="77777777" w:rsidTr="00750FAA">
        <w:trPr>
          <w:trHeight w:val="288"/>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5CDCD905" w14:textId="77777777" w:rsidR="00B16A50" w:rsidRPr="00750FAA" w:rsidRDefault="00B16A50" w:rsidP="00B16A50">
            <w:pPr>
              <w:spacing w:after="0" w:line="240" w:lineRule="auto"/>
              <w:ind w:firstLineChars="100" w:firstLine="241"/>
              <w:jc w:val="center"/>
              <w:rPr>
                <w:rFonts w:asciiTheme="majorHAnsi" w:hAnsiTheme="majorHAnsi" w:cstheme="majorHAnsi"/>
                <w:b/>
              </w:rPr>
            </w:pPr>
            <w:r w:rsidRPr="00750FAA">
              <w:rPr>
                <w:rFonts w:asciiTheme="majorHAnsi" w:hAnsiTheme="majorHAnsi" w:cstheme="majorHAnsi"/>
                <w:b/>
              </w:rPr>
              <w:t>Trituradora</w:t>
            </w:r>
          </w:p>
        </w:tc>
        <w:tc>
          <w:tcPr>
            <w:tcW w:w="1985" w:type="dxa"/>
            <w:tcBorders>
              <w:top w:val="nil"/>
              <w:left w:val="nil"/>
              <w:bottom w:val="single" w:sz="4" w:space="0" w:color="auto"/>
              <w:right w:val="single" w:sz="4" w:space="0" w:color="auto"/>
            </w:tcBorders>
            <w:shd w:val="clear" w:color="000000" w:fill="FFFFFF"/>
            <w:vAlign w:val="center"/>
            <w:hideMark/>
          </w:tcPr>
          <w:p w14:paraId="1F7E7F24" w14:textId="77777777" w:rsidR="00B16A50" w:rsidRPr="00750FAA" w:rsidRDefault="00B16A50" w:rsidP="00B16A50">
            <w:pPr>
              <w:spacing w:after="0" w:line="240" w:lineRule="auto"/>
              <w:ind w:firstLineChars="100" w:firstLine="240"/>
              <w:jc w:val="center"/>
              <w:rPr>
                <w:rFonts w:asciiTheme="majorHAnsi" w:hAnsiTheme="majorHAnsi" w:cstheme="majorHAnsi"/>
                <w:bCs/>
              </w:rPr>
            </w:pPr>
            <w:r w:rsidRPr="00750FAA">
              <w:rPr>
                <w:rFonts w:asciiTheme="majorHAnsi" w:hAnsiTheme="majorHAnsi" w:cstheme="majorHAnsi"/>
                <w:bCs/>
              </w:rPr>
              <w:t>15</w:t>
            </w:r>
          </w:p>
        </w:tc>
        <w:tc>
          <w:tcPr>
            <w:tcW w:w="2410" w:type="dxa"/>
            <w:tcBorders>
              <w:top w:val="nil"/>
              <w:left w:val="nil"/>
              <w:bottom w:val="single" w:sz="4" w:space="0" w:color="auto"/>
              <w:right w:val="single" w:sz="4" w:space="0" w:color="auto"/>
            </w:tcBorders>
            <w:shd w:val="clear" w:color="000000" w:fill="FFFFFF"/>
            <w:vAlign w:val="center"/>
            <w:hideMark/>
          </w:tcPr>
          <w:p w14:paraId="52E05840" w14:textId="12F9707E" w:rsidR="00B16A50" w:rsidRPr="00750FAA" w:rsidRDefault="00750FAA" w:rsidP="00B16A50">
            <w:pPr>
              <w:spacing w:after="0" w:line="240" w:lineRule="auto"/>
              <w:ind w:firstLineChars="100" w:firstLine="240"/>
              <w:jc w:val="center"/>
              <w:rPr>
                <w:rFonts w:asciiTheme="majorHAnsi" w:hAnsiTheme="majorHAnsi" w:cstheme="majorHAnsi"/>
                <w:bCs/>
              </w:rPr>
            </w:pPr>
            <w:r>
              <w:rPr>
                <w:rFonts w:asciiTheme="majorHAnsi" w:hAnsiTheme="majorHAnsi" w:cstheme="majorHAnsi"/>
                <w:bCs/>
              </w:rPr>
              <w:t>$</w:t>
            </w:r>
            <w:r w:rsidR="00B16A50" w:rsidRPr="00750FAA">
              <w:rPr>
                <w:rFonts w:asciiTheme="majorHAnsi" w:hAnsiTheme="majorHAnsi" w:cstheme="majorHAnsi"/>
                <w:bCs/>
              </w:rPr>
              <w:t>2.000.000</w:t>
            </w:r>
          </w:p>
        </w:tc>
        <w:tc>
          <w:tcPr>
            <w:tcW w:w="2835" w:type="dxa"/>
            <w:tcBorders>
              <w:top w:val="nil"/>
              <w:left w:val="nil"/>
              <w:bottom w:val="single" w:sz="4" w:space="0" w:color="auto"/>
              <w:right w:val="single" w:sz="4" w:space="0" w:color="auto"/>
            </w:tcBorders>
            <w:shd w:val="clear" w:color="000000" w:fill="FFFFFF"/>
            <w:vAlign w:val="center"/>
            <w:hideMark/>
          </w:tcPr>
          <w:p w14:paraId="03A676BB" w14:textId="77777777" w:rsidR="00B16A50" w:rsidRPr="00750FAA" w:rsidRDefault="00B16A50" w:rsidP="00B16A50">
            <w:pPr>
              <w:spacing w:after="0" w:line="240" w:lineRule="auto"/>
              <w:ind w:firstLineChars="100" w:firstLine="240"/>
              <w:jc w:val="center"/>
              <w:rPr>
                <w:rFonts w:asciiTheme="majorHAnsi" w:hAnsiTheme="majorHAnsi" w:cstheme="majorHAnsi"/>
                <w:bCs/>
              </w:rPr>
            </w:pPr>
            <w:r w:rsidRPr="00750FAA">
              <w:rPr>
                <w:rFonts w:asciiTheme="majorHAnsi" w:hAnsiTheme="majorHAnsi" w:cstheme="majorHAnsi"/>
                <w:bCs/>
              </w:rPr>
              <w:t>$ 30.000.000</w:t>
            </w:r>
          </w:p>
        </w:tc>
      </w:tr>
      <w:tr w:rsidR="00B16A50" w:rsidRPr="00B16A50" w14:paraId="2A2C777A" w14:textId="77777777" w:rsidTr="00750FAA">
        <w:trPr>
          <w:trHeight w:val="288"/>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504B5308" w14:textId="77777777" w:rsidR="00B16A50" w:rsidRPr="00750FAA" w:rsidRDefault="00B16A50" w:rsidP="00B16A50">
            <w:pPr>
              <w:spacing w:after="0" w:line="240" w:lineRule="auto"/>
              <w:ind w:firstLineChars="100" w:firstLine="241"/>
              <w:jc w:val="center"/>
              <w:rPr>
                <w:rFonts w:asciiTheme="majorHAnsi" w:hAnsiTheme="majorHAnsi" w:cstheme="majorHAnsi"/>
                <w:b/>
              </w:rPr>
            </w:pPr>
            <w:r w:rsidRPr="00750FAA">
              <w:rPr>
                <w:rFonts w:asciiTheme="majorHAnsi" w:hAnsiTheme="majorHAnsi" w:cstheme="majorHAnsi"/>
                <w:b/>
              </w:rPr>
              <w:t>Bombeo</w:t>
            </w:r>
          </w:p>
        </w:tc>
        <w:tc>
          <w:tcPr>
            <w:tcW w:w="1985" w:type="dxa"/>
            <w:tcBorders>
              <w:top w:val="nil"/>
              <w:left w:val="nil"/>
              <w:bottom w:val="single" w:sz="4" w:space="0" w:color="auto"/>
              <w:right w:val="single" w:sz="4" w:space="0" w:color="auto"/>
            </w:tcBorders>
            <w:shd w:val="clear" w:color="000000" w:fill="FFFFFF"/>
            <w:vAlign w:val="center"/>
            <w:hideMark/>
          </w:tcPr>
          <w:p w14:paraId="74BD45F3" w14:textId="77777777" w:rsidR="00B16A50" w:rsidRPr="00750FAA" w:rsidRDefault="00B16A50" w:rsidP="00B16A50">
            <w:pPr>
              <w:spacing w:after="0" w:line="240" w:lineRule="auto"/>
              <w:ind w:firstLineChars="100" w:firstLine="240"/>
              <w:jc w:val="center"/>
              <w:rPr>
                <w:rFonts w:asciiTheme="majorHAnsi" w:hAnsiTheme="majorHAnsi" w:cstheme="majorHAnsi"/>
                <w:bCs/>
              </w:rPr>
            </w:pPr>
            <w:r w:rsidRPr="00750FAA">
              <w:rPr>
                <w:rFonts w:asciiTheme="majorHAnsi" w:hAnsiTheme="majorHAnsi" w:cstheme="majorHAnsi"/>
                <w:bCs/>
              </w:rPr>
              <w:t>10</w:t>
            </w:r>
          </w:p>
        </w:tc>
        <w:tc>
          <w:tcPr>
            <w:tcW w:w="2410" w:type="dxa"/>
            <w:tcBorders>
              <w:top w:val="nil"/>
              <w:left w:val="nil"/>
              <w:bottom w:val="single" w:sz="4" w:space="0" w:color="auto"/>
              <w:right w:val="single" w:sz="4" w:space="0" w:color="auto"/>
            </w:tcBorders>
            <w:shd w:val="clear" w:color="000000" w:fill="FFFFFF"/>
            <w:vAlign w:val="center"/>
            <w:hideMark/>
          </w:tcPr>
          <w:p w14:paraId="1C3178A3" w14:textId="065D5E94" w:rsidR="00B16A50" w:rsidRPr="00750FAA" w:rsidRDefault="00750FAA" w:rsidP="00B16A50">
            <w:pPr>
              <w:spacing w:after="0" w:line="240" w:lineRule="auto"/>
              <w:ind w:firstLineChars="100" w:firstLine="240"/>
              <w:jc w:val="center"/>
              <w:rPr>
                <w:rFonts w:asciiTheme="majorHAnsi" w:hAnsiTheme="majorHAnsi" w:cstheme="majorHAnsi"/>
                <w:bCs/>
              </w:rPr>
            </w:pPr>
            <w:r>
              <w:rPr>
                <w:rFonts w:asciiTheme="majorHAnsi" w:hAnsiTheme="majorHAnsi" w:cstheme="majorHAnsi"/>
                <w:bCs/>
              </w:rPr>
              <w:t>$</w:t>
            </w:r>
            <w:r w:rsidR="00B16A50" w:rsidRPr="00750FAA">
              <w:rPr>
                <w:rFonts w:asciiTheme="majorHAnsi" w:hAnsiTheme="majorHAnsi" w:cstheme="majorHAnsi"/>
                <w:bCs/>
              </w:rPr>
              <w:t>800.000</w:t>
            </w:r>
          </w:p>
        </w:tc>
        <w:tc>
          <w:tcPr>
            <w:tcW w:w="2835" w:type="dxa"/>
            <w:tcBorders>
              <w:top w:val="nil"/>
              <w:left w:val="nil"/>
              <w:bottom w:val="single" w:sz="4" w:space="0" w:color="auto"/>
              <w:right w:val="single" w:sz="4" w:space="0" w:color="auto"/>
            </w:tcBorders>
            <w:shd w:val="clear" w:color="000000" w:fill="FFFFFF"/>
            <w:vAlign w:val="center"/>
            <w:hideMark/>
          </w:tcPr>
          <w:p w14:paraId="30EDB459" w14:textId="77777777" w:rsidR="00B16A50" w:rsidRPr="00750FAA" w:rsidRDefault="00B16A50" w:rsidP="00B16A50">
            <w:pPr>
              <w:spacing w:after="0" w:line="240" w:lineRule="auto"/>
              <w:ind w:firstLineChars="100" w:firstLine="240"/>
              <w:jc w:val="center"/>
              <w:rPr>
                <w:rFonts w:asciiTheme="majorHAnsi" w:hAnsiTheme="majorHAnsi" w:cstheme="majorHAnsi"/>
                <w:bCs/>
              </w:rPr>
            </w:pPr>
            <w:r w:rsidRPr="00750FAA">
              <w:rPr>
                <w:rFonts w:asciiTheme="majorHAnsi" w:hAnsiTheme="majorHAnsi" w:cstheme="majorHAnsi"/>
                <w:bCs/>
              </w:rPr>
              <w:t>$ 8.000.000</w:t>
            </w:r>
          </w:p>
        </w:tc>
      </w:tr>
    </w:tbl>
    <w:p w14:paraId="05E663A2" w14:textId="77777777" w:rsidR="00B16A50" w:rsidRDefault="00B16A50" w:rsidP="000D4B9C">
      <w:pPr>
        <w:spacing w:after="0" w:line="240" w:lineRule="auto"/>
        <w:rPr>
          <w:rFonts w:asciiTheme="majorHAnsi" w:hAnsiTheme="majorHAnsi" w:cstheme="majorHAnsi"/>
          <w:bCs/>
        </w:rPr>
      </w:pPr>
    </w:p>
    <w:p w14:paraId="3265FDFC" w14:textId="77777777" w:rsidR="00B16A50" w:rsidRDefault="00B16A50" w:rsidP="000D4B9C">
      <w:pPr>
        <w:spacing w:after="0" w:line="240" w:lineRule="auto"/>
        <w:rPr>
          <w:rFonts w:asciiTheme="majorHAnsi" w:hAnsiTheme="majorHAnsi" w:cstheme="majorHAnsi"/>
          <w:bCs/>
        </w:rPr>
      </w:pPr>
    </w:p>
    <w:p w14:paraId="008B2DB0" w14:textId="49E9C755" w:rsidR="000D4B9C" w:rsidRDefault="000D4B9C" w:rsidP="000D4B9C">
      <w:pPr>
        <w:spacing w:after="0" w:line="240" w:lineRule="auto"/>
        <w:rPr>
          <w:rFonts w:asciiTheme="majorHAnsi" w:hAnsiTheme="majorHAnsi" w:cstheme="majorHAnsi"/>
          <w:bCs/>
        </w:rPr>
      </w:pPr>
      <w:r w:rsidRPr="000D4B9C">
        <w:rPr>
          <w:rFonts w:asciiTheme="majorHAnsi" w:hAnsiTheme="majorHAnsi" w:cstheme="majorHAnsi"/>
          <w:bCs/>
        </w:rPr>
        <w:t>• Relación entre:</w:t>
      </w:r>
      <w:r w:rsidR="000D0065">
        <w:rPr>
          <w:rFonts w:asciiTheme="majorHAnsi" w:hAnsiTheme="majorHAnsi" w:cstheme="majorHAnsi"/>
          <w:bCs/>
        </w:rPr>
        <w:t xml:space="preserve"> </w:t>
      </w:r>
      <w:r w:rsidRPr="000D4B9C">
        <w:rPr>
          <w:rFonts w:asciiTheme="majorHAnsi" w:hAnsiTheme="majorHAnsi" w:cstheme="majorHAnsi"/>
          <w:bCs/>
        </w:rPr>
        <w:t>Frecuencia de fallas</w:t>
      </w:r>
      <w:r w:rsidR="000D0065">
        <w:rPr>
          <w:rFonts w:asciiTheme="majorHAnsi" w:hAnsiTheme="majorHAnsi" w:cstheme="majorHAnsi"/>
          <w:bCs/>
        </w:rPr>
        <w:t xml:space="preserve"> - </w:t>
      </w:r>
      <w:r w:rsidRPr="000D4B9C">
        <w:rPr>
          <w:rFonts w:asciiTheme="majorHAnsi" w:hAnsiTheme="majorHAnsi" w:cstheme="majorHAnsi"/>
          <w:bCs/>
        </w:rPr>
        <w:t>Tiempo de reparación</w:t>
      </w:r>
      <w:r w:rsidR="000D0065">
        <w:rPr>
          <w:rFonts w:asciiTheme="majorHAnsi" w:hAnsiTheme="majorHAnsi" w:cstheme="majorHAnsi"/>
          <w:bCs/>
        </w:rPr>
        <w:t xml:space="preserve"> - </w:t>
      </w:r>
      <w:r w:rsidRPr="000D4B9C">
        <w:rPr>
          <w:rFonts w:asciiTheme="majorHAnsi" w:hAnsiTheme="majorHAnsi" w:cstheme="majorHAnsi"/>
          <w:bCs/>
        </w:rPr>
        <w:t>Impacto económico</w:t>
      </w:r>
    </w:p>
    <w:p w14:paraId="44F241F4" w14:textId="77777777" w:rsidR="000D0065" w:rsidRDefault="000D0065" w:rsidP="000D4B9C">
      <w:pPr>
        <w:spacing w:after="0" w:line="240" w:lineRule="auto"/>
        <w:rPr>
          <w:rFonts w:asciiTheme="majorHAnsi" w:hAnsiTheme="majorHAnsi" w:cstheme="majorHAnsi"/>
          <w:bCs/>
        </w:rPr>
      </w:pPr>
    </w:p>
    <w:p w14:paraId="4A322BB0" w14:textId="39993B78" w:rsidR="000D0065" w:rsidRPr="000D4B9C" w:rsidRDefault="000D0065" w:rsidP="000D4B9C">
      <w:pPr>
        <w:spacing w:after="0" w:line="240" w:lineRule="auto"/>
        <w:rPr>
          <w:rFonts w:asciiTheme="majorHAnsi" w:hAnsiTheme="majorHAnsi" w:cstheme="majorHAnsi"/>
          <w:bCs/>
        </w:rPr>
      </w:pPr>
      <w:r w:rsidRPr="000D0065">
        <w:rPr>
          <w:rFonts w:asciiTheme="majorHAnsi" w:hAnsiTheme="majorHAnsi" w:cstheme="majorHAnsi"/>
          <w:bCs/>
        </w:rPr>
        <w:t>La frecuencia de fallas determina cuántas veces se interrumpe la operación, mientras que el tiempo de reparación determina cuánto tiempo permanece detenido el equipo. El impacto económico resulta de combinar ese tiempo de parada con el costo de cada hora improductiva. Por esta razón, el equipo que más falla no necesariamente es el que genera el mayor costo. En este caso, el Camión 3 presenta la mayor frecuencia de fallas y el mayor tiempo total de reparación, mientras que la Trituradora genera el mayor impacto económico debido a su elevado costo de parada por hora.</w:t>
      </w:r>
    </w:p>
    <w:p w14:paraId="345219C1" w14:textId="77777777" w:rsidR="000D4B9C" w:rsidRPr="000D4B9C" w:rsidRDefault="000D4B9C" w:rsidP="000D4B9C">
      <w:pPr>
        <w:spacing w:after="0" w:line="240" w:lineRule="auto"/>
        <w:rPr>
          <w:rFonts w:asciiTheme="majorHAnsi" w:hAnsiTheme="majorHAnsi" w:cstheme="majorHAnsi"/>
          <w:bCs/>
        </w:rPr>
      </w:pPr>
    </w:p>
    <w:p w14:paraId="76647062" w14:textId="77777777" w:rsidR="000D4B9C" w:rsidRPr="000D4B9C" w:rsidRDefault="000D4B9C" w:rsidP="000D4B9C">
      <w:pPr>
        <w:spacing w:after="0" w:line="240" w:lineRule="auto"/>
        <w:rPr>
          <w:rFonts w:asciiTheme="majorHAnsi" w:hAnsiTheme="majorHAnsi" w:cstheme="majorHAnsi"/>
          <w:bCs/>
        </w:rPr>
      </w:pPr>
      <w:r w:rsidRPr="000D4B9C">
        <w:rPr>
          <w:rFonts w:asciiTheme="majorHAnsi" w:hAnsiTheme="majorHAnsi" w:cstheme="majorHAnsi"/>
          <w:bCs/>
        </w:rPr>
        <w:t>Responder:</w:t>
      </w:r>
    </w:p>
    <w:p w14:paraId="0153592D" w14:textId="77777777" w:rsidR="000D4B9C" w:rsidRPr="000D4B9C" w:rsidRDefault="000D4B9C" w:rsidP="000D4B9C">
      <w:pPr>
        <w:spacing w:after="0" w:line="240" w:lineRule="auto"/>
        <w:rPr>
          <w:rFonts w:asciiTheme="majorHAnsi" w:hAnsiTheme="majorHAnsi" w:cstheme="majorHAnsi"/>
          <w:bCs/>
        </w:rPr>
      </w:pPr>
    </w:p>
    <w:p w14:paraId="2DA32334" w14:textId="77777777" w:rsidR="00232670" w:rsidRDefault="00232670" w:rsidP="00232670">
      <w:pPr>
        <w:spacing w:after="0" w:line="240" w:lineRule="auto"/>
        <w:rPr>
          <w:rFonts w:asciiTheme="majorHAnsi" w:hAnsiTheme="majorHAnsi" w:cstheme="majorHAnsi"/>
          <w:bCs/>
        </w:rPr>
      </w:pPr>
      <w:r w:rsidRPr="00232670">
        <w:rPr>
          <w:rFonts w:asciiTheme="majorHAnsi" w:hAnsiTheme="majorHAnsi" w:cstheme="majorHAnsi"/>
          <w:bCs/>
        </w:rPr>
        <w:lastRenderedPageBreak/>
        <w:t>•</w:t>
      </w:r>
      <w:r w:rsidRPr="00232670">
        <w:rPr>
          <w:rFonts w:asciiTheme="majorHAnsi" w:hAnsiTheme="majorHAnsi" w:cstheme="majorHAnsi"/>
          <w:bCs/>
        </w:rPr>
        <w:tab/>
        <w:t xml:space="preserve">¿El equipo que más falla es el que más cuesta? </w:t>
      </w:r>
    </w:p>
    <w:p w14:paraId="6538A33E" w14:textId="77777777" w:rsidR="00232670" w:rsidRDefault="00232670" w:rsidP="00232670">
      <w:pPr>
        <w:spacing w:after="0" w:line="240" w:lineRule="auto"/>
        <w:rPr>
          <w:rFonts w:asciiTheme="majorHAnsi" w:hAnsiTheme="majorHAnsi" w:cstheme="majorHAnsi"/>
          <w:bCs/>
        </w:rPr>
      </w:pPr>
    </w:p>
    <w:p w14:paraId="69C15BA6" w14:textId="668A5DAD" w:rsidR="00232670" w:rsidRDefault="00232670" w:rsidP="00232670">
      <w:pPr>
        <w:spacing w:after="0" w:line="240" w:lineRule="auto"/>
        <w:rPr>
          <w:rFonts w:asciiTheme="majorHAnsi" w:hAnsiTheme="majorHAnsi" w:cstheme="majorHAnsi"/>
          <w:bCs/>
        </w:rPr>
      </w:pPr>
      <w:r w:rsidRPr="00232670">
        <w:rPr>
          <w:rFonts w:asciiTheme="majorHAnsi" w:hAnsiTheme="majorHAnsi" w:cstheme="majorHAnsi"/>
          <w:bCs/>
        </w:rPr>
        <w:t>No. El Camión 3 es el equipo con mayor frecuencia de fallas (6 eventos), pero la Trituradora genera un impacto económico superior ($31.500.000) habiendo fallado solo 3 veces. Esto demuestra que la criticidad financiera no depende exclusivamente de la confiabilidad, sino del costo de oportunidad y la penalización por hora.</w:t>
      </w:r>
    </w:p>
    <w:p w14:paraId="236C4387" w14:textId="77777777" w:rsidR="00232670" w:rsidRPr="00232670" w:rsidRDefault="00232670" w:rsidP="00232670">
      <w:pPr>
        <w:spacing w:after="0" w:line="240" w:lineRule="auto"/>
        <w:rPr>
          <w:rFonts w:asciiTheme="majorHAnsi" w:hAnsiTheme="majorHAnsi" w:cstheme="majorHAnsi"/>
          <w:bCs/>
        </w:rPr>
      </w:pPr>
    </w:p>
    <w:p w14:paraId="154D00B2" w14:textId="77777777" w:rsidR="00232670" w:rsidRDefault="00232670" w:rsidP="00232670">
      <w:pPr>
        <w:spacing w:after="0" w:line="240" w:lineRule="auto"/>
        <w:rPr>
          <w:rFonts w:asciiTheme="majorHAnsi" w:hAnsiTheme="majorHAnsi" w:cstheme="majorHAnsi"/>
          <w:bCs/>
        </w:rPr>
      </w:pPr>
      <w:r w:rsidRPr="00232670">
        <w:rPr>
          <w:rFonts w:asciiTheme="majorHAnsi" w:hAnsiTheme="majorHAnsi" w:cstheme="majorHAnsi"/>
          <w:bCs/>
        </w:rPr>
        <w:t>•</w:t>
      </w:r>
      <w:r w:rsidRPr="00232670">
        <w:rPr>
          <w:rFonts w:asciiTheme="majorHAnsi" w:hAnsiTheme="majorHAnsi" w:cstheme="majorHAnsi"/>
          <w:bCs/>
        </w:rPr>
        <w:tab/>
        <w:t xml:space="preserve">¿El equipo más costoso es el más crítico? </w:t>
      </w:r>
    </w:p>
    <w:p w14:paraId="65AFF8BF" w14:textId="77777777" w:rsidR="00232670" w:rsidRDefault="00232670" w:rsidP="00232670">
      <w:pPr>
        <w:spacing w:after="0" w:line="240" w:lineRule="auto"/>
        <w:rPr>
          <w:rFonts w:asciiTheme="majorHAnsi" w:hAnsiTheme="majorHAnsi" w:cstheme="majorHAnsi"/>
          <w:bCs/>
        </w:rPr>
      </w:pPr>
    </w:p>
    <w:p w14:paraId="39E5DB94" w14:textId="46207186" w:rsidR="00232670" w:rsidRDefault="00232670" w:rsidP="00232670">
      <w:pPr>
        <w:spacing w:after="0" w:line="240" w:lineRule="auto"/>
        <w:rPr>
          <w:rFonts w:asciiTheme="majorHAnsi" w:hAnsiTheme="majorHAnsi" w:cstheme="majorHAnsi"/>
          <w:bCs/>
        </w:rPr>
      </w:pPr>
      <w:r w:rsidRPr="00232670">
        <w:rPr>
          <w:rFonts w:asciiTheme="majorHAnsi" w:hAnsiTheme="majorHAnsi" w:cstheme="majorHAnsi"/>
          <w:bCs/>
        </w:rPr>
        <w:t>Sí, desde una perspectiva de impacto en la cadena de valor. Aunque la Pala Hidráulica tiene un impacto operativo sistémico mayor (detiene los camiones), la Trituradora representa el costo de parada más alto y el mayor impacto económico total, siendo el punto de salida final del producto.</w:t>
      </w:r>
    </w:p>
    <w:p w14:paraId="6ABFEB58" w14:textId="77777777" w:rsidR="00232670" w:rsidRPr="00232670" w:rsidRDefault="00232670" w:rsidP="00232670">
      <w:pPr>
        <w:spacing w:after="0" w:line="240" w:lineRule="auto"/>
        <w:rPr>
          <w:rFonts w:asciiTheme="majorHAnsi" w:hAnsiTheme="majorHAnsi" w:cstheme="majorHAnsi"/>
          <w:bCs/>
        </w:rPr>
      </w:pPr>
    </w:p>
    <w:p w14:paraId="291408A1" w14:textId="77777777" w:rsidR="00232670" w:rsidRDefault="00232670" w:rsidP="00232670">
      <w:pPr>
        <w:spacing w:after="0" w:line="240" w:lineRule="auto"/>
        <w:rPr>
          <w:rFonts w:asciiTheme="majorHAnsi" w:hAnsiTheme="majorHAnsi" w:cstheme="majorHAnsi"/>
          <w:bCs/>
        </w:rPr>
      </w:pPr>
      <w:r w:rsidRPr="00232670">
        <w:rPr>
          <w:rFonts w:asciiTheme="majorHAnsi" w:hAnsiTheme="majorHAnsi" w:cstheme="majorHAnsi"/>
          <w:bCs/>
        </w:rPr>
        <w:t>•</w:t>
      </w:r>
      <w:r w:rsidRPr="00232670">
        <w:rPr>
          <w:rFonts w:asciiTheme="majorHAnsi" w:hAnsiTheme="majorHAnsi" w:cstheme="majorHAnsi"/>
          <w:bCs/>
        </w:rPr>
        <w:tab/>
        <w:t xml:space="preserve">¿Dónde está el verdadero impacto económico? </w:t>
      </w:r>
    </w:p>
    <w:p w14:paraId="7477E284" w14:textId="77777777" w:rsidR="00232670" w:rsidRDefault="00232670" w:rsidP="00232670">
      <w:pPr>
        <w:spacing w:after="0" w:line="240" w:lineRule="auto"/>
        <w:rPr>
          <w:rFonts w:asciiTheme="majorHAnsi" w:hAnsiTheme="majorHAnsi" w:cstheme="majorHAnsi"/>
          <w:bCs/>
        </w:rPr>
      </w:pPr>
    </w:p>
    <w:p w14:paraId="4BE0D894" w14:textId="009BCF99" w:rsidR="000D4B9C" w:rsidRDefault="00232670" w:rsidP="00232670">
      <w:pPr>
        <w:spacing w:after="0" w:line="240" w:lineRule="auto"/>
        <w:rPr>
          <w:rFonts w:asciiTheme="majorHAnsi" w:hAnsiTheme="majorHAnsi" w:cstheme="majorHAnsi"/>
          <w:bCs/>
        </w:rPr>
      </w:pPr>
      <w:r w:rsidRPr="00232670">
        <w:rPr>
          <w:rFonts w:asciiTheme="majorHAnsi" w:hAnsiTheme="majorHAnsi" w:cstheme="majorHAnsi"/>
          <w:bCs/>
        </w:rPr>
        <w:t>El impacto reside en el costo horario intrínseco de parada combinado con la deficiencia en mantenibilidad (MTTR). En la Trituradora, el costo se dispara por su valor unitario de parada, mientras que en los camiones (especialmente el Camión 3), el impacto es derivado de la frecuencia acumulada, donde la baja confiabilidad suma horas de indisponibilidad que erosionan la rentabilidad.</w:t>
      </w:r>
    </w:p>
    <w:p w14:paraId="64C00029" w14:textId="77777777" w:rsidR="00232670" w:rsidRPr="000D4B9C" w:rsidRDefault="00232670" w:rsidP="00232670">
      <w:pPr>
        <w:spacing w:after="0" w:line="240" w:lineRule="auto"/>
        <w:rPr>
          <w:rFonts w:asciiTheme="majorHAnsi" w:hAnsiTheme="majorHAnsi" w:cstheme="majorHAnsi"/>
          <w:bCs/>
        </w:rPr>
      </w:pPr>
    </w:p>
    <w:p w14:paraId="061E2ADA" w14:textId="6A7CDB1B" w:rsidR="000D4B9C" w:rsidRPr="000D4B9C" w:rsidRDefault="000D4B9C" w:rsidP="000D4B9C">
      <w:pPr>
        <w:pStyle w:val="Prrafodelista"/>
        <w:numPr>
          <w:ilvl w:val="0"/>
          <w:numId w:val="16"/>
        </w:numPr>
        <w:spacing w:after="0" w:line="240" w:lineRule="auto"/>
        <w:rPr>
          <w:rFonts w:asciiTheme="majorHAnsi" w:hAnsiTheme="majorHAnsi" w:cstheme="majorHAnsi"/>
          <w:b/>
          <w:sz w:val="24"/>
          <w:szCs w:val="24"/>
        </w:rPr>
      </w:pPr>
      <w:r w:rsidRPr="000D4B9C">
        <w:rPr>
          <w:rFonts w:asciiTheme="majorHAnsi" w:hAnsiTheme="majorHAnsi" w:cstheme="majorHAnsi"/>
          <w:b/>
          <w:sz w:val="24"/>
          <w:szCs w:val="24"/>
        </w:rPr>
        <w:t>Construcción de ranking de criticidad</w:t>
      </w:r>
    </w:p>
    <w:p w14:paraId="6578E883" w14:textId="77777777" w:rsidR="000D4B9C" w:rsidRPr="000D4B9C" w:rsidRDefault="000D4B9C" w:rsidP="000D4B9C">
      <w:pPr>
        <w:pStyle w:val="Prrafodelista"/>
        <w:spacing w:after="0" w:line="240" w:lineRule="auto"/>
        <w:rPr>
          <w:rFonts w:asciiTheme="majorHAnsi" w:hAnsiTheme="majorHAnsi" w:cstheme="majorHAnsi"/>
          <w:bCs/>
          <w:sz w:val="24"/>
          <w:szCs w:val="24"/>
        </w:rPr>
      </w:pPr>
    </w:p>
    <w:p w14:paraId="4E5E949B" w14:textId="77777777" w:rsidR="000D4B9C" w:rsidRPr="000D4B9C" w:rsidRDefault="000D4B9C" w:rsidP="000D4B9C">
      <w:pPr>
        <w:spacing w:after="0" w:line="240" w:lineRule="auto"/>
        <w:rPr>
          <w:rFonts w:asciiTheme="majorHAnsi" w:hAnsiTheme="majorHAnsi" w:cstheme="majorHAnsi"/>
          <w:bCs/>
        </w:rPr>
      </w:pPr>
      <w:r w:rsidRPr="000D4B9C">
        <w:rPr>
          <w:rFonts w:asciiTheme="majorHAnsi" w:hAnsiTheme="majorHAnsi" w:cstheme="majorHAnsi"/>
          <w:bCs/>
        </w:rPr>
        <w:t>El estudiante debe construir un ranking técnico de criticidad, considerando:</w:t>
      </w:r>
    </w:p>
    <w:p w14:paraId="7B9DD576" w14:textId="77777777" w:rsidR="000D4B9C" w:rsidRPr="000D4B9C" w:rsidRDefault="000D4B9C" w:rsidP="000D4B9C">
      <w:pPr>
        <w:spacing w:after="0" w:line="240" w:lineRule="auto"/>
        <w:rPr>
          <w:rFonts w:asciiTheme="majorHAnsi" w:hAnsiTheme="majorHAnsi" w:cstheme="majorHAnsi"/>
          <w:bCs/>
        </w:rPr>
      </w:pPr>
    </w:p>
    <w:p w14:paraId="1D77ECFB" w14:textId="77777777" w:rsidR="000D4B9C" w:rsidRPr="000D4B9C" w:rsidRDefault="000D4B9C" w:rsidP="000D4B9C">
      <w:pPr>
        <w:spacing w:after="0" w:line="240" w:lineRule="auto"/>
        <w:rPr>
          <w:rFonts w:asciiTheme="majorHAnsi" w:hAnsiTheme="majorHAnsi" w:cstheme="majorHAnsi"/>
          <w:bCs/>
        </w:rPr>
      </w:pPr>
      <w:r w:rsidRPr="000D4B9C">
        <w:rPr>
          <w:rFonts w:asciiTheme="majorHAnsi" w:hAnsiTheme="majorHAnsi" w:cstheme="majorHAnsi"/>
          <w:bCs/>
        </w:rPr>
        <w:t>• Disponibilidad</w:t>
      </w:r>
    </w:p>
    <w:p w14:paraId="1CCB1787" w14:textId="77777777" w:rsidR="000D4B9C" w:rsidRPr="000D4B9C" w:rsidRDefault="000D4B9C" w:rsidP="000D4B9C">
      <w:pPr>
        <w:spacing w:after="0" w:line="240" w:lineRule="auto"/>
        <w:rPr>
          <w:rFonts w:asciiTheme="majorHAnsi" w:hAnsiTheme="majorHAnsi" w:cstheme="majorHAnsi"/>
          <w:bCs/>
        </w:rPr>
      </w:pPr>
      <w:r w:rsidRPr="000D4B9C">
        <w:rPr>
          <w:rFonts w:asciiTheme="majorHAnsi" w:hAnsiTheme="majorHAnsi" w:cstheme="majorHAnsi"/>
          <w:bCs/>
        </w:rPr>
        <w:t>• Frecuencia de fallas</w:t>
      </w:r>
    </w:p>
    <w:p w14:paraId="36524E51" w14:textId="77777777" w:rsidR="000D4B9C" w:rsidRPr="000D4B9C" w:rsidRDefault="000D4B9C" w:rsidP="000D4B9C">
      <w:pPr>
        <w:spacing w:after="0" w:line="240" w:lineRule="auto"/>
        <w:rPr>
          <w:rFonts w:asciiTheme="majorHAnsi" w:hAnsiTheme="majorHAnsi" w:cstheme="majorHAnsi"/>
          <w:bCs/>
        </w:rPr>
      </w:pPr>
      <w:r w:rsidRPr="000D4B9C">
        <w:rPr>
          <w:rFonts w:asciiTheme="majorHAnsi" w:hAnsiTheme="majorHAnsi" w:cstheme="majorHAnsi"/>
          <w:bCs/>
        </w:rPr>
        <w:t>• Tiempo de reparación</w:t>
      </w:r>
    </w:p>
    <w:p w14:paraId="0E933CB7" w14:textId="77777777" w:rsidR="000D4B9C" w:rsidRPr="000D4B9C" w:rsidRDefault="000D4B9C" w:rsidP="000D4B9C">
      <w:pPr>
        <w:spacing w:after="0" w:line="240" w:lineRule="auto"/>
        <w:rPr>
          <w:rFonts w:asciiTheme="majorHAnsi" w:hAnsiTheme="majorHAnsi" w:cstheme="majorHAnsi"/>
          <w:bCs/>
        </w:rPr>
      </w:pPr>
      <w:r w:rsidRPr="000D4B9C">
        <w:rPr>
          <w:rFonts w:asciiTheme="majorHAnsi" w:hAnsiTheme="majorHAnsi" w:cstheme="majorHAnsi"/>
          <w:bCs/>
        </w:rPr>
        <w:t>• Impacto económico</w:t>
      </w:r>
    </w:p>
    <w:p w14:paraId="0079959A" w14:textId="77777777" w:rsidR="000D4B9C" w:rsidRPr="000D4B9C" w:rsidRDefault="000D4B9C" w:rsidP="000D4B9C">
      <w:pPr>
        <w:spacing w:after="0" w:line="240" w:lineRule="auto"/>
        <w:rPr>
          <w:rFonts w:asciiTheme="majorHAnsi" w:hAnsiTheme="majorHAnsi" w:cstheme="majorHAnsi"/>
          <w:bCs/>
        </w:rPr>
      </w:pPr>
    </w:p>
    <w:p w14:paraId="418CF04D" w14:textId="77777777" w:rsidR="000D4B9C" w:rsidRDefault="000D4B9C" w:rsidP="000D4B9C">
      <w:pPr>
        <w:spacing w:after="0" w:line="240" w:lineRule="auto"/>
        <w:rPr>
          <w:rFonts w:asciiTheme="majorHAnsi" w:hAnsiTheme="majorHAnsi" w:cstheme="majorHAnsi"/>
          <w:bCs/>
        </w:rPr>
      </w:pPr>
      <w:r w:rsidRPr="000D4B9C">
        <w:rPr>
          <w:rFonts w:asciiTheme="majorHAnsi" w:hAnsiTheme="majorHAnsi" w:cstheme="majorHAnsi"/>
          <w:bCs/>
        </w:rPr>
        <w:t>No es solo ordenar… deben justificar el criterio utilizado.</w:t>
      </w:r>
    </w:p>
    <w:p w14:paraId="4FEB4B9E" w14:textId="77777777" w:rsidR="00232670" w:rsidRDefault="00232670" w:rsidP="000D4B9C">
      <w:pPr>
        <w:spacing w:after="0" w:line="240" w:lineRule="auto"/>
        <w:rPr>
          <w:rFonts w:asciiTheme="majorHAnsi" w:hAnsiTheme="majorHAnsi" w:cstheme="majorHAnsi"/>
          <w:bCs/>
        </w:rPr>
      </w:pPr>
    </w:p>
    <w:p w14:paraId="629B7561" w14:textId="41C7CD9C" w:rsidR="00232670" w:rsidRPr="00232670" w:rsidRDefault="00232670" w:rsidP="00232670">
      <w:pPr>
        <w:pStyle w:val="Prrafodelista"/>
        <w:numPr>
          <w:ilvl w:val="0"/>
          <w:numId w:val="17"/>
        </w:numPr>
        <w:spacing w:after="0" w:line="240" w:lineRule="auto"/>
        <w:rPr>
          <w:rFonts w:asciiTheme="majorHAnsi" w:hAnsiTheme="majorHAnsi" w:cstheme="majorHAnsi"/>
          <w:bCs/>
        </w:rPr>
      </w:pPr>
      <w:r w:rsidRPr="00232670">
        <w:rPr>
          <w:rFonts w:asciiTheme="majorHAnsi" w:hAnsiTheme="majorHAnsi" w:cstheme="majorHAnsi"/>
          <w:b/>
        </w:rPr>
        <w:t>Trituradora:</w:t>
      </w:r>
      <w:r w:rsidRPr="00232670">
        <w:rPr>
          <w:rFonts w:asciiTheme="majorHAnsi" w:hAnsiTheme="majorHAnsi" w:cstheme="majorHAnsi"/>
          <w:bCs/>
        </w:rPr>
        <w:t xml:space="preserve"> Justificación Técnica: Se posiciona como el activo de mayor criticidad debido a su impacto económico total de $31.500.000 y su baja mantenibilidad (MTTR: 5.00h). A pesar de tener una disponibilidad del 97.96% y solo 3 fallas, su condición de punto único de falla (</w:t>
      </w:r>
      <w:proofErr w:type="gramStart"/>
      <w:r w:rsidRPr="00232670">
        <w:rPr>
          <w:rFonts w:asciiTheme="majorHAnsi" w:hAnsiTheme="majorHAnsi" w:cstheme="majorHAnsi"/>
          <w:bCs/>
        </w:rPr>
        <w:t>single</w:t>
      </w:r>
      <w:proofErr w:type="gramEnd"/>
      <w:r w:rsidRPr="00232670">
        <w:rPr>
          <w:rFonts w:asciiTheme="majorHAnsi" w:hAnsiTheme="majorHAnsi" w:cstheme="majorHAnsi"/>
          <w:bCs/>
        </w:rPr>
        <w:t xml:space="preserve"> </w:t>
      </w:r>
      <w:proofErr w:type="spellStart"/>
      <w:r w:rsidRPr="00232670">
        <w:rPr>
          <w:rFonts w:asciiTheme="majorHAnsi" w:hAnsiTheme="majorHAnsi" w:cstheme="majorHAnsi"/>
          <w:bCs/>
        </w:rPr>
        <w:t>point</w:t>
      </w:r>
      <w:proofErr w:type="spellEnd"/>
      <w:r w:rsidRPr="00232670">
        <w:rPr>
          <w:rFonts w:asciiTheme="majorHAnsi" w:hAnsiTheme="majorHAnsi" w:cstheme="majorHAnsi"/>
          <w:bCs/>
        </w:rPr>
        <w:t xml:space="preserve"> </w:t>
      </w:r>
      <w:proofErr w:type="spellStart"/>
      <w:r w:rsidRPr="00232670">
        <w:rPr>
          <w:rFonts w:asciiTheme="majorHAnsi" w:hAnsiTheme="majorHAnsi" w:cstheme="majorHAnsi"/>
          <w:bCs/>
        </w:rPr>
        <w:t>of</w:t>
      </w:r>
      <w:proofErr w:type="spellEnd"/>
      <w:r w:rsidRPr="00232670">
        <w:rPr>
          <w:rFonts w:asciiTheme="majorHAnsi" w:hAnsiTheme="majorHAnsi" w:cstheme="majorHAnsi"/>
          <w:bCs/>
        </w:rPr>
        <w:t xml:space="preserve"> </w:t>
      </w:r>
      <w:proofErr w:type="spellStart"/>
      <w:r w:rsidRPr="00232670">
        <w:rPr>
          <w:rFonts w:asciiTheme="majorHAnsi" w:hAnsiTheme="majorHAnsi" w:cstheme="majorHAnsi"/>
          <w:bCs/>
        </w:rPr>
        <w:t>failure</w:t>
      </w:r>
      <w:proofErr w:type="spellEnd"/>
      <w:r w:rsidRPr="00232670">
        <w:rPr>
          <w:rFonts w:asciiTheme="majorHAnsi" w:hAnsiTheme="majorHAnsi" w:cstheme="majorHAnsi"/>
          <w:bCs/>
        </w:rPr>
        <w:t>) y su elevado costo de parada la hacen prioritaria; cualquier desviación en su confiabilidad actual resultaría en pérdidas financieras insostenibles.</w:t>
      </w:r>
    </w:p>
    <w:p w14:paraId="23F67A8A" w14:textId="77777777" w:rsidR="00232670" w:rsidRPr="00232670" w:rsidRDefault="00232670" w:rsidP="00232670">
      <w:pPr>
        <w:pStyle w:val="Prrafodelista"/>
        <w:spacing w:after="0" w:line="240" w:lineRule="auto"/>
        <w:ind w:left="1068"/>
        <w:rPr>
          <w:rFonts w:asciiTheme="majorHAnsi" w:hAnsiTheme="majorHAnsi" w:cstheme="majorHAnsi"/>
          <w:bCs/>
        </w:rPr>
      </w:pPr>
    </w:p>
    <w:p w14:paraId="00F3087F" w14:textId="6471BB49" w:rsidR="00232670" w:rsidRPr="00232670" w:rsidRDefault="00232670" w:rsidP="00232670">
      <w:pPr>
        <w:pStyle w:val="Prrafodelista"/>
        <w:numPr>
          <w:ilvl w:val="0"/>
          <w:numId w:val="17"/>
        </w:numPr>
        <w:spacing w:after="0" w:line="240" w:lineRule="auto"/>
        <w:rPr>
          <w:rFonts w:asciiTheme="majorHAnsi" w:hAnsiTheme="majorHAnsi" w:cstheme="majorHAnsi"/>
          <w:bCs/>
        </w:rPr>
      </w:pPr>
      <w:r w:rsidRPr="00232670">
        <w:rPr>
          <w:rFonts w:asciiTheme="majorHAnsi" w:hAnsiTheme="majorHAnsi" w:cstheme="majorHAnsi"/>
          <w:b/>
        </w:rPr>
        <w:t>Pala Hidráulica:</w:t>
      </w:r>
      <w:r w:rsidRPr="00232670">
        <w:rPr>
          <w:rFonts w:asciiTheme="majorHAnsi" w:hAnsiTheme="majorHAnsi" w:cstheme="majorHAnsi"/>
          <w:bCs/>
        </w:rPr>
        <w:t xml:space="preserve"> Justificación Técnica: Este activo es el motor de la producción con una disponibilidad del 95.24%. Su criticidad radica en su efecto en cadena sobre la flota; con un MTTR de 4.50h y 4 fallas registradas, su impacto económico alcanza los $28.800.000. Una parada de la pala anula la función de los camiones, paralizando el flujo de extracción hacia la trituradora.</w:t>
      </w:r>
    </w:p>
    <w:p w14:paraId="46AF3F96" w14:textId="77777777" w:rsidR="00232670" w:rsidRPr="00232670" w:rsidRDefault="00232670" w:rsidP="00232670">
      <w:pPr>
        <w:pStyle w:val="Prrafodelista"/>
        <w:rPr>
          <w:rFonts w:asciiTheme="majorHAnsi" w:hAnsiTheme="majorHAnsi" w:cstheme="majorHAnsi"/>
          <w:bCs/>
        </w:rPr>
      </w:pPr>
    </w:p>
    <w:p w14:paraId="4C048511" w14:textId="77777777" w:rsidR="00232670" w:rsidRPr="00232670" w:rsidRDefault="00232670" w:rsidP="00232670">
      <w:pPr>
        <w:spacing w:after="0" w:line="240" w:lineRule="auto"/>
        <w:rPr>
          <w:rFonts w:asciiTheme="majorHAnsi" w:hAnsiTheme="majorHAnsi" w:cstheme="majorHAnsi"/>
          <w:bCs/>
        </w:rPr>
      </w:pPr>
    </w:p>
    <w:p w14:paraId="0699A617" w14:textId="5100ACE8" w:rsidR="00232670" w:rsidRPr="00232670" w:rsidRDefault="00232670" w:rsidP="00232670">
      <w:pPr>
        <w:pStyle w:val="Prrafodelista"/>
        <w:numPr>
          <w:ilvl w:val="0"/>
          <w:numId w:val="17"/>
        </w:numPr>
        <w:spacing w:after="0" w:line="240" w:lineRule="auto"/>
        <w:rPr>
          <w:rFonts w:asciiTheme="majorHAnsi" w:hAnsiTheme="majorHAnsi" w:cstheme="majorHAnsi"/>
          <w:bCs/>
        </w:rPr>
      </w:pPr>
      <w:r w:rsidRPr="00232670">
        <w:rPr>
          <w:rFonts w:asciiTheme="majorHAnsi" w:hAnsiTheme="majorHAnsi" w:cstheme="majorHAnsi"/>
          <w:b/>
        </w:rPr>
        <w:t>Camión 3 (Flota de Transporte): Justificación</w:t>
      </w:r>
      <w:r w:rsidRPr="00232670">
        <w:rPr>
          <w:rFonts w:asciiTheme="majorHAnsi" w:hAnsiTheme="majorHAnsi" w:cstheme="majorHAnsi"/>
          <w:bCs/>
        </w:rPr>
        <w:t xml:space="preserve"> Técnica: Representa el punto de mayor inestabilidad operativa con la disponibilidad más baja del sistema (92.59%) y una confiabilidad crítica de solo 50 horas (6 fallas). Con un impacto económico de $31.200.000 y un MTTR de 4.00h, su alta frecuencia de fallas demanda una intervención urgente en la estrategia de mantenimiento preventivo para estabilizar el transporte de mineral.</w:t>
      </w:r>
    </w:p>
    <w:p w14:paraId="41C8D784" w14:textId="77777777" w:rsidR="00232670" w:rsidRPr="00232670" w:rsidRDefault="00232670" w:rsidP="00232670">
      <w:pPr>
        <w:pStyle w:val="Prrafodelista"/>
        <w:spacing w:after="0" w:line="240" w:lineRule="auto"/>
        <w:ind w:left="1068"/>
        <w:rPr>
          <w:rFonts w:asciiTheme="majorHAnsi" w:hAnsiTheme="majorHAnsi" w:cstheme="majorHAnsi"/>
          <w:bCs/>
        </w:rPr>
      </w:pPr>
    </w:p>
    <w:p w14:paraId="135C4908" w14:textId="5B9C752D" w:rsidR="00232670" w:rsidRPr="00232670" w:rsidRDefault="00232670" w:rsidP="00232670">
      <w:pPr>
        <w:pStyle w:val="Prrafodelista"/>
        <w:numPr>
          <w:ilvl w:val="0"/>
          <w:numId w:val="17"/>
        </w:numPr>
        <w:spacing w:after="0" w:line="240" w:lineRule="auto"/>
        <w:rPr>
          <w:rFonts w:asciiTheme="majorHAnsi" w:hAnsiTheme="majorHAnsi" w:cstheme="majorHAnsi"/>
          <w:bCs/>
        </w:rPr>
      </w:pPr>
      <w:r w:rsidRPr="00232670">
        <w:rPr>
          <w:rFonts w:asciiTheme="majorHAnsi" w:hAnsiTheme="majorHAnsi" w:cstheme="majorHAnsi"/>
          <w:b/>
        </w:rPr>
        <w:t>Sistema de Bombeo:</w:t>
      </w:r>
      <w:r w:rsidRPr="00232670">
        <w:rPr>
          <w:rFonts w:asciiTheme="majorHAnsi" w:hAnsiTheme="majorHAnsi" w:cstheme="majorHAnsi"/>
          <w:bCs/>
        </w:rPr>
        <w:t xml:space="preserve"> Justificación Técnica: Se clasifica como el equipo de menor criticidad relativa con la mayor disponibilidad del estudio (98.63%) y el mejor MTTR (2.00h). Aunque presentó 5 fallas, su bajo costo de penalización y rápido tiempo de recuperación resultan en el menor impacto económico total ($9.000.000), permitiendo que su gestión sea menos prioritaria frente a los activos de producción directa.</w:t>
      </w:r>
    </w:p>
    <w:p w14:paraId="670A77CE" w14:textId="77777777" w:rsidR="000D4B9C" w:rsidRPr="000D4B9C" w:rsidRDefault="000D4B9C" w:rsidP="000D4B9C">
      <w:pPr>
        <w:spacing w:after="0" w:line="240" w:lineRule="auto"/>
        <w:rPr>
          <w:rFonts w:asciiTheme="majorHAnsi" w:hAnsiTheme="majorHAnsi" w:cstheme="majorHAnsi"/>
          <w:b/>
        </w:rPr>
      </w:pPr>
    </w:p>
    <w:p w14:paraId="56EBA02C" w14:textId="25028B53" w:rsidR="000D4B9C" w:rsidRPr="000D4B9C" w:rsidRDefault="000D4B9C" w:rsidP="000D4B9C">
      <w:pPr>
        <w:pStyle w:val="Prrafodelista"/>
        <w:numPr>
          <w:ilvl w:val="0"/>
          <w:numId w:val="16"/>
        </w:numPr>
        <w:spacing w:after="0" w:line="240" w:lineRule="auto"/>
        <w:rPr>
          <w:rFonts w:asciiTheme="majorHAnsi" w:hAnsiTheme="majorHAnsi" w:cstheme="majorHAnsi"/>
          <w:b/>
          <w:sz w:val="24"/>
          <w:szCs w:val="24"/>
        </w:rPr>
      </w:pPr>
      <w:r w:rsidRPr="000D4B9C">
        <w:rPr>
          <w:rFonts w:asciiTheme="majorHAnsi" w:hAnsiTheme="majorHAnsi" w:cstheme="majorHAnsi"/>
          <w:b/>
          <w:sz w:val="24"/>
          <w:szCs w:val="24"/>
        </w:rPr>
        <w:t>Identificación del cuello de botella</w:t>
      </w:r>
    </w:p>
    <w:p w14:paraId="507345D6" w14:textId="77777777" w:rsidR="000D4B9C" w:rsidRPr="000D4B9C" w:rsidRDefault="000D4B9C" w:rsidP="000D4B9C">
      <w:pPr>
        <w:pStyle w:val="Prrafodelista"/>
        <w:spacing w:after="0" w:line="240" w:lineRule="auto"/>
        <w:rPr>
          <w:rFonts w:asciiTheme="majorHAnsi" w:hAnsiTheme="majorHAnsi" w:cstheme="majorHAnsi"/>
          <w:bCs/>
          <w:sz w:val="24"/>
          <w:szCs w:val="24"/>
        </w:rPr>
      </w:pPr>
    </w:p>
    <w:p w14:paraId="286CAEE6" w14:textId="77777777" w:rsidR="000D4B9C" w:rsidRPr="000D4B9C" w:rsidRDefault="000D4B9C" w:rsidP="000D4B9C">
      <w:pPr>
        <w:spacing w:after="0" w:line="240" w:lineRule="auto"/>
        <w:rPr>
          <w:rFonts w:asciiTheme="majorHAnsi" w:hAnsiTheme="majorHAnsi" w:cstheme="majorHAnsi"/>
          <w:bCs/>
        </w:rPr>
      </w:pPr>
      <w:r w:rsidRPr="000D4B9C">
        <w:rPr>
          <w:rFonts w:asciiTheme="majorHAnsi" w:hAnsiTheme="majorHAnsi" w:cstheme="majorHAnsi"/>
          <w:bCs/>
        </w:rPr>
        <w:t>Responder:</w:t>
      </w:r>
    </w:p>
    <w:p w14:paraId="68B1C8DA" w14:textId="77777777" w:rsidR="00232670" w:rsidRDefault="00232670" w:rsidP="00232670">
      <w:pPr>
        <w:spacing w:after="0" w:line="240" w:lineRule="auto"/>
        <w:rPr>
          <w:rFonts w:asciiTheme="majorHAnsi" w:hAnsiTheme="majorHAnsi" w:cstheme="majorHAnsi"/>
          <w:bCs/>
        </w:rPr>
      </w:pPr>
      <w:r w:rsidRPr="00232670">
        <w:rPr>
          <w:rFonts w:asciiTheme="majorHAnsi" w:hAnsiTheme="majorHAnsi" w:cstheme="majorHAnsi"/>
          <w:bCs/>
        </w:rPr>
        <w:t>•</w:t>
      </w:r>
      <w:r w:rsidRPr="00232670">
        <w:rPr>
          <w:rFonts w:asciiTheme="majorHAnsi" w:hAnsiTheme="majorHAnsi" w:cstheme="majorHAnsi"/>
          <w:bCs/>
        </w:rPr>
        <w:tab/>
        <w:t xml:space="preserve">¿Qué equipo limita la producción global? </w:t>
      </w:r>
    </w:p>
    <w:p w14:paraId="69C9F5F9" w14:textId="77777777" w:rsidR="00232670" w:rsidRDefault="00232670" w:rsidP="00232670">
      <w:pPr>
        <w:spacing w:after="0" w:line="240" w:lineRule="auto"/>
        <w:rPr>
          <w:rFonts w:asciiTheme="majorHAnsi" w:hAnsiTheme="majorHAnsi" w:cstheme="majorHAnsi"/>
          <w:bCs/>
        </w:rPr>
      </w:pPr>
    </w:p>
    <w:p w14:paraId="32141E6E" w14:textId="07733521" w:rsidR="00232670" w:rsidRDefault="00232670" w:rsidP="00232670">
      <w:pPr>
        <w:spacing w:after="0" w:line="240" w:lineRule="auto"/>
        <w:rPr>
          <w:rFonts w:asciiTheme="majorHAnsi" w:hAnsiTheme="majorHAnsi" w:cstheme="majorHAnsi"/>
          <w:bCs/>
        </w:rPr>
      </w:pPr>
      <w:r w:rsidRPr="00232670">
        <w:rPr>
          <w:rFonts w:asciiTheme="majorHAnsi" w:hAnsiTheme="majorHAnsi" w:cstheme="majorHAnsi"/>
          <w:bCs/>
        </w:rPr>
        <w:t>La Trituradora primaria, dado que el volumen total de carbón procesado y listo para la venta depende estrictamente de su capacidad de reducción.</w:t>
      </w:r>
    </w:p>
    <w:p w14:paraId="6538FAAC" w14:textId="77777777" w:rsidR="00232670" w:rsidRPr="00232670" w:rsidRDefault="00232670" w:rsidP="00232670">
      <w:pPr>
        <w:spacing w:after="0" w:line="240" w:lineRule="auto"/>
        <w:rPr>
          <w:rFonts w:asciiTheme="majorHAnsi" w:hAnsiTheme="majorHAnsi" w:cstheme="majorHAnsi"/>
          <w:bCs/>
        </w:rPr>
      </w:pPr>
    </w:p>
    <w:p w14:paraId="48517C3B" w14:textId="77777777" w:rsidR="00232670" w:rsidRDefault="00232670" w:rsidP="00232670">
      <w:pPr>
        <w:spacing w:after="0" w:line="240" w:lineRule="auto"/>
        <w:rPr>
          <w:rFonts w:asciiTheme="majorHAnsi" w:hAnsiTheme="majorHAnsi" w:cstheme="majorHAnsi"/>
          <w:bCs/>
        </w:rPr>
      </w:pPr>
      <w:r w:rsidRPr="00232670">
        <w:rPr>
          <w:rFonts w:asciiTheme="majorHAnsi" w:hAnsiTheme="majorHAnsi" w:cstheme="majorHAnsi"/>
          <w:bCs/>
        </w:rPr>
        <w:t>•</w:t>
      </w:r>
      <w:r w:rsidRPr="00232670">
        <w:rPr>
          <w:rFonts w:asciiTheme="majorHAnsi" w:hAnsiTheme="majorHAnsi" w:cstheme="majorHAnsi"/>
          <w:bCs/>
        </w:rPr>
        <w:tab/>
        <w:t>¿Cuál genera el mayor efecto en cadena?</w:t>
      </w:r>
    </w:p>
    <w:p w14:paraId="216599D7" w14:textId="77777777" w:rsidR="00232670" w:rsidRDefault="00232670" w:rsidP="00232670">
      <w:pPr>
        <w:spacing w:after="0" w:line="240" w:lineRule="auto"/>
        <w:rPr>
          <w:rFonts w:asciiTheme="majorHAnsi" w:hAnsiTheme="majorHAnsi" w:cstheme="majorHAnsi"/>
          <w:bCs/>
        </w:rPr>
      </w:pPr>
    </w:p>
    <w:p w14:paraId="48E02206" w14:textId="7917CECD" w:rsidR="00232670" w:rsidRDefault="00232670" w:rsidP="00232670">
      <w:pPr>
        <w:spacing w:after="0" w:line="240" w:lineRule="auto"/>
        <w:rPr>
          <w:rFonts w:asciiTheme="majorHAnsi" w:hAnsiTheme="majorHAnsi" w:cstheme="majorHAnsi"/>
          <w:bCs/>
        </w:rPr>
      </w:pPr>
      <w:r w:rsidRPr="00232670">
        <w:rPr>
          <w:rFonts w:asciiTheme="majorHAnsi" w:hAnsiTheme="majorHAnsi" w:cstheme="majorHAnsi"/>
          <w:bCs/>
        </w:rPr>
        <w:t xml:space="preserve"> La Pala Hidráulica, ya que su indisponibilidad deja fuera de servicio operativamente a los tres camiones mineros por falta de carga.</w:t>
      </w:r>
    </w:p>
    <w:p w14:paraId="0BF5ED6B" w14:textId="77777777" w:rsidR="00232670" w:rsidRPr="00232670" w:rsidRDefault="00232670" w:rsidP="00232670">
      <w:pPr>
        <w:spacing w:after="0" w:line="240" w:lineRule="auto"/>
        <w:rPr>
          <w:rFonts w:asciiTheme="majorHAnsi" w:hAnsiTheme="majorHAnsi" w:cstheme="majorHAnsi"/>
          <w:bCs/>
        </w:rPr>
      </w:pPr>
    </w:p>
    <w:p w14:paraId="0062BEEC" w14:textId="77777777" w:rsidR="00232670" w:rsidRDefault="00232670" w:rsidP="00232670">
      <w:pPr>
        <w:spacing w:after="0" w:line="240" w:lineRule="auto"/>
        <w:rPr>
          <w:rFonts w:asciiTheme="majorHAnsi" w:hAnsiTheme="majorHAnsi" w:cstheme="majorHAnsi"/>
          <w:bCs/>
        </w:rPr>
      </w:pPr>
      <w:r w:rsidRPr="00232670">
        <w:rPr>
          <w:rFonts w:asciiTheme="majorHAnsi" w:hAnsiTheme="majorHAnsi" w:cstheme="majorHAnsi"/>
          <w:bCs/>
        </w:rPr>
        <w:t>•</w:t>
      </w:r>
      <w:r w:rsidRPr="00232670">
        <w:rPr>
          <w:rFonts w:asciiTheme="majorHAnsi" w:hAnsiTheme="majorHAnsi" w:cstheme="majorHAnsi"/>
          <w:bCs/>
        </w:rPr>
        <w:tab/>
        <w:t xml:space="preserve">¿Cuál detiene completamente la operación? </w:t>
      </w:r>
    </w:p>
    <w:p w14:paraId="119F5E29" w14:textId="77777777" w:rsidR="00232670" w:rsidRDefault="00232670" w:rsidP="00232670">
      <w:pPr>
        <w:spacing w:after="0" w:line="240" w:lineRule="auto"/>
        <w:rPr>
          <w:rFonts w:asciiTheme="majorHAnsi" w:hAnsiTheme="majorHAnsi" w:cstheme="majorHAnsi"/>
          <w:bCs/>
        </w:rPr>
      </w:pPr>
    </w:p>
    <w:p w14:paraId="5EA3BAEF" w14:textId="67430839" w:rsidR="000D4B9C" w:rsidRDefault="00232670" w:rsidP="00232670">
      <w:pPr>
        <w:spacing w:after="0" w:line="240" w:lineRule="auto"/>
        <w:rPr>
          <w:rFonts w:asciiTheme="majorHAnsi" w:hAnsiTheme="majorHAnsi" w:cstheme="majorHAnsi"/>
          <w:bCs/>
        </w:rPr>
      </w:pPr>
      <w:r w:rsidRPr="00232670">
        <w:rPr>
          <w:rFonts w:asciiTheme="majorHAnsi" w:hAnsiTheme="majorHAnsi" w:cstheme="majorHAnsi"/>
          <w:bCs/>
        </w:rPr>
        <w:t>La Trituradora, al constituir el cuello de botella final; sin su funcionamiento, el proceso de extracción pierde su propósito comercial al no poder procesar el mineral.</w:t>
      </w:r>
    </w:p>
    <w:p w14:paraId="5CAA1E45" w14:textId="77777777" w:rsidR="00232670" w:rsidRPr="000D4B9C" w:rsidRDefault="00232670" w:rsidP="00232670">
      <w:pPr>
        <w:spacing w:after="0" w:line="240" w:lineRule="auto"/>
        <w:rPr>
          <w:rFonts w:asciiTheme="majorHAnsi" w:hAnsiTheme="majorHAnsi" w:cstheme="majorHAnsi"/>
          <w:bCs/>
        </w:rPr>
      </w:pPr>
    </w:p>
    <w:p w14:paraId="5727571E" w14:textId="41DBFA67" w:rsidR="000D4B9C" w:rsidRPr="000D4B9C" w:rsidRDefault="000D4B9C" w:rsidP="000D4B9C">
      <w:pPr>
        <w:pStyle w:val="Prrafodelista"/>
        <w:numPr>
          <w:ilvl w:val="0"/>
          <w:numId w:val="16"/>
        </w:numPr>
        <w:spacing w:after="0" w:line="240" w:lineRule="auto"/>
        <w:rPr>
          <w:rFonts w:asciiTheme="majorHAnsi" w:hAnsiTheme="majorHAnsi" w:cstheme="majorHAnsi"/>
          <w:b/>
          <w:sz w:val="24"/>
          <w:szCs w:val="24"/>
        </w:rPr>
      </w:pPr>
      <w:r w:rsidRPr="000D4B9C">
        <w:rPr>
          <w:rFonts w:asciiTheme="majorHAnsi" w:hAnsiTheme="majorHAnsi" w:cstheme="majorHAnsi"/>
          <w:b/>
          <w:sz w:val="24"/>
          <w:szCs w:val="24"/>
        </w:rPr>
        <w:t>Conclusión técnica del análisis</w:t>
      </w:r>
    </w:p>
    <w:p w14:paraId="63B56B23" w14:textId="77777777" w:rsidR="000D4B9C" w:rsidRPr="000D4B9C" w:rsidRDefault="000D4B9C" w:rsidP="000D4B9C">
      <w:pPr>
        <w:pStyle w:val="Prrafodelista"/>
        <w:spacing w:after="0" w:line="240" w:lineRule="auto"/>
        <w:rPr>
          <w:rFonts w:asciiTheme="majorHAnsi" w:hAnsiTheme="majorHAnsi" w:cstheme="majorHAnsi"/>
          <w:bCs/>
          <w:sz w:val="24"/>
          <w:szCs w:val="24"/>
        </w:rPr>
      </w:pPr>
    </w:p>
    <w:p w14:paraId="1B4604F9" w14:textId="77777777" w:rsidR="000D4B9C" w:rsidRPr="000D4B9C" w:rsidRDefault="000D4B9C" w:rsidP="000D4B9C">
      <w:pPr>
        <w:spacing w:after="0" w:line="240" w:lineRule="auto"/>
        <w:rPr>
          <w:rFonts w:asciiTheme="majorHAnsi" w:hAnsiTheme="majorHAnsi" w:cstheme="majorHAnsi"/>
          <w:bCs/>
        </w:rPr>
      </w:pPr>
      <w:r w:rsidRPr="000D4B9C">
        <w:rPr>
          <w:rFonts w:asciiTheme="majorHAnsi" w:hAnsiTheme="majorHAnsi" w:cstheme="majorHAnsi"/>
          <w:bCs/>
        </w:rPr>
        <w:t>Responder:</w:t>
      </w:r>
    </w:p>
    <w:p w14:paraId="68398D96" w14:textId="77777777" w:rsidR="000D4B9C" w:rsidRDefault="000D4B9C" w:rsidP="000D4B9C">
      <w:pPr>
        <w:spacing w:after="0" w:line="240" w:lineRule="auto"/>
        <w:rPr>
          <w:rFonts w:asciiTheme="majorHAnsi" w:hAnsiTheme="majorHAnsi" w:cstheme="majorHAnsi"/>
          <w:bCs/>
        </w:rPr>
      </w:pPr>
      <w:r w:rsidRPr="000D4B9C">
        <w:rPr>
          <w:rFonts w:ascii="Segoe UI Symbol" w:hAnsi="Segoe UI Symbol" w:cs="Segoe UI Symbol"/>
          <w:bCs/>
        </w:rPr>
        <w:t>✓</w:t>
      </w:r>
      <w:r w:rsidRPr="000D4B9C">
        <w:rPr>
          <w:rFonts w:asciiTheme="majorHAnsi" w:hAnsiTheme="majorHAnsi" w:cstheme="majorHAnsi"/>
          <w:bCs/>
        </w:rPr>
        <w:t xml:space="preserve"> ¿Cuál es el equipo más crítico y por qué?</w:t>
      </w:r>
    </w:p>
    <w:p w14:paraId="218FFBA4" w14:textId="77777777" w:rsidR="00232670" w:rsidRDefault="00232670" w:rsidP="000D4B9C">
      <w:pPr>
        <w:spacing w:after="0" w:line="240" w:lineRule="auto"/>
        <w:rPr>
          <w:rFonts w:asciiTheme="majorHAnsi" w:hAnsiTheme="majorHAnsi" w:cstheme="majorHAnsi"/>
          <w:bCs/>
        </w:rPr>
      </w:pPr>
    </w:p>
    <w:p w14:paraId="700DD440" w14:textId="41FFD528" w:rsidR="00232670" w:rsidRDefault="00232670" w:rsidP="000D4B9C">
      <w:pPr>
        <w:spacing w:after="0" w:line="240" w:lineRule="auto"/>
        <w:rPr>
          <w:rFonts w:asciiTheme="majorHAnsi" w:hAnsiTheme="majorHAnsi" w:cstheme="majorHAnsi"/>
          <w:bCs/>
        </w:rPr>
      </w:pPr>
      <w:r>
        <w:rPr>
          <w:rFonts w:asciiTheme="majorHAnsi" w:hAnsiTheme="majorHAnsi" w:cstheme="majorHAnsi"/>
          <w:bCs/>
        </w:rPr>
        <w:t>El equipo más crítico es l</w:t>
      </w:r>
      <w:r w:rsidRPr="00232670">
        <w:rPr>
          <w:rFonts w:asciiTheme="majorHAnsi" w:hAnsiTheme="majorHAnsi" w:cstheme="majorHAnsi"/>
          <w:bCs/>
        </w:rPr>
        <w:t>a Trituradora. La razón técnica es su condición de equipo único de proceso con el mayor MTTR (5.00h) y el impacto económico más severo por hora de parada ($2.100.000 sumando mano de obra), lo que la convierte en el riesgo financiero más alto de la mina.</w:t>
      </w:r>
    </w:p>
    <w:p w14:paraId="2584AC46" w14:textId="77777777" w:rsidR="00232670" w:rsidRPr="000D4B9C" w:rsidRDefault="00232670" w:rsidP="000D4B9C">
      <w:pPr>
        <w:spacing w:after="0" w:line="240" w:lineRule="auto"/>
        <w:rPr>
          <w:rFonts w:asciiTheme="majorHAnsi" w:hAnsiTheme="majorHAnsi" w:cstheme="majorHAnsi"/>
          <w:bCs/>
        </w:rPr>
      </w:pPr>
    </w:p>
    <w:p w14:paraId="02F99820" w14:textId="77777777" w:rsidR="000D4B9C" w:rsidRDefault="000D4B9C" w:rsidP="000D4B9C">
      <w:pPr>
        <w:spacing w:after="0" w:line="240" w:lineRule="auto"/>
        <w:rPr>
          <w:rFonts w:asciiTheme="majorHAnsi" w:hAnsiTheme="majorHAnsi" w:cstheme="majorHAnsi"/>
          <w:bCs/>
        </w:rPr>
      </w:pPr>
      <w:r w:rsidRPr="000D4B9C">
        <w:rPr>
          <w:rFonts w:ascii="Segoe UI Symbol" w:hAnsi="Segoe UI Symbol" w:cs="Segoe UI Symbol"/>
          <w:bCs/>
        </w:rPr>
        <w:t>✓</w:t>
      </w:r>
      <w:r w:rsidRPr="000D4B9C">
        <w:rPr>
          <w:rFonts w:asciiTheme="majorHAnsi" w:hAnsiTheme="majorHAnsi" w:cstheme="majorHAnsi"/>
          <w:bCs/>
        </w:rPr>
        <w:t xml:space="preserve"> ¿Cuál es el problema dominante del sistema de mantenimiento?</w:t>
      </w:r>
    </w:p>
    <w:p w14:paraId="3D7A186E" w14:textId="77777777" w:rsidR="00232670" w:rsidRDefault="00232670" w:rsidP="000D4B9C">
      <w:pPr>
        <w:spacing w:after="0" w:line="240" w:lineRule="auto"/>
        <w:rPr>
          <w:rFonts w:asciiTheme="majorHAnsi" w:hAnsiTheme="majorHAnsi" w:cstheme="majorHAnsi"/>
          <w:bCs/>
        </w:rPr>
      </w:pPr>
    </w:p>
    <w:p w14:paraId="31359E0B" w14:textId="3AC1F4F6" w:rsidR="00232670" w:rsidRDefault="00232670" w:rsidP="000D4B9C">
      <w:pPr>
        <w:spacing w:after="0" w:line="240" w:lineRule="auto"/>
        <w:rPr>
          <w:rFonts w:asciiTheme="majorHAnsi" w:hAnsiTheme="majorHAnsi" w:cstheme="majorHAnsi"/>
          <w:bCs/>
        </w:rPr>
      </w:pPr>
      <w:r>
        <w:rPr>
          <w:rFonts w:asciiTheme="majorHAnsi" w:hAnsiTheme="majorHAnsi" w:cstheme="majorHAnsi"/>
          <w:bCs/>
        </w:rPr>
        <w:lastRenderedPageBreak/>
        <w:t xml:space="preserve">El </w:t>
      </w:r>
      <w:r w:rsidRPr="00232670">
        <w:rPr>
          <w:rFonts w:asciiTheme="majorHAnsi" w:hAnsiTheme="majorHAnsi" w:cstheme="majorHAnsi"/>
          <w:bCs/>
        </w:rPr>
        <w:t>Problema dominante</w:t>
      </w:r>
      <w:r>
        <w:rPr>
          <w:rFonts w:asciiTheme="majorHAnsi" w:hAnsiTheme="majorHAnsi" w:cstheme="majorHAnsi"/>
          <w:bCs/>
        </w:rPr>
        <w:t xml:space="preserve"> es l</w:t>
      </w:r>
      <w:r w:rsidRPr="00232670">
        <w:rPr>
          <w:rFonts w:asciiTheme="majorHAnsi" w:hAnsiTheme="majorHAnsi" w:cstheme="majorHAnsi"/>
          <w:bCs/>
        </w:rPr>
        <w:t xml:space="preserve">a ausencia de una gestión de activos estructurada, evidenciada por un modelo 100% correctivo. Esto genera un círculo vicioso de "compras </w:t>
      </w:r>
      <w:proofErr w:type="spellStart"/>
      <w:r w:rsidRPr="00232670">
        <w:rPr>
          <w:rFonts w:asciiTheme="majorHAnsi" w:hAnsiTheme="majorHAnsi" w:cstheme="majorHAnsi"/>
          <w:bCs/>
        </w:rPr>
        <w:t>post-falla</w:t>
      </w:r>
      <w:proofErr w:type="spellEnd"/>
      <w:r w:rsidRPr="00232670">
        <w:rPr>
          <w:rFonts w:asciiTheme="majorHAnsi" w:hAnsiTheme="majorHAnsi" w:cstheme="majorHAnsi"/>
          <w:bCs/>
        </w:rPr>
        <w:t>", alta presión de producción que impide el mantenimiento programado y una degradación progresiva de la confiabilidad (especialmente en los camiones).</w:t>
      </w:r>
    </w:p>
    <w:p w14:paraId="1ED79FED" w14:textId="77777777" w:rsidR="00A1709C" w:rsidRPr="000D4B9C" w:rsidRDefault="00A1709C" w:rsidP="000D4B9C">
      <w:pPr>
        <w:spacing w:after="0" w:line="240" w:lineRule="auto"/>
        <w:rPr>
          <w:rFonts w:asciiTheme="majorHAnsi" w:hAnsiTheme="majorHAnsi" w:cstheme="majorHAnsi"/>
          <w:bCs/>
        </w:rPr>
      </w:pPr>
    </w:p>
    <w:p w14:paraId="2ABB2E40" w14:textId="3C4DB4EE" w:rsidR="000D4B9C" w:rsidRDefault="000D4B9C" w:rsidP="000D4B9C">
      <w:pPr>
        <w:spacing w:after="0" w:line="240" w:lineRule="auto"/>
        <w:rPr>
          <w:rFonts w:asciiTheme="majorHAnsi" w:hAnsiTheme="majorHAnsi" w:cstheme="majorHAnsi"/>
          <w:bCs/>
        </w:rPr>
      </w:pPr>
      <w:r w:rsidRPr="00A1709C">
        <w:rPr>
          <w:rFonts w:ascii="Segoe UI Symbol" w:hAnsi="Segoe UI Symbol" w:cs="Segoe UI Symbol"/>
          <w:bCs/>
        </w:rPr>
        <w:t>✓</w:t>
      </w:r>
      <w:r w:rsidRPr="000D4B9C">
        <w:rPr>
          <w:rFonts w:asciiTheme="majorHAnsi" w:hAnsiTheme="majorHAnsi" w:cstheme="majorHAnsi"/>
          <w:bCs/>
        </w:rPr>
        <w:t xml:space="preserve"> Que propones para mejorar el sistema de mantenimiento y como implementarlo</w:t>
      </w:r>
    </w:p>
    <w:p w14:paraId="29ACA443" w14:textId="77777777" w:rsidR="00A1709C" w:rsidRPr="00A1709C" w:rsidRDefault="00A1709C" w:rsidP="000D4B9C">
      <w:pPr>
        <w:spacing w:after="0" w:line="240" w:lineRule="auto"/>
        <w:rPr>
          <w:rFonts w:asciiTheme="majorHAnsi" w:hAnsiTheme="majorHAnsi" w:cstheme="majorHAnsi"/>
          <w:bCs/>
        </w:rPr>
      </w:pPr>
    </w:p>
    <w:p w14:paraId="70805904" w14:textId="77777777" w:rsidR="00A1709C" w:rsidRPr="00A1709C" w:rsidRDefault="00A1709C" w:rsidP="00A1709C">
      <w:pPr>
        <w:spacing w:after="0" w:line="240" w:lineRule="auto"/>
        <w:rPr>
          <w:rFonts w:asciiTheme="majorHAnsi" w:hAnsiTheme="majorHAnsi" w:cstheme="majorHAnsi"/>
          <w:bCs/>
        </w:rPr>
      </w:pPr>
      <w:r w:rsidRPr="00A1709C">
        <w:rPr>
          <w:rFonts w:asciiTheme="majorHAnsi" w:hAnsiTheme="majorHAnsi" w:cstheme="majorHAnsi"/>
          <w:bCs/>
        </w:rPr>
        <w:t>Implementar una estrategia de Mantenimiento Centrado en Confiabilidad (RCM) y un análisis de Criticidad Integral (PIE). La ejecución debe enfocarse en:</w:t>
      </w:r>
    </w:p>
    <w:p w14:paraId="68331C1C" w14:textId="77777777" w:rsidR="00A1709C" w:rsidRPr="00A1709C" w:rsidRDefault="00A1709C" w:rsidP="00A1709C">
      <w:pPr>
        <w:spacing w:after="0" w:line="240" w:lineRule="auto"/>
        <w:rPr>
          <w:rFonts w:asciiTheme="majorHAnsi" w:hAnsiTheme="majorHAnsi" w:cstheme="majorHAnsi"/>
          <w:bCs/>
        </w:rPr>
      </w:pPr>
    </w:p>
    <w:p w14:paraId="06E3DACE" w14:textId="649EE7FF" w:rsidR="00A1709C" w:rsidRPr="00A1709C" w:rsidRDefault="00A1709C" w:rsidP="00A1709C">
      <w:pPr>
        <w:pStyle w:val="Prrafodelista"/>
        <w:numPr>
          <w:ilvl w:val="0"/>
          <w:numId w:val="18"/>
        </w:numPr>
        <w:spacing w:after="0" w:line="240" w:lineRule="auto"/>
        <w:rPr>
          <w:rFonts w:asciiTheme="majorHAnsi" w:hAnsiTheme="majorHAnsi" w:cstheme="majorHAnsi"/>
          <w:bCs/>
          <w:sz w:val="24"/>
          <w:szCs w:val="24"/>
        </w:rPr>
      </w:pPr>
      <w:r w:rsidRPr="00A1709C">
        <w:rPr>
          <w:rFonts w:asciiTheme="majorHAnsi" w:hAnsiTheme="majorHAnsi" w:cstheme="majorHAnsi"/>
          <w:bCs/>
          <w:sz w:val="24"/>
          <w:szCs w:val="24"/>
        </w:rPr>
        <w:t>Estrategia de Repuestos Críticos: Crear un stock de seguridad inmediato para los componentes de la Trituradora para reducir su MTTR de 5 horas.</w:t>
      </w:r>
    </w:p>
    <w:p w14:paraId="6D655C9D" w14:textId="77777777" w:rsidR="00A1709C" w:rsidRPr="00A1709C" w:rsidRDefault="00A1709C" w:rsidP="00A1709C">
      <w:pPr>
        <w:pStyle w:val="Prrafodelista"/>
        <w:spacing w:after="0" w:line="240" w:lineRule="auto"/>
        <w:ind w:left="1068"/>
        <w:rPr>
          <w:rFonts w:asciiTheme="majorHAnsi" w:hAnsiTheme="majorHAnsi" w:cstheme="majorHAnsi"/>
          <w:bCs/>
          <w:sz w:val="24"/>
          <w:szCs w:val="24"/>
        </w:rPr>
      </w:pPr>
    </w:p>
    <w:p w14:paraId="75416B99" w14:textId="1254BA14" w:rsidR="00A1709C" w:rsidRPr="00A1709C" w:rsidRDefault="00A1709C" w:rsidP="00A1709C">
      <w:pPr>
        <w:pStyle w:val="Prrafodelista"/>
        <w:numPr>
          <w:ilvl w:val="0"/>
          <w:numId w:val="18"/>
        </w:numPr>
        <w:spacing w:after="0" w:line="240" w:lineRule="auto"/>
        <w:rPr>
          <w:rFonts w:asciiTheme="majorHAnsi" w:hAnsiTheme="majorHAnsi" w:cstheme="majorHAnsi"/>
          <w:bCs/>
          <w:sz w:val="24"/>
          <w:szCs w:val="24"/>
        </w:rPr>
      </w:pPr>
      <w:r w:rsidRPr="00A1709C">
        <w:rPr>
          <w:rFonts w:asciiTheme="majorHAnsi" w:hAnsiTheme="majorHAnsi" w:cstheme="majorHAnsi"/>
          <w:bCs/>
          <w:sz w:val="24"/>
          <w:szCs w:val="24"/>
        </w:rPr>
        <w:t>Transición Preventiva: Establecer planes de mantenimiento basados en condición y horas de operación para los camiones, atacando la causa raíz del Camión 3 para elevar su MTBF.</w:t>
      </w:r>
    </w:p>
    <w:p w14:paraId="3C2BD3F0" w14:textId="77777777" w:rsidR="00A1709C" w:rsidRPr="00A1709C" w:rsidRDefault="00A1709C" w:rsidP="00A1709C">
      <w:pPr>
        <w:pStyle w:val="Prrafodelista"/>
        <w:spacing w:after="0" w:line="240" w:lineRule="auto"/>
        <w:ind w:left="1068"/>
        <w:rPr>
          <w:rFonts w:asciiTheme="majorHAnsi" w:hAnsiTheme="majorHAnsi" w:cstheme="majorHAnsi"/>
          <w:bCs/>
          <w:sz w:val="24"/>
          <w:szCs w:val="24"/>
        </w:rPr>
      </w:pPr>
    </w:p>
    <w:p w14:paraId="7A747B72" w14:textId="3F11ACFA" w:rsidR="00A1709C" w:rsidRPr="00A1709C" w:rsidRDefault="00A1709C" w:rsidP="00A1709C">
      <w:pPr>
        <w:pStyle w:val="Prrafodelista"/>
        <w:numPr>
          <w:ilvl w:val="0"/>
          <w:numId w:val="18"/>
        </w:numPr>
        <w:spacing w:after="0" w:line="240" w:lineRule="auto"/>
        <w:rPr>
          <w:rFonts w:asciiTheme="majorHAnsi" w:hAnsiTheme="majorHAnsi" w:cstheme="majorHAnsi"/>
          <w:bCs/>
          <w:sz w:val="24"/>
          <w:szCs w:val="24"/>
        </w:rPr>
      </w:pPr>
      <w:r w:rsidRPr="00A1709C">
        <w:rPr>
          <w:rFonts w:asciiTheme="majorHAnsi" w:hAnsiTheme="majorHAnsi" w:cstheme="majorHAnsi"/>
          <w:bCs/>
          <w:sz w:val="24"/>
          <w:szCs w:val="24"/>
        </w:rPr>
        <w:t xml:space="preserve">Gestión de Indicadores: Implementar un tablero de control de </w:t>
      </w:r>
      <w:proofErr w:type="spellStart"/>
      <w:r w:rsidRPr="00A1709C">
        <w:rPr>
          <w:rFonts w:asciiTheme="majorHAnsi" w:hAnsiTheme="majorHAnsi" w:cstheme="majorHAnsi"/>
          <w:bCs/>
          <w:sz w:val="24"/>
          <w:szCs w:val="24"/>
        </w:rPr>
        <w:t>KPIs</w:t>
      </w:r>
      <w:proofErr w:type="spellEnd"/>
      <w:r w:rsidRPr="00A1709C">
        <w:rPr>
          <w:rFonts w:asciiTheme="majorHAnsi" w:hAnsiTheme="majorHAnsi" w:cstheme="majorHAnsi"/>
          <w:bCs/>
          <w:sz w:val="24"/>
          <w:szCs w:val="24"/>
        </w:rPr>
        <w:t xml:space="preserve"> (MTBF, MTTR) para medir la efectividad de las nuevas políticas y justificar paradas programadas ante la gerencia de producción, basándose en la mitigación comprobada de costos por falla.</w:t>
      </w:r>
    </w:p>
    <w:p w14:paraId="308A2747" w14:textId="77777777" w:rsidR="00A1709C" w:rsidRPr="00A1709C" w:rsidRDefault="00A1709C" w:rsidP="00A1709C">
      <w:pPr>
        <w:pStyle w:val="Prrafodelista"/>
        <w:spacing w:after="0" w:line="240" w:lineRule="auto"/>
        <w:ind w:left="1068"/>
        <w:rPr>
          <w:rFonts w:asciiTheme="majorHAnsi" w:hAnsiTheme="majorHAnsi" w:cstheme="majorHAnsi"/>
          <w:bCs/>
        </w:rPr>
      </w:pPr>
    </w:p>
    <w:sectPr w:rsidR="00A1709C" w:rsidRPr="00A1709C" w:rsidSect="002E42F8">
      <w:headerReference w:type="default" r:id="rId12"/>
      <w:footerReference w:type="default" r:id="rId13"/>
      <w:headerReference w:type="first" r:id="rId14"/>
      <w:footerReference w:type="first" r:id="rId15"/>
      <w:pgSz w:w="12242" w:h="15842" w:code="1"/>
      <w:pgMar w:top="736" w:right="1418" w:bottom="1077"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3F380" w14:textId="77777777" w:rsidR="00A1062D" w:rsidRDefault="00A1062D">
      <w:r>
        <w:separator/>
      </w:r>
    </w:p>
  </w:endnote>
  <w:endnote w:type="continuationSeparator" w:id="0">
    <w:p w14:paraId="30BC14E4" w14:textId="77777777" w:rsidR="00A1062D" w:rsidRDefault="00A106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A11E6" w14:textId="1DDA75CE" w:rsidR="00647552" w:rsidRDefault="00647552">
    <w:pPr>
      <w:pStyle w:val="Piedepgina"/>
    </w:pPr>
    <w:r>
      <w:rPr>
        <w:noProof/>
      </w:rPr>
      <w:drawing>
        <wp:anchor distT="0" distB="0" distL="114300" distR="114300" simplePos="0" relativeHeight="251665408" behindDoc="1" locked="0" layoutInCell="1" allowOverlap="1" wp14:anchorId="60E629B7" wp14:editId="756BB99E">
          <wp:simplePos x="0" y="0"/>
          <wp:positionH relativeFrom="page">
            <wp:align>right</wp:align>
          </wp:positionH>
          <wp:positionV relativeFrom="paragraph">
            <wp:posOffset>0</wp:posOffset>
          </wp:positionV>
          <wp:extent cx="7635240" cy="1185545"/>
          <wp:effectExtent l="0" t="0" r="3810" b="0"/>
          <wp:wrapNone/>
          <wp:docPr id="1184077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59312" name=""/>
                  <pic:cNvPicPr/>
                </pic:nvPicPr>
                <pic:blipFill>
                  <a:blip r:embed="rId1">
                    <a:extLst>
                      <a:ext uri="{28A0092B-C50C-407E-A947-70E740481C1C}">
                        <a14:useLocalDpi xmlns:a14="http://schemas.microsoft.com/office/drawing/2010/main" val="0"/>
                      </a:ext>
                    </a:extLst>
                  </a:blip>
                  <a:stretch>
                    <a:fillRect/>
                  </a:stretch>
                </pic:blipFill>
                <pic:spPr>
                  <a:xfrm>
                    <a:off x="0" y="0"/>
                    <a:ext cx="7635240" cy="118554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215E2" w14:textId="654128C7" w:rsidR="00C50DF5" w:rsidRDefault="00647552">
    <w:pPr>
      <w:pStyle w:val="Piedepgina"/>
    </w:pPr>
    <w:r>
      <w:rPr>
        <w:noProof/>
      </w:rPr>
      <w:drawing>
        <wp:anchor distT="0" distB="0" distL="114300" distR="114300" simplePos="0" relativeHeight="251663360" behindDoc="1" locked="0" layoutInCell="1" allowOverlap="1" wp14:anchorId="20DD5BE0" wp14:editId="044881BE">
          <wp:simplePos x="0" y="0"/>
          <wp:positionH relativeFrom="page">
            <wp:align>left</wp:align>
          </wp:positionH>
          <wp:positionV relativeFrom="paragraph">
            <wp:posOffset>-4445</wp:posOffset>
          </wp:positionV>
          <wp:extent cx="7635240" cy="1185545"/>
          <wp:effectExtent l="0" t="0" r="3810" b="0"/>
          <wp:wrapNone/>
          <wp:docPr id="2045759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59312" name=""/>
                  <pic:cNvPicPr/>
                </pic:nvPicPr>
                <pic:blipFill>
                  <a:blip r:embed="rId1">
                    <a:extLst>
                      <a:ext uri="{28A0092B-C50C-407E-A947-70E740481C1C}">
                        <a14:useLocalDpi xmlns:a14="http://schemas.microsoft.com/office/drawing/2010/main" val="0"/>
                      </a:ext>
                    </a:extLst>
                  </a:blip>
                  <a:stretch>
                    <a:fillRect/>
                  </a:stretch>
                </pic:blipFill>
                <pic:spPr>
                  <a:xfrm>
                    <a:off x="0" y="0"/>
                    <a:ext cx="7635240" cy="1185545"/>
                  </a:xfrm>
                  <a:prstGeom prst="rect">
                    <a:avLst/>
                  </a:prstGeom>
                </pic:spPr>
              </pic:pic>
            </a:graphicData>
          </a:graphic>
          <wp14:sizeRelH relativeFrom="margin">
            <wp14:pctWidth>0</wp14:pctWidth>
          </wp14:sizeRelH>
          <wp14:sizeRelV relativeFrom="margin">
            <wp14:pctHeight>0</wp14:pctHeight>
          </wp14:sizeRelV>
        </wp:anchor>
      </w:drawing>
    </w:r>
    <w:r w:rsidR="008B7277">
      <w:rPr>
        <w:noProof/>
        <w:lang w:eastAsia="es-CO"/>
      </w:rPr>
      <w:drawing>
        <wp:anchor distT="0" distB="0" distL="114300" distR="114300" simplePos="0" relativeHeight="251659264" behindDoc="0" locked="0" layoutInCell="1" allowOverlap="1" wp14:anchorId="57B215E7" wp14:editId="57B215E8">
          <wp:simplePos x="0" y="0"/>
          <wp:positionH relativeFrom="column">
            <wp:posOffset>0</wp:posOffset>
          </wp:positionH>
          <wp:positionV relativeFrom="paragraph">
            <wp:posOffset>8957310</wp:posOffset>
          </wp:positionV>
          <wp:extent cx="7764145" cy="1078865"/>
          <wp:effectExtent l="0" t="0" r="0" b="0"/>
          <wp:wrapNone/>
          <wp:docPr id="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64145" cy="1078865"/>
                  </a:xfrm>
                  <a:prstGeom prst="rect">
                    <a:avLst/>
                  </a:prstGeom>
                  <a:noFill/>
                  <a:ln>
                    <a:noFill/>
                  </a:ln>
                </pic:spPr>
              </pic:pic>
            </a:graphicData>
          </a:graphic>
          <wp14:sizeRelH relativeFrom="page">
            <wp14:pctWidth>0</wp14:pctWidth>
          </wp14:sizeRelH>
          <wp14:sizeRelV relativeFrom="page">
            <wp14:pctHeight>0</wp14:pctHeight>
          </wp14:sizeRelV>
        </wp:anchor>
      </w:drawing>
    </w:r>
    <w:r w:rsidR="008B7277">
      <w:rPr>
        <w:noProof/>
        <w:lang w:eastAsia="es-CO"/>
      </w:rPr>
      <w:drawing>
        <wp:anchor distT="0" distB="0" distL="114300" distR="114300" simplePos="0" relativeHeight="251658240" behindDoc="0" locked="0" layoutInCell="1" allowOverlap="1" wp14:anchorId="57B215E9" wp14:editId="57B215EA">
          <wp:simplePos x="0" y="0"/>
          <wp:positionH relativeFrom="column">
            <wp:posOffset>0</wp:posOffset>
          </wp:positionH>
          <wp:positionV relativeFrom="paragraph">
            <wp:posOffset>8957310</wp:posOffset>
          </wp:positionV>
          <wp:extent cx="7764145" cy="1078865"/>
          <wp:effectExtent l="0" t="0" r="0" b="0"/>
          <wp:wrapNone/>
          <wp:docPr id="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64145" cy="1078865"/>
                  </a:xfrm>
                  <a:prstGeom prst="rect">
                    <a:avLst/>
                  </a:prstGeom>
                  <a:noFill/>
                  <a:ln>
                    <a:noFill/>
                  </a:ln>
                </pic:spPr>
              </pic:pic>
            </a:graphicData>
          </a:graphic>
          <wp14:sizeRelH relativeFrom="page">
            <wp14:pctWidth>0</wp14:pctWidth>
          </wp14:sizeRelH>
          <wp14:sizeRelV relativeFrom="page">
            <wp14:pctHeight>0</wp14:pctHeight>
          </wp14:sizeRelV>
        </wp:anchor>
      </w:drawing>
    </w:r>
    <w:r w:rsidR="008B7277">
      <w:rPr>
        <w:noProof/>
        <w:lang w:eastAsia="es-CO"/>
      </w:rPr>
      <mc:AlternateContent>
        <mc:Choice Requires="wps">
          <w:drawing>
            <wp:anchor distT="0" distB="0" distL="114300" distR="114300" simplePos="0" relativeHeight="251655168" behindDoc="0" locked="0" layoutInCell="1" allowOverlap="1" wp14:anchorId="57B215EB" wp14:editId="57B215EC">
              <wp:simplePos x="0" y="0"/>
              <wp:positionH relativeFrom="margin">
                <wp:posOffset>1706245</wp:posOffset>
              </wp:positionH>
              <wp:positionV relativeFrom="margin">
                <wp:posOffset>9349105</wp:posOffset>
              </wp:positionV>
              <wp:extent cx="3771900" cy="284480"/>
              <wp:effectExtent l="0" t="0" r="0" b="0"/>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771900" cy="284480"/>
                      </a:xfrm>
                      <a:prstGeom prst="rect">
                        <a:avLst/>
                      </a:prstGeom>
                      <a:noFill/>
                      <a:ln>
                        <a:noFill/>
                      </a:ln>
                      <a:effectLst/>
                    </wps:spPr>
                    <wps:txbx>
                      <w:txbxContent>
                        <w:p w14:paraId="57B215FA" w14:textId="77777777" w:rsidR="004F338A" w:rsidRDefault="004F338A" w:rsidP="004F338A">
                          <w:pPr>
                            <w:jc w:val="center"/>
                            <w:rPr>
                              <w:rFonts w:ascii="Century Gothic" w:hAnsi="Century Gothic"/>
                              <w:b/>
                              <w:color w:val="FFFFFF"/>
                              <w:spacing w:val="30"/>
                              <w:lang w:val="es-ES"/>
                            </w:rPr>
                          </w:pPr>
                          <w:r>
                            <w:rPr>
                              <w:rFonts w:ascii="Century Gothic" w:hAnsi="Century Gothic"/>
                              <w:b/>
                              <w:color w:val="FFFFFF"/>
                              <w:spacing w:val="30"/>
                              <w:lang w:val="es-ES"/>
                            </w:rPr>
                            <w:t>WWW.ITSA.EDU.CO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7B215EB" id="_x0000_t202" coordsize="21600,21600" o:spt="202" path="m,l,21600r21600,l21600,xe">
              <v:stroke joinstyle="miter"/>
              <v:path gradientshapeok="t" o:connecttype="rect"/>
            </v:shapetype>
            <v:shape id="Cuadro de texto 4" o:spid="_x0000_s1026" type="#_x0000_t202" style="position:absolute;left:0;text-align:left;margin-left:134.35pt;margin-top:736.15pt;width:297pt;height:22.4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" filled="f" stroked="f">
              <v:textbox>
                <w:txbxContent>
                  <w:p w14:paraId="57B215FA" w14:textId="77777777" w:rsidR="004F338A" w:rsidRDefault="004F338A" w:rsidP="004F338A">
                    <w:pPr>
                      <w:jc w:val="center"/>
                      <w:rPr>
                        <w:rFonts w:ascii="Century Gothic" w:hAnsi="Century Gothic"/>
                        <w:b/>
                        <w:color w:val="FFFFFF"/>
                        <w:spacing w:val="30"/>
                        <w:lang w:val="es-ES"/>
                      </w:rPr>
                    </w:pPr>
                    <w:r>
                      <w:rPr>
                        <w:rFonts w:ascii="Century Gothic" w:hAnsi="Century Gothic"/>
                        <w:b/>
                        <w:color w:val="FFFFFF"/>
                        <w:spacing w:val="30"/>
                        <w:lang w:val="es-ES"/>
                      </w:rPr>
                      <w:t>WWW.ITSA.EDU.CO</w:t>
                    </w:r>
                  </w:p>
                </w:txbxContent>
              </v:textbox>
              <w10:wrap anchorx="margin" anchory="margin"/>
            </v:shape>
          </w:pict>
        </mc:Fallback>
      </mc:AlternateContent>
    </w:r>
    <w:r w:rsidR="008B7277">
      <w:rPr>
        <w:noProof/>
        <w:lang w:eastAsia="es-CO"/>
      </w:rPr>
      <mc:AlternateContent>
        <mc:Choice Requires="wps">
          <w:drawing>
            <wp:anchor distT="0" distB="0" distL="114300" distR="114300" simplePos="0" relativeHeight="251656192" behindDoc="0" locked="0" layoutInCell="1" allowOverlap="1" wp14:anchorId="57B215ED" wp14:editId="57B215EE">
              <wp:simplePos x="0" y="0"/>
              <wp:positionH relativeFrom="margin">
                <wp:posOffset>1706245</wp:posOffset>
              </wp:positionH>
              <wp:positionV relativeFrom="margin">
                <wp:posOffset>9349105</wp:posOffset>
              </wp:positionV>
              <wp:extent cx="3771900" cy="284480"/>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771900" cy="284480"/>
                      </a:xfrm>
                      <a:prstGeom prst="rect">
                        <a:avLst/>
                      </a:prstGeom>
                      <a:noFill/>
                      <a:ln>
                        <a:noFill/>
                      </a:ln>
                      <a:effectLst/>
                    </wps:spPr>
                    <wps:txbx>
                      <w:txbxContent>
                        <w:p w14:paraId="57B215FB" w14:textId="77777777" w:rsidR="004F338A" w:rsidRDefault="004F338A" w:rsidP="004F338A">
                          <w:pPr>
                            <w:jc w:val="center"/>
                            <w:rPr>
                              <w:rFonts w:ascii="Century Gothic" w:hAnsi="Century Gothic"/>
                              <w:b/>
                              <w:color w:val="FFFFFF"/>
                              <w:spacing w:val="30"/>
                              <w:lang w:val="es-ES"/>
                            </w:rPr>
                          </w:pPr>
                          <w:r>
                            <w:rPr>
                              <w:rFonts w:ascii="Century Gothic" w:hAnsi="Century Gothic"/>
                              <w:b/>
                              <w:color w:val="FFFFFF"/>
                              <w:spacing w:val="30"/>
                              <w:lang w:val="es-ES"/>
                            </w:rPr>
                            <w:t>WWW.ITSA.EDU.CO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7B215ED" id="Cuadro de texto 3" o:spid="_x0000_s1027" type="#_x0000_t202" style="position:absolute;left:0;text-align:left;margin-left:134.35pt;margin-top:736.15pt;width:297pt;height:22.4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" filled="f" stroked="f">
              <v:textbox>
                <w:txbxContent>
                  <w:p w14:paraId="57B215FB" w14:textId="77777777" w:rsidR="004F338A" w:rsidRDefault="004F338A" w:rsidP="004F338A">
                    <w:pPr>
                      <w:jc w:val="center"/>
                      <w:rPr>
                        <w:rFonts w:ascii="Century Gothic" w:hAnsi="Century Gothic"/>
                        <w:b/>
                        <w:color w:val="FFFFFF"/>
                        <w:spacing w:val="30"/>
                        <w:lang w:val="es-ES"/>
                      </w:rPr>
                    </w:pPr>
                    <w:r>
                      <w:rPr>
                        <w:rFonts w:ascii="Century Gothic" w:hAnsi="Century Gothic"/>
                        <w:b/>
                        <w:color w:val="FFFFFF"/>
                        <w:spacing w:val="30"/>
                        <w:lang w:val="es-ES"/>
                      </w:rPr>
                      <w:t>WWW.ITSA.EDU.CO</w:t>
                    </w:r>
                  </w:p>
                </w:txbxContent>
              </v:textbox>
              <w10:wrap anchorx="margin" anchory="margin"/>
            </v:shape>
          </w:pict>
        </mc:Fallback>
      </mc:AlternateContent>
    </w:r>
    <w:r w:rsidR="008B7277">
      <w:rPr>
        <w:noProof/>
        <w:lang w:eastAsia="es-CO"/>
      </w:rPr>
      <mc:AlternateContent>
        <mc:Choice Requires="wps">
          <w:drawing>
            <wp:anchor distT="0" distB="0" distL="114300" distR="114300" simplePos="0" relativeHeight="251657216" behindDoc="0" locked="0" layoutInCell="1" allowOverlap="1" wp14:anchorId="57B215EF" wp14:editId="57B215F0">
              <wp:simplePos x="0" y="0"/>
              <wp:positionH relativeFrom="margin">
                <wp:posOffset>1706245</wp:posOffset>
              </wp:positionH>
              <wp:positionV relativeFrom="margin">
                <wp:posOffset>9349105</wp:posOffset>
              </wp:positionV>
              <wp:extent cx="3771900" cy="28448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771900" cy="284480"/>
                      </a:xfrm>
                      <a:prstGeom prst="rect">
                        <a:avLst/>
                      </a:prstGeom>
                      <a:noFill/>
                      <a:ln>
                        <a:noFill/>
                      </a:ln>
                      <a:effectLst/>
                    </wps:spPr>
                    <wps:txbx>
                      <w:txbxContent>
                        <w:p w14:paraId="57B215FC" w14:textId="77777777" w:rsidR="004F338A" w:rsidRDefault="004F338A" w:rsidP="004F338A">
                          <w:pPr>
                            <w:jc w:val="center"/>
                            <w:rPr>
                              <w:rFonts w:ascii="Century Gothic" w:hAnsi="Century Gothic"/>
                              <w:b/>
                              <w:color w:val="FFFFFF"/>
                              <w:spacing w:val="30"/>
                              <w:lang w:val="es-ES"/>
                            </w:rPr>
                          </w:pPr>
                          <w:r>
                            <w:rPr>
                              <w:rFonts w:ascii="Century Gothic" w:hAnsi="Century Gothic"/>
                              <w:b/>
                              <w:color w:val="FFFFFF"/>
                              <w:spacing w:val="30"/>
                              <w:lang w:val="es-ES"/>
                            </w:rPr>
                            <w:t>WWW.ITSA.EDU.CO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7B215EF" id="Cuadro de texto 2" o:spid="_x0000_s1028" type="#_x0000_t202" style="position:absolute;left:0;text-align:left;margin-left:134.35pt;margin-top:736.15pt;width:297pt;height: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" filled="f" stroked="f">
              <v:textbox>
                <w:txbxContent>
                  <w:p w14:paraId="57B215FC" w14:textId="77777777" w:rsidR="004F338A" w:rsidRDefault="004F338A" w:rsidP="004F338A">
                    <w:pPr>
                      <w:jc w:val="center"/>
                      <w:rPr>
                        <w:rFonts w:ascii="Century Gothic" w:hAnsi="Century Gothic"/>
                        <w:b/>
                        <w:color w:val="FFFFFF"/>
                        <w:spacing w:val="30"/>
                        <w:lang w:val="es-ES"/>
                      </w:rPr>
                    </w:pPr>
                    <w:r>
                      <w:rPr>
                        <w:rFonts w:ascii="Century Gothic" w:hAnsi="Century Gothic"/>
                        <w:b/>
                        <w:color w:val="FFFFFF"/>
                        <w:spacing w:val="30"/>
                        <w:lang w:val="es-ES"/>
                      </w:rPr>
                      <w:t>WWW.ITSA.EDU.CO</w:t>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30FD6" w14:textId="77777777" w:rsidR="00A1062D" w:rsidRDefault="00A1062D">
      <w:r>
        <w:separator/>
      </w:r>
    </w:p>
  </w:footnote>
  <w:footnote w:type="continuationSeparator" w:id="0">
    <w:p w14:paraId="51426493" w14:textId="77777777" w:rsidR="00A1062D" w:rsidRDefault="00A106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215E0" w14:textId="289C87FA" w:rsidR="00C50DF5" w:rsidRDefault="00647552" w:rsidP="002E42F8">
    <w:pPr>
      <w:pStyle w:val="Encabezado"/>
      <w:spacing w:after="0" w:line="240" w:lineRule="auto"/>
    </w:pPr>
    <w:r>
      <w:rPr>
        <w:noProof/>
      </w:rPr>
      <w:drawing>
        <wp:anchor distT="0" distB="0" distL="114300" distR="114300" simplePos="0" relativeHeight="251661312" behindDoc="1" locked="0" layoutInCell="1" allowOverlap="1" wp14:anchorId="18195AFD" wp14:editId="62D02ECF">
          <wp:simplePos x="0" y="0"/>
          <wp:positionH relativeFrom="page">
            <wp:align>left</wp:align>
          </wp:positionH>
          <wp:positionV relativeFrom="paragraph">
            <wp:posOffset>-531495</wp:posOffset>
          </wp:positionV>
          <wp:extent cx="7655807" cy="1062990"/>
          <wp:effectExtent l="0" t="0" r="2540" b="3810"/>
          <wp:wrapThrough wrapText="bothSides">
            <wp:wrapPolygon edited="0">
              <wp:start x="0" y="0"/>
              <wp:lineTo x="0" y="21290"/>
              <wp:lineTo x="21553" y="21290"/>
              <wp:lineTo x="21553" y="0"/>
              <wp:lineTo x="0" y="0"/>
            </wp:wrapPolygon>
          </wp:wrapThrough>
          <wp:docPr id="1826666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66873" name=""/>
                  <pic:cNvPicPr/>
                </pic:nvPicPr>
                <pic:blipFill>
                  <a:blip r:embed="rId1">
                    <a:extLst>
                      <a:ext uri="{28A0092B-C50C-407E-A947-70E740481C1C}">
                        <a14:useLocalDpi xmlns:a14="http://schemas.microsoft.com/office/drawing/2010/main" val="0"/>
                      </a:ext>
                    </a:extLst>
                  </a:blip>
                  <a:stretch>
                    <a:fillRect/>
                  </a:stretch>
                </pic:blipFill>
                <pic:spPr>
                  <a:xfrm>
                    <a:off x="0" y="0"/>
                    <a:ext cx="7655807" cy="106299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215E1" w14:textId="58F5CDB2" w:rsidR="00C50DF5" w:rsidRDefault="00647552" w:rsidP="004F338A">
    <w:pPr>
      <w:pStyle w:val="Encabezado"/>
    </w:pPr>
    <w:r>
      <w:rPr>
        <w:noProof/>
      </w:rPr>
      <w:drawing>
        <wp:anchor distT="0" distB="0" distL="114300" distR="114300" simplePos="0" relativeHeight="251662336" behindDoc="0" locked="0" layoutInCell="1" allowOverlap="1" wp14:anchorId="68E11D06" wp14:editId="79BB1586">
          <wp:simplePos x="0" y="0"/>
          <wp:positionH relativeFrom="page">
            <wp:align>left</wp:align>
          </wp:positionH>
          <wp:positionV relativeFrom="paragraph">
            <wp:posOffset>-501015</wp:posOffset>
          </wp:positionV>
          <wp:extent cx="8705215" cy="1107440"/>
          <wp:effectExtent l="0" t="0" r="635" b="0"/>
          <wp:wrapThrough wrapText="bothSides">
            <wp:wrapPolygon edited="0">
              <wp:start x="0" y="0"/>
              <wp:lineTo x="0" y="21179"/>
              <wp:lineTo x="21554" y="21179"/>
              <wp:lineTo x="21554" y="0"/>
              <wp:lineTo x="0" y="0"/>
            </wp:wrapPolygon>
          </wp:wrapThrough>
          <wp:docPr id="782411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11684" name=""/>
                  <pic:cNvPicPr/>
                </pic:nvPicPr>
                <pic:blipFill>
                  <a:blip r:embed="rId1">
                    <a:extLst>
                      <a:ext uri="{28A0092B-C50C-407E-A947-70E740481C1C}">
                        <a14:useLocalDpi xmlns:a14="http://schemas.microsoft.com/office/drawing/2010/main" val="0"/>
                      </a:ext>
                    </a:extLst>
                  </a:blip>
                  <a:stretch>
                    <a:fillRect/>
                  </a:stretch>
                </pic:blipFill>
                <pic:spPr>
                  <a:xfrm>
                    <a:off x="0" y="0"/>
                    <a:ext cx="8717174" cy="110893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940EC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000A75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6BD40AE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72B036D8"/>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C208389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0726B78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DD6BE2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E1003DEC"/>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0738596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70FCF09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0968D1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2A61AA"/>
    <w:multiLevelType w:val="hybridMultilevel"/>
    <w:tmpl w:val="F12006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9080D47"/>
    <w:multiLevelType w:val="hybridMultilevel"/>
    <w:tmpl w:val="FA10F46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C5334A"/>
    <w:multiLevelType w:val="multilevel"/>
    <w:tmpl w:val="C1405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4B1EE7"/>
    <w:multiLevelType w:val="hybridMultilevel"/>
    <w:tmpl w:val="54AE040C"/>
    <w:lvl w:ilvl="0" w:tplc="D8CA7FE0">
      <w:start w:val="1"/>
      <w:numFmt w:val="decimal"/>
      <w:lvlText w:val="%1."/>
      <w:lvlJc w:val="left"/>
      <w:pPr>
        <w:ind w:left="1068" w:hanging="708"/>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91B4880"/>
    <w:multiLevelType w:val="multilevel"/>
    <w:tmpl w:val="2EB8C588"/>
    <w:lvl w:ilvl="0">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5002193C"/>
    <w:multiLevelType w:val="hybridMultilevel"/>
    <w:tmpl w:val="8F82D73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E4F3975"/>
    <w:multiLevelType w:val="hybridMultilevel"/>
    <w:tmpl w:val="9F74B5C8"/>
    <w:lvl w:ilvl="0" w:tplc="8CA87F42">
      <w:start w:val="1"/>
      <w:numFmt w:val="decimal"/>
      <w:lvlText w:val="%1."/>
      <w:lvlJc w:val="left"/>
      <w:pPr>
        <w:ind w:left="1068" w:hanging="708"/>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11227402">
    <w:abstractNumId w:val="9"/>
  </w:num>
  <w:num w:numId="2" w16cid:durableId="36707929">
    <w:abstractNumId w:val="4"/>
  </w:num>
  <w:num w:numId="3" w16cid:durableId="670176938">
    <w:abstractNumId w:val="3"/>
  </w:num>
  <w:num w:numId="4" w16cid:durableId="674308888">
    <w:abstractNumId w:val="2"/>
  </w:num>
  <w:num w:numId="5" w16cid:durableId="612056555">
    <w:abstractNumId w:val="1"/>
  </w:num>
  <w:num w:numId="6" w16cid:durableId="2076590224">
    <w:abstractNumId w:val="10"/>
  </w:num>
  <w:num w:numId="7" w16cid:durableId="396562062">
    <w:abstractNumId w:val="8"/>
  </w:num>
  <w:num w:numId="8" w16cid:durableId="874273436">
    <w:abstractNumId w:val="7"/>
  </w:num>
  <w:num w:numId="9" w16cid:durableId="1250848201">
    <w:abstractNumId w:val="6"/>
  </w:num>
  <w:num w:numId="10" w16cid:durableId="1545604310">
    <w:abstractNumId w:val="5"/>
  </w:num>
  <w:num w:numId="11" w16cid:durableId="1392928370">
    <w:abstractNumId w:val="12"/>
  </w:num>
  <w:num w:numId="12" w16cid:durableId="2076930479">
    <w:abstractNumId w:val="0"/>
  </w:num>
  <w:num w:numId="13" w16cid:durableId="1827283681">
    <w:abstractNumId w:val="15"/>
  </w:num>
  <w:num w:numId="14" w16cid:durableId="1163352493">
    <w:abstractNumId w:val="13"/>
  </w:num>
  <w:num w:numId="15" w16cid:durableId="1428310424">
    <w:abstractNumId w:val="11"/>
  </w:num>
  <w:num w:numId="16" w16cid:durableId="1986543318">
    <w:abstractNumId w:val="16"/>
  </w:num>
  <w:num w:numId="17" w16cid:durableId="1424767105">
    <w:abstractNumId w:val="14"/>
  </w:num>
  <w:num w:numId="18" w16cid:durableId="14190562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embedSystemFonts/>
  <w:activeWritingStyle w:appName="MSWord" w:lang="es-CO" w:vendorID="64" w:dllVersion="6" w:nlCheck="1" w:checkStyle="0"/>
  <w:activeWritingStyle w:appName="MSWord" w:lang="es-ES_tradnl" w:vendorID="64" w:dllVersion="6" w:nlCheck="1" w:checkStyle="0"/>
  <w:activeWritingStyle w:appName="MSWord" w:lang="es-ES" w:vendorID="64" w:dllVersion="6" w:nlCheck="1" w:checkStyle="0"/>
  <w:activeWritingStyle w:appName="MSWord" w:lang="es-MX" w:vendorID="64" w:dllVersion="6" w:nlCheck="1" w:checkStyle="0"/>
  <w:activeWritingStyle w:appName="MSWord" w:lang="es-ES" w:vendorID="64" w:dllVersion="0" w:nlCheck="1" w:checkStyle="0"/>
  <w:activeWritingStyle w:appName="MSWord" w:lang="es-ES_tradnl" w:vendorID="64" w:dllVersion="0" w:nlCheck="1" w:checkStyle="0"/>
  <w:activeWritingStyle w:appName="MSWord" w:lang="es-CO"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33"/>
    <w:rsid w:val="00047EE9"/>
    <w:rsid w:val="00056C10"/>
    <w:rsid w:val="000577F7"/>
    <w:rsid w:val="00076F9D"/>
    <w:rsid w:val="000806D6"/>
    <w:rsid w:val="00086D32"/>
    <w:rsid w:val="00087315"/>
    <w:rsid w:val="00093FC5"/>
    <w:rsid w:val="0009458C"/>
    <w:rsid w:val="0009662B"/>
    <w:rsid w:val="000A4716"/>
    <w:rsid w:val="000B5961"/>
    <w:rsid w:val="000D0065"/>
    <w:rsid w:val="000D4B9C"/>
    <w:rsid w:val="000E0B15"/>
    <w:rsid w:val="00117730"/>
    <w:rsid w:val="00127D21"/>
    <w:rsid w:val="00160894"/>
    <w:rsid w:val="00176933"/>
    <w:rsid w:val="001771F1"/>
    <w:rsid w:val="00180D55"/>
    <w:rsid w:val="001D7204"/>
    <w:rsid w:val="001F3049"/>
    <w:rsid w:val="002039FE"/>
    <w:rsid w:val="002063FD"/>
    <w:rsid w:val="00220B80"/>
    <w:rsid w:val="00232670"/>
    <w:rsid w:val="0025678D"/>
    <w:rsid w:val="002643DD"/>
    <w:rsid w:val="002735B0"/>
    <w:rsid w:val="00284C1C"/>
    <w:rsid w:val="002A1275"/>
    <w:rsid w:val="002D2E02"/>
    <w:rsid w:val="002E42F8"/>
    <w:rsid w:val="002E771C"/>
    <w:rsid w:val="00305626"/>
    <w:rsid w:val="00340A49"/>
    <w:rsid w:val="00373667"/>
    <w:rsid w:val="00377B87"/>
    <w:rsid w:val="00390208"/>
    <w:rsid w:val="003A18CE"/>
    <w:rsid w:val="003A1D90"/>
    <w:rsid w:val="003D1840"/>
    <w:rsid w:val="003F308D"/>
    <w:rsid w:val="00413951"/>
    <w:rsid w:val="00451EDF"/>
    <w:rsid w:val="0045499E"/>
    <w:rsid w:val="00461ACA"/>
    <w:rsid w:val="00481202"/>
    <w:rsid w:val="004A1542"/>
    <w:rsid w:val="004B3102"/>
    <w:rsid w:val="004E078C"/>
    <w:rsid w:val="004F100F"/>
    <w:rsid w:val="004F338A"/>
    <w:rsid w:val="00545289"/>
    <w:rsid w:val="00563733"/>
    <w:rsid w:val="0056634D"/>
    <w:rsid w:val="00572817"/>
    <w:rsid w:val="00594896"/>
    <w:rsid w:val="005E32E5"/>
    <w:rsid w:val="006041DC"/>
    <w:rsid w:val="006216EB"/>
    <w:rsid w:val="006336E0"/>
    <w:rsid w:val="00640267"/>
    <w:rsid w:val="00647552"/>
    <w:rsid w:val="0066223C"/>
    <w:rsid w:val="006772DF"/>
    <w:rsid w:val="006B4E5B"/>
    <w:rsid w:val="006D7C6B"/>
    <w:rsid w:val="007051C8"/>
    <w:rsid w:val="00750FAA"/>
    <w:rsid w:val="0076043A"/>
    <w:rsid w:val="00795D8F"/>
    <w:rsid w:val="007A16EF"/>
    <w:rsid w:val="007A5FE4"/>
    <w:rsid w:val="007B022A"/>
    <w:rsid w:val="007B4881"/>
    <w:rsid w:val="007D35AE"/>
    <w:rsid w:val="0082358A"/>
    <w:rsid w:val="008570B0"/>
    <w:rsid w:val="00861776"/>
    <w:rsid w:val="008751DE"/>
    <w:rsid w:val="008B7277"/>
    <w:rsid w:val="009012BD"/>
    <w:rsid w:val="009215C1"/>
    <w:rsid w:val="009378F5"/>
    <w:rsid w:val="00946E12"/>
    <w:rsid w:val="00981665"/>
    <w:rsid w:val="009B5A22"/>
    <w:rsid w:val="009D5412"/>
    <w:rsid w:val="009E3653"/>
    <w:rsid w:val="009F6D60"/>
    <w:rsid w:val="00A1062D"/>
    <w:rsid w:val="00A11599"/>
    <w:rsid w:val="00A1709C"/>
    <w:rsid w:val="00A46231"/>
    <w:rsid w:val="00A469C3"/>
    <w:rsid w:val="00A75FFC"/>
    <w:rsid w:val="00AB044C"/>
    <w:rsid w:val="00AB081F"/>
    <w:rsid w:val="00AB5E3C"/>
    <w:rsid w:val="00AE3211"/>
    <w:rsid w:val="00B06B80"/>
    <w:rsid w:val="00B07248"/>
    <w:rsid w:val="00B16A50"/>
    <w:rsid w:val="00B34278"/>
    <w:rsid w:val="00B46296"/>
    <w:rsid w:val="00B510CF"/>
    <w:rsid w:val="00B538BF"/>
    <w:rsid w:val="00B63D48"/>
    <w:rsid w:val="00B73524"/>
    <w:rsid w:val="00BD2694"/>
    <w:rsid w:val="00BE642F"/>
    <w:rsid w:val="00C1004B"/>
    <w:rsid w:val="00C25D44"/>
    <w:rsid w:val="00C401F7"/>
    <w:rsid w:val="00C45DD4"/>
    <w:rsid w:val="00C50DF5"/>
    <w:rsid w:val="00C524DD"/>
    <w:rsid w:val="00C7496F"/>
    <w:rsid w:val="00CA5E04"/>
    <w:rsid w:val="00CC3B6E"/>
    <w:rsid w:val="00CC78A8"/>
    <w:rsid w:val="00CD01BC"/>
    <w:rsid w:val="00CE3B23"/>
    <w:rsid w:val="00CE5C3B"/>
    <w:rsid w:val="00CF3686"/>
    <w:rsid w:val="00D0650A"/>
    <w:rsid w:val="00D332C2"/>
    <w:rsid w:val="00D3797E"/>
    <w:rsid w:val="00D61EA6"/>
    <w:rsid w:val="00DC6A8E"/>
    <w:rsid w:val="00E03C3F"/>
    <w:rsid w:val="00E20AFA"/>
    <w:rsid w:val="00E2201E"/>
    <w:rsid w:val="00E246C8"/>
    <w:rsid w:val="00E25855"/>
    <w:rsid w:val="00E25FE5"/>
    <w:rsid w:val="00E46E7F"/>
    <w:rsid w:val="00E61C51"/>
    <w:rsid w:val="00E62118"/>
    <w:rsid w:val="00E70A69"/>
    <w:rsid w:val="00E8765B"/>
    <w:rsid w:val="00E941CC"/>
    <w:rsid w:val="00EA3BC2"/>
    <w:rsid w:val="00EB2988"/>
    <w:rsid w:val="00EB3C86"/>
    <w:rsid w:val="00EB6E18"/>
    <w:rsid w:val="00EC4D31"/>
    <w:rsid w:val="00ED0D25"/>
    <w:rsid w:val="00EE284D"/>
    <w:rsid w:val="00EE5AF8"/>
    <w:rsid w:val="00EE5F2E"/>
    <w:rsid w:val="00EF356A"/>
    <w:rsid w:val="00EF3578"/>
    <w:rsid w:val="00EF75DD"/>
    <w:rsid w:val="00F27633"/>
    <w:rsid w:val="00F504C4"/>
    <w:rsid w:val="00F5349B"/>
    <w:rsid w:val="00F62289"/>
    <w:rsid w:val="00F648FF"/>
    <w:rsid w:val="00F6691A"/>
    <w:rsid w:val="00F670DB"/>
    <w:rsid w:val="00F6740E"/>
    <w:rsid w:val="00F729FC"/>
    <w:rsid w:val="00F80D6F"/>
    <w:rsid w:val="00F84A88"/>
    <w:rsid w:val="00F852BC"/>
    <w:rsid w:val="00FB45D5"/>
    <w:rsid w:val="00FC3128"/>
    <w:rsid w:val="00FC36ED"/>
    <w:rsid w:val="00FD3355"/>
    <w:rsid w:val="00FD35F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B2145D"/>
  <w15:chartTrackingRefBased/>
  <w15:docId w15:val="{E12CE1EB-8AE1-4993-910B-41F6DDB0A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note text" w:uiPriority="99"/>
    <w:lsdException w:name="header"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40" w:line="360" w:lineRule="auto"/>
      <w:jc w:val="both"/>
    </w:pPr>
    <w:rPr>
      <w:rFonts w:ascii="Arial" w:hAnsi="Arial"/>
      <w:sz w:val="24"/>
      <w:szCs w:val="24"/>
      <w:lang w:eastAsia="es-ES"/>
    </w:rPr>
  </w:style>
  <w:style w:type="paragraph" w:styleId="Ttulo1">
    <w:name w:val="heading 1"/>
    <w:basedOn w:val="Normal"/>
    <w:next w:val="Normal"/>
    <w:link w:val="Ttulo1Car"/>
    <w:uiPriority w:val="9"/>
    <w:qFormat/>
    <w:pPr>
      <w:keepNext/>
      <w:spacing w:before="240" w:after="60"/>
      <w:outlineLvl w:val="0"/>
    </w:pPr>
    <w:rPr>
      <w:rFonts w:cs="Arial"/>
      <w:b/>
      <w:bCs/>
      <w:kern w:val="32"/>
      <w:sz w:val="32"/>
      <w:szCs w:val="32"/>
    </w:rPr>
  </w:style>
  <w:style w:type="paragraph" w:styleId="Ttulo2">
    <w:name w:val="heading 2"/>
    <w:basedOn w:val="Normal"/>
    <w:next w:val="Normal"/>
    <w:qFormat/>
    <w:pPr>
      <w:keepNext/>
      <w:spacing w:after="0" w:line="240" w:lineRule="auto"/>
      <w:jc w:val="center"/>
      <w:outlineLvl w:val="1"/>
    </w:pPr>
    <w:rPr>
      <w:b/>
      <w:bCs/>
      <w:sz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pageBreakBefore/>
      <w:spacing w:before="2600" w:after="600"/>
      <w:jc w:val="center"/>
      <w:outlineLvl w:val="0"/>
    </w:pPr>
    <w:rPr>
      <w:rFonts w:cs="Arial"/>
      <w:b/>
      <w:bCs/>
      <w:kern w:val="28"/>
      <w:sz w:val="32"/>
      <w:szCs w:val="32"/>
    </w:rPr>
  </w:style>
  <w:style w:type="table" w:styleId="Tablaconcuadrcula">
    <w:name w:val="Table Grid"/>
    <w:basedOn w:val="Tablanormal"/>
    <w:uiPriority w:val="39"/>
    <w:rsid w:val="006216EB"/>
    <w:pPr>
      <w:spacing w:after="24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rsid w:val="00C25D44"/>
    <w:pPr>
      <w:tabs>
        <w:tab w:val="right" w:pos="9396"/>
      </w:tabs>
      <w:spacing w:before="360" w:after="0" w:line="240" w:lineRule="auto"/>
    </w:pPr>
    <w:rPr>
      <w:rFonts w:cs="Arial"/>
      <w:b/>
      <w:bCs/>
      <w:caps/>
    </w:rPr>
  </w:style>
  <w:style w:type="paragraph" w:styleId="TDC2">
    <w:name w:val="toc 2"/>
    <w:basedOn w:val="Normal"/>
    <w:next w:val="Normal"/>
    <w:autoRedefine/>
    <w:semiHidden/>
    <w:pPr>
      <w:spacing w:before="240" w:after="0"/>
    </w:pPr>
    <w:rPr>
      <w:rFonts w:ascii="Times New Roman" w:hAnsi="Times New Roman"/>
      <w:b/>
      <w:bCs/>
      <w:sz w:val="20"/>
      <w:szCs w:val="20"/>
    </w:rPr>
  </w:style>
  <w:style w:type="paragraph" w:styleId="TDC3">
    <w:name w:val="toc 3"/>
    <w:basedOn w:val="Normal"/>
    <w:next w:val="Normal"/>
    <w:autoRedefine/>
    <w:semiHidden/>
    <w:pPr>
      <w:spacing w:after="0"/>
      <w:ind w:left="240"/>
    </w:pPr>
    <w:rPr>
      <w:rFonts w:ascii="Times New Roman" w:hAnsi="Times New Roman"/>
      <w:sz w:val="20"/>
      <w:szCs w:val="20"/>
    </w:rPr>
  </w:style>
  <w:style w:type="paragraph" w:styleId="TDC4">
    <w:name w:val="toc 4"/>
    <w:basedOn w:val="Normal"/>
    <w:next w:val="Normal"/>
    <w:autoRedefine/>
    <w:semiHidden/>
    <w:pPr>
      <w:spacing w:after="0"/>
      <w:ind w:left="480"/>
    </w:pPr>
    <w:rPr>
      <w:rFonts w:ascii="Times New Roman" w:hAnsi="Times New Roman"/>
      <w:sz w:val="20"/>
      <w:szCs w:val="20"/>
    </w:rPr>
  </w:style>
  <w:style w:type="paragraph" w:styleId="TDC5">
    <w:name w:val="toc 5"/>
    <w:basedOn w:val="Normal"/>
    <w:next w:val="Normal"/>
    <w:autoRedefine/>
    <w:semiHidden/>
    <w:pPr>
      <w:spacing w:after="0"/>
      <w:ind w:left="720"/>
    </w:pPr>
    <w:rPr>
      <w:rFonts w:ascii="Times New Roman" w:hAnsi="Times New Roman"/>
      <w:sz w:val="20"/>
      <w:szCs w:val="20"/>
    </w:rPr>
  </w:style>
  <w:style w:type="paragraph" w:styleId="TDC6">
    <w:name w:val="toc 6"/>
    <w:basedOn w:val="Normal"/>
    <w:next w:val="Normal"/>
    <w:autoRedefine/>
    <w:semiHidden/>
    <w:pPr>
      <w:spacing w:after="0"/>
      <w:ind w:left="960"/>
    </w:pPr>
    <w:rPr>
      <w:rFonts w:ascii="Times New Roman" w:hAnsi="Times New Roman"/>
      <w:sz w:val="20"/>
      <w:szCs w:val="20"/>
    </w:rPr>
  </w:style>
  <w:style w:type="paragraph" w:styleId="TDC7">
    <w:name w:val="toc 7"/>
    <w:basedOn w:val="Normal"/>
    <w:next w:val="Normal"/>
    <w:autoRedefine/>
    <w:semiHidden/>
    <w:pPr>
      <w:spacing w:after="0"/>
      <w:ind w:left="1200"/>
    </w:pPr>
    <w:rPr>
      <w:rFonts w:ascii="Times New Roman" w:hAnsi="Times New Roman"/>
      <w:sz w:val="20"/>
      <w:szCs w:val="20"/>
    </w:rPr>
  </w:style>
  <w:style w:type="paragraph" w:styleId="TDC8">
    <w:name w:val="toc 8"/>
    <w:basedOn w:val="Normal"/>
    <w:next w:val="Normal"/>
    <w:autoRedefine/>
    <w:semiHidden/>
    <w:pPr>
      <w:spacing w:after="0"/>
      <w:ind w:left="1440"/>
    </w:pPr>
    <w:rPr>
      <w:rFonts w:ascii="Times New Roman" w:hAnsi="Times New Roman"/>
      <w:sz w:val="20"/>
      <w:szCs w:val="20"/>
    </w:rPr>
  </w:style>
  <w:style w:type="paragraph" w:styleId="TDC9">
    <w:name w:val="toc 9"/>
    <w:basedOn w:val="Normal"/>
    <w:next w:val="Normal"/>
    <w:autoRedefine/>
    <w:semiHidden/>
    <w:pPr>
      <w:spacing w:after="0"/>
      <w:ind w:left="1680"/>
    </w:pPr>
    <w:rPr>
      <w:rFonts w:ascii="Times New Roman" w:hAnsi="Times New Roman"/>
      <w:sz w:val="20"/>
      <w:szCs w:val="20"/>
    </w:rPr>
  </w:style>
  <w:style w:type="character" w:styleId="Hipervnculo">
    <w:name w:val="Hyperlink"/>
    <w:uiPriority w:val="99"/>
    <w:rPr>
      <w:color w:val="0000FF"/>
      <w:u w:val="single"/>
    </w:rPr>
  </w:style>
  <w:style w:type="paragraph" w:styleId="Encabezado">
    <w:name w:val="header"/>
    <w:basedOn w:val="Normal"/>
    <w:link w:val="EncabezadoCar"/>
    <w:uiPriority w:val="99"/>
    <w:rsid w:val="009215C1"/>
    <w:pPr>
      <w:tabs>
        <w:tab w:val="center" w:pos="4252"/>
        <w:tab w:val="right" w:pos="8504"/>
      </w:tabs>
    </w:pPr>
  </w:style>
  <w:style w:type="paragraph" w:styleId="Piedepgina">
    <w:name w:val="footer"/>
    <w:basedOn w:val="Normal"/>
    <w:rsid w:val="009215C1"/>
    <w:pPr>
      <w:tabs>
        <w:tab w:val="center" w:pos="4252"/>
        <w:tab w:val="right" w:pos="8504"/>
      </w:tabs>
    </w:pPr>
  </w:style>
  <w:style w:type="character" w:styleId="Refdecomentario">
    <w:name w:val="annotation reference"/>
    <w:rsid w:val="00EE5F2E"/>
    <w:rPr>
      <w:sz w:val="16"/>
      <w:szCs w:val="16"/>
    </w:rPr>
  </w:style>
  <w:style w:type="paragraph" w:styleId="Textocomentario">
    <w:name w:val="annotation text"/>
    <w:basedOn w:val="Normal"/>
    <w:link w:val="TextocomentarioCar"/>
    <w:rsid w:val="00EE5F2E"/>
    <w:rPr>
      <w:sz w:val="20"/>
      <w:szCs w:val="20"/>
    </w:rPr>
  </w:style>
  <w:style w:type="character" w:customStyle="1" w:styleId="TextocomentarioCar">
    <w:name w:val="Texto comentario Car"/>
    <w:link w:val="Textocomentario"/>
    <w:rsid w:val="00EE5F2E"/>
    <w:rPr>
      <w:rFonts w:ascii="Arial" w:hAnsi="Arial"/>
      <w:lang w:val="es-CO" w:eastAsia="es-ES"/>
    </w:rPr>
  </w:style>
  <w:style w:type="paragraph" w:styleId="Asuntodelcomentario">
    <w:name w:val="annotation subject"/>
    <w:basedOn w:val="Textocomentario"/>
    <w:next w:val="Textocomentario"/>
    <w:link w:val="AsuntodelcomentarioCar"/>
    <w:rsid w:val="00EE5F2E"/>
    <w:rPr>
      <w:b/>
      <w:bCs/>
    </w:rPr>
  </w:style>
  <w:style w:type="character" w:customStyle="1" w:styleId="AsuntodelcomentarioCar">
    <w:name w:val="Asunto del comentario Car"/>
    <w:link w:val="Asuntodelcomentario"/>
    <w:rsid w:val="00EE5F2E"/>
    <w:rPr>
      <w:rFonts w:ascii="Arial" w:hAnsi="Arial"/>
      <w:b/>
      <w:bCs/>
      <w:lang w:val="es-CO" w:eastAsia="es-ES"/>
    </w:rPr>
  </w:style>
  <w:style w:type="paragraph" w:styleId="Textodeglobo">
    <w:name w:val="Balloon Text"/>
    <w:basedOn w:val="Normal"/>
    <w:link w:val="TextodegloboCar"/>
    <w:rsid w:val="00EE5F2E"/>
    <w:pPr>
      <w:spacing w:after="0" w:line="240" w:lineRule="auto"/>
    </w:pPr>
    <w:rPr>
      <w:rFonts w:ascii="Segoe UI" w:hAnsi="Segoe UI" w:cs="Segoe UI"/>
      <w:sz w:val="18"/>
      <w:szCs w:val="18"/>
    </w:rPr>
  </w:style>
  <w:style w:type="character" w:customStyle="1" w:styleId="TextodegloboCar">
    <w:name w:val="Texto de globo Car"/>
    <w:link w:val="Textodeglobo"/>
    <w:rsid w:val="00EE5F2E"/>
    <w:rPr>
      <w:rFonts w:ascii="Segoe UI" w:hAnsi="Segoe UI" w:cs="Segoe UI"/>
      <w:sz w:val="18"/>
      <w:szCs w:val="18"/>
      <w:lang w:val="es-CO" w:eastAsia="es-ES"/>
    </w:rPr>
  </w:style>
  <w:style w:type="character" w:styleId="nfasis">
    <w:name w:val="Emphasis"/>
    <w:qFormat/>
    <w:rsid w:val="00981665"/>
    <w:rPr>
      <w:i/>
      <w:iCs/>
    </w:rPr>
  </w:style>
  <w:style w:type="paragraph" w:styleId="Revisin">
    <w:name w:val="Revision"/>
    <w:hidden/>
    <w:uiPriority w:val="71"/>
    <w:rsid w:val="00D332C2"/>
    <w:rPr>
      <w:rFonts w:ascii="Arial" w:hAnsi="Arial"/>
      <w:sz w:val="24"/>
      <w:szCs w:val="24"/>
      <w:lang w:eastAsia="es-ES"/>
    </w:rPr>
  </w:style>
  <w:style w:type="paragraph" w:styleId="Prrafodelista">
    <w:name w:val="List Paragraph"/>
    <w:basedOn w:val="Normal"/>
    <w:uiPriority w:val="34"/>
    <w:qFormat/>
    <w:rsid w:val="00127D21"/>
    <w:pPr>
      <w:spacing w:after="160" w:line="259" w:lineRule="auto"/>
      <w:ind w:left="720"/>
      <w:contextualSpacing/>
      <w:jc w:val="left"/>
    </w:pPr>
    <w:rPr>
      <w:rFonts w:ascii="Calibri" w:eastAsia="Calibri" w:hAnsi="Calibri" w:cs="Arial"/>
      <w:sz w:val="22"/>
      <w:szCs w:val="22"/>
      <w:lang w:eastAsia="en-US"/>
    </w:rPr>
  </w:style>
  <w:style w:type="character" w:customStyle="1" w:styleId="EncabezadoCar">
    <w:name w:val="Encabezado Car"/>
    <w:link w:val="Encabezado"/>
    <w:uiPriority w:val="99"/>
    <w:locked/>
    <w:rsid w:val="004F338A"/>
    <w:rPr>
      <w:rFonts w:ascii="Arial" w:hAnsi="Arial"/>
      <w:sz w:val="24"/>
      <w:szCs w:val="24"/>
      <w:lang w:eastAsia="es-ES"/>
    </w:rPr>
  </w:style>
  <w:style w:type="paragraph" w:styleId="Textonotapie">
    <w:name w:val="footnote text"/>
    <w:basedOn w:val="Normal"/>
    <w:link w:val="TextonotapieCar"/>
    <w:uiPriority w:val="99"/>
    <w:unhideWhenUsed/>
    <w:rsid w:val="00E20AFA"/>
    <w:pPr>
      <w:spacing w:after="0" w:line="240" w:lineRule="auto"/>
      <w:jc w:val="left"/>
    </w:pPr>
    <w:rPr>
      <w:rFonts w:ascii="Times New Roman" w:hAnsi="Times New Roman"/>
      <w:sz w:val="20"/>
      <w:szCs w:val="20"/>
      <w:lang w:val="es-ES"/>
    </w:rPr>
  </w:style>
  <w:style w:type="character" w:customStyle="1" w:styleId="TextonotapieCar">
    <w:name w:val="Texto nota pie Car"/>
    <w:link w:val="Textonotapie"/>
    <w:uiPriority w:val="99"/>
    <w:rsid w:val="00E20AFA"/>
    <w:rPr>
      <w:lang w:val="es-ES" w:eastAsia="es-ES"/>
    </w:rPr>
  </w:style>
  <w:style w:type="character" w:styleId="Refdenotaalpie">
    <w:name w:val="footnote reference"/>
    <w:uiPriority w:val="99"/>
    <w:unhideWhenUsed/>
    <w:rsid w:val="00E20AFA"/>
    <w:rPr>
      <w:vertAlign w:val="superscript"/>
    </w:rPr>
  </w:style>
  <w:style w:type="character" w:customStyle="1" w:styleId="Ttulo1Car">
    <w:name w:val="Título 1 Car"/>
    <w:link w:val="Ttulo1"/>
    <w:uiPriority w:val="9"/>
    <w:rsid w:val="00DC6A8E"/>
    <w:rPr>
      <w:rFonts w:ascii="Arial" w:hAnsi="Arial" w:cs="Arial"/>
      <w:b/>
      <w:bCs/>
      <w:kern w:val="32"/>
      <w:sz w:val="32"/>
      <w:szCs w:val="32"/>
      <w:lang w:eastAsia="es-ES"/>
    </w:rPr>
  </w:style>
  <w:style w:type="paragraph" w:styleId="Bibliografa">
    <w:name w:val="Bibliography"/>
    <w:basedOn w:val="Normal"/>
    <w:next w:val="Normal"/>
    <w:uiPriority w:val="70"/>
    <w:rsid w:val="00DC6A8E"/>
  </w:style>
  <w:style w:type="character" w:styleId="Mencinsinresolver">
    <w:name w:val="Unresolved Mention"/>
    <w:basedOn w:val="Fuentedeprrafopredeter"/>
    <w:uiPriority w:val="99"/>
    <w:semiHidden/>
    <w:unhideWhenUsed/>
    <w:rsid w:val="003A1D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8112957">
      <w:bodyDiv w:val="1"/>
      <w:marLeft w:val="0"/>
      <w:marRight w:val="0"/>
      <w:marTop w:val="0"/>
      <w:marBottom w:val="0"/>
      <w:divBdr>
        <w:top w:val="none" w:sz="0" w:space="0" w:color="auto"/>
        <w:left w:val="none" w:sz="0" w:space="0" w:color="auto"/>
        <w:bottom w:val="none" w:sz="0" w:space="0" w:color="auto"/>
        <w:right w:val="none" w:sz="0" w:space="0" w:color="auto"/>
      </w:divBdr>
    </w:div>
    <w:div w:id="1452161697">
      <w:bodyDiv w:val="1"/>
      <w:marLeft w:val="0"/>
      <w:marRight w:val="0"/>
      <w:marTop w:val="0"/>
      <w:marBottom w:val="0"/>
      <w:divBdr>
        <w:top w:val="none" w:sz="0" w:space="0" w:color="auto"/>
        <w:left w:val="none" w:sz="0" w:space="0" w:color="auto"/>
        <w:bottom w:val="none" w:sz="0" w:space="0" w:color="auto"/>
        <w:right w:val="none" w:sz="0" w:space="0" w:color="auto"/>
      </w:divBdr>
    </w:div>
    <w:div w:id="1824808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ulavirtual.unibarranquilla.edu.co/course/view.php?id=7629"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44379d6-e1c7-42c4-9dd9-26bbdafdca17"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IUB16</b:Tag>
    <b:SourceType>Report</b:SourceType>
    <b:Guid>{CD209D61-FC68-4FEB-9E62-65DBC6978C57}</b:Guid>
    <b:Title>XXXXXXXXXXXXx</b:Title>
    <b:Year>2016</b:Year>
    <b:City>Barranquilla</b:City>
    <b:Publisher>IUB</b:Publisher>
    <b:Author>
      <b:Author>
        <b:Corporate>IUB</b:Corporate>
      </b:Author>
    </b:Author>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1FC22E162CCBBB439A79B2A319B97738" ma:contentTypeVersion="16" ma:contentTypeDescription="Create a new document." ma:contentTypeScope="" ma:versionID="581c86929e293bb3a4c82dcd41907deb">
  <xsd:schema xmlns:xsd="http://www.w3.org/2001/XMLSchema" xmlns:xs="http://www.w3.org/2001/XMLSchema" xmlns:p="http://schemas.microsoft.com/office/2006/metadata/properties" xmlns:ns3="f44379d6-e1c7-42c4-9dd9-26bbdafdca17" xmlns:ns4="57372ce9-c3ce-4b9d-89a8-d02d962c0a12" targetNamespace="http://schemas.microsoft.com/office/2006/metadata/properties" ma:root="true" ma:fieldsID="7ab9234fc8714bfa8d7410835d2d632d" ns3:_="" ns4:_="">
    <xsd:import namespace="f44379d6-e1c7-42c4-9dd9-26bbdafdca17"/>
    <xsd:import namespace="57372ce9-c3ce-4b9d-89a8-d02d962c0a1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LengthInSeconds" minOccurs="0"/>
                <xsd:element ref="ns3:MediaServiceDateTaken" minOccurs="0"/>
                <xsd:element ref="ns3:MediaServiceLocation" minOccurs="0"/>
                <xsd:element ref="ns3:MediaServiceSystemTag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379d6-e1c7-42c4-9dd9-26bbdafdca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372ce9-c3ce-4b9d-89a8-d02d962c0a12"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60261C-9887-4ADA-881A-5F575E94A23D}">
  <ds:schemaRefs>
    <ds:schemaRef ds:uri="http://schemas.microsoft.com/sharepoint/v3/contenttype/forms"/>
  </ds:schemaRefs>
</ds:datastoreItem>
</file>

<file path=customXml/itemProps2.xml><?xml version="1.0" encoding="utf-8"?>
<ds:datastoreItem xmlns:ds="http://schemas.openxmlformats.org/officeDocument/2006/customXml" ds:itemID="{CE3B93E7-1DF7-4F1A-BBCD-1760802771DE}">
  <ds:schemaRefs>
    <ds:schemaRef ds:uri="http://schemas.microsoft.com/office/2006/metadata/properties"/>
    <ds:schemaRef ds:uri="http://schemas.microsoft.com/office/infopath/2007/PartnerControls"/>
    <ds:schemaRef ds:uri="f44379d6-e1c7-42c4-9dd9-26bbdafdca17"/>
  </ds:schemaRefs>
</ds:datastoreItem>
</file>

<file path=customXml/itemProps3.xml><?xml version="1.0" encoding="utf-8"?>
<ds:datastoreItem xmlns:ds="http://schemas.openxmlformats.org/officeDocument/2006/customXml" ds:itemID="{16E63E37-ECBA-417D-A632-0A548142E3EE}">
  <ds:schemaRefs>
    <ds:schemaRef ds:uri="http://schemas.openxmlformats.org/officeDocument/2006/bibliography"/>
  </ds:schemaRefs>
</ds:datastoreItem>
</file>

<file path=customXml/itemProps4.xml><?xml version="1.0" encoding="utf-8"?>
<ds:datastoreItem xmlns:ds="http://schemas.openxmlformats.org/officeDocument/2006/customXml" ds:itemID="{C86E56A3-DE24-4B55-BDD9-C6C0AE6349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379d6-e1c7-42c4-9dd9-26bbdafdca17"/>
    <ds:schemaRef ds:uri="57372ce9-c3ce-4b9d-89a8-d02d962c0a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6</Pages>
  <Words>1337</Words>
  <Characters>7358</Characters>
  <Application>Microsoft Office Word</Application>
  <DocSecurity>0</DocSecurity>
  <Lines>61</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TÍTULO DEL PROYECTO</vt:lpstr>
      <vt:lpstr>TÍTULO DEL PROYECTO</vt:lpstr>
    </vt:vector>
  </TitlesOfParts>
  <Company/>
  <LinksUpToDate>false</LinksUpToDate>
  <CharactersWithSpaces>8678</CharactersWithSpaces>
  <SharedDoc>false</SharedDoc>
  <HLinks>
    <vt:vector size="102" baseType="variant">
      <vt:variant>
        <vt:i4>1114174</vt:i4>
      </vt:variant>
      <vt:variant>
        <vt:i4>98</vt:i4>
      </vt:variant>
      <vt:variant>
        <vt:i4>0</vt:i4>
      </vt:variant>
      <vt:variant>
        <vt:i4>5</vt:i4>
      </vt:variant>
      <vt:variant>
        <vt:lpwstr/>
      </vt:variant>
      <vt:variant>
        <vt:lpwstr>_Toc124695272</vt:lpwstr>
      </vt:variant>
      <vt:variant>
        <vt:i4>1114174</vt:i4>
      </vt:variant>
      <vt:variant>
        <vt:i4>92</vt:i4>
      </vt:variant>
      <vt:variant>
        <vt:i4>0</vt:i4>
      </vt:variant>
      <vt:variant>
        <vt:i4>5</vt:i4>
      </vt:variant>
      <vt:variant>
        <vt:lpwstr/>
      </vt:variant>
      <vt:variant>
        <vt:lpwstr>_Toc124695271</vt:lpwstr>
      </vt:variant>
      <vt:variant>
        <vt:i4>1114174</vt:i4>
      </vt:variant>
      <vt:variant>
        <vt:i4>86</vt:i4>
      </vt:variant>
      <vt:variant>
        <vt:i4>0</vt:i4>
      </vt:variant>
      <vt:variant>
        <vt:i4>5</vt:i4>
      </vt:variant>
      <vt:variant>
        <vt:lpwstr/>
      </vt:variant>
      <vt:variant>
        <vt:lpwstr>_Toc124695270</vt:lpwstr>
      </vt:variant>
      <vt:variant>
        <vt:i4>1048638</vt:i4>
      </vt:variant>
      <vt:variant>
        <vt:i4>80</vt:i4>
      </vt:variant>
      <vt:variant>
        <vt:i4>0</vt:i4>
      </vt:variant>
      <vt:variant>
        <vt:i4>5</vt:i4>
      </vt:variant>
      <vt:variant>
        <vt:lpwstr/>
      </vt:variant>
      <vt:variant>
        <vt:lpwstr>_Toc124695269</vt:lpwstr>
      </vt:variant>
      <vt:variant>
        <vt:i4>1048638</vt:i4>
      </vt:variant>
      <vt:variant>
        <vt:i4>74</vt:i4>
      </vt:variant>
      <vt:variant>
        <vt:i4>0</vt:i4>
      </vt:variant>
      <vt:variant>
        <vt:i4>5</vt:i4>
      </vt:variant>
      <vt:variant>
        <vt:lpwstr/>
      </vt:variant>
      <vt:variant>
        <vt:lpwstr>_Toc124695268</vt:lpwstr>
      </vt:variant>
      <vt:variant>
        <vt:i4>1048638</vt:i4>
      </vt:variant>
      <vt:variant>
        <vt:i4>68</vt:i4>
      </vt:variant>
      <vt:variant>
        <vt:i4>0</vt:i4>
      </vt:variant>
      <vt:variant>
        <vt:i4>5</vt:i4>
      </vt:variant>
      <vt:variant>
        <vt:lpwstr/>
      </vt:variant>
      <vt:variant>
        <vt:lpwstr>_Toc124695267</vt:lpwstr>
      </vt:variant>
      <vt:variant>
        <vt:i4>1048638</vt:i4>
      </vt:variant>
      <vt:variant>
        <vt:i4>62</vt:i4>
      </vt:variant>
      <vt:variant>
        <vt:i4>0</vt:i4>
      </vt:variant>
      <vt:variant>
        <vt:i4>5</vt:i4>
      </vt:variant>
      <vt:variant>
        <vt:lpwstr/>
      </vt:variant>
      <vt:variant>
        <vt:lpwstr>_Toc124695266</vt:lpwstr>
      </vt:variant>
      <vt:variant>
        <vt:i4>1048638</vt:i4>
      </vt:variant>
      <vt:variant>
        <vt:i4>56</vt:i4>
      </vt:variant>
      <vt:variant>
        <vt:i4>0</vt:i4>
      </vt:variant>
      <vt:variant>
        <vt:i4>5</vt:i4>
      </vt:variant>
      <vt:variant>
        <vt:lpwstr/>
      </vt:variant>
      <vt:variant>
        <vt:lpwstr>_Toc124695265</vt:lpwstr>
      </vt:variant>
      <vt:variant>
        <vt:i4>1048638</vt:i4>
      </vt:variant>
      <vt:variant>
        <vt:i4>50</vt:i4>
      </vt:variant>
      <vt:variant>
        <vt:i4>0</vt:i4>
      </vt:variant>
      <vt:variant>
        <vt:i4>5</vt:i4>
      </vt:variant>
      <vt:variant>
        <vt:lpwstr/>
      </vt:variant>
      <vt:variant>
        <vt:lpwstr>_Toc124695264</vt:lpwstr>
      </vt:variant>
      <vt:variant>
        <vt:i4>1048638</vt:i4>
      </vt:variant>
      <vt:variant>
        <vt:i4>44</vt:i4>
      </vt:variant>
      <vt:variant>
        <vt:i4>0</vt:i4>
      </vt:variant>
      <vt:variant>
        <vt:i4>5</vt:i4>
      </vt:variant>
      <vt:variant>
        <vt:lpwstr/>
      </vt:variant>
      <vt:variant>
        <vt:lpwstr>_Toc124695263</vt:lpwstr>
      </vt:variant>
      <vt:variant>
        <vt:i4>1048638</vt:i4>
      </vt:variant>
      <vt:variant>
        <vt:i4>38</vt:i4>
      </vt:variant>
      <vt:variant>
        <vt:i4>0</vt:i4>
      </vt:variant>
      <vt:variant>
        <vt:i4>5</vt:i4>
      </vt:variant>
      <vt:variant>
        <vt:lpwstr/>
      </vt:variant>
      <vt:variant>
        <vt:lpwstr>_Toc124695262</vt:lpwstr>
      </vt:variant>
      <vt:variant>
        <vt:i4>1048638</vt:i4>
      </vt:variant>
      <vt:variant>
        <vt:i4>32</vt:i4>
      </vt:variant>
      <vt:variant>
        <vt:i4>0</vt:i4>
      </vt:variant>
      <vt:variant>
        <vt:i4>5</vt:i4>
      </vt:variant>
      <vt:variant>
        <vt:lpwstr/>
      </vt:variant>
      <vt:variant>
        <vt:lpwstr>_Toc124695261</vt:lpwstr>
      </vt:variant>
      <vt:variant>
        <vt:i4>1048638</vt:i4>
      </vt:variant>
      <vt:variant>
        <vt:i4>26</vt:i4>
      </vt:variant>
      <vt:variant>
        <vt:i4>0</vt:i4>
      </vt:variant>
      <vt:variant>
        <vt:i4>5</vt:i4>
      </vt:variant>
      <vt:variant>
        <vt:lpwstr/>
      </vt:variant>
      <vt:variant>
        <vt:lpwstr>_Toc124695260</vt:lpwstr>
      </vt:variant>
      <vt:variant>
        <vt:i4>1245246</vt:i4>
      </vt:variant>
      <vt:variant>
        <vt:i4>20</vt:i4>
      </vt:variant>
      <vt:variant>
        <vt:i4>0</vt:i4>
      </vt:variant>
      <vt:variant>
        <vt:i4>5</vt:i4>
      </vt:variant>
      <vt:variant>
        <vt:lpwstr/>
      </vt:variant>
      <vt:variant>
        <vt:lpwstr>_Toc124695259</vt:lpwstr>
      </vt:variant>
      <vt:variant>
        <vt:i4>1245246</vt:i4>
      </vt:variant>
      <vt:variant>
        <vt:i4>14</vt:i4>
      </vt:variant>
      <vt:variant>
        <vt:i4>0</vt:i4>
      </vt:variant>
      <vt:variant>
        <vt:i4>5</vt:i4>
      </vt:variant>
      <vt:variant>
        <vt:lpwstr/>
      </vt:variant>
      <vt:variant>
        <vt:lpwstr>_Toc124695258</vt:lpwstr>
      </vt:variant>
      <vt:variant>
        <vt:i4>1245246</vt:i4>
      </vt:variant>
      <vt:variant>
        <vt:i4>8</vt:i4>
      </vt:variant>
      <vt:variant>
        <vt:i4>0</vt:i4>
      </vt:variant>
      <vt:variant>
        <vt:i4>5</vt:i4>
      </vt:variant>
      <vt:variant>
        <vt:lpwstr/>
      </vt:variant>
      <vt:variant>
        <vt:lpwstr>_Toc124695257</vt:lpwstr>
      </vt:variant>
      <vt:variant>
        <vt:i4>1245246</vt:i4>
      </vt:variant>
      <vt:variant>
        <vt:i4>2</vt:i4>
      </vt:variant>
      <vt:variant>
        <vt:i4>0</vt:i4>
      </vt:variant>
      <vt:variant>
        <vt:i4>5</vt:i4>
      </vt:variant>
      <vt:variant>
        <vt:lpwstr/>
      </vt:variant>
      <vt:variant>
        <vt:lpwstr>_Toc124695256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PROYECTO</dc:title>
  <dc:subject/>
  <dc:creator>Jairo Giraldo Vizcaíno</dc:creator>
  <cp:keywords/>
  <cp:lastModifiedBy>BRAYAN DE JESUS  MUNOZ ACUNA</cp:lastModifiedBy>
  <cp:revision>3</cp:revision>
  <dcterms:created xsi:type="dcterms:W3CDTF">2023-04-21T20:54:00Z</dcterms:created>
  <dcterms:modified xsi:type="dcterms:W3CDTF">2026-08-17T21:49:00Z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0x0101001FC22E162CCBBB439A79B2A319B97738</vt:lpwstr>
  </property>
</Properties>
</file>