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Taller 9 – Solución Completa Caso EcoMarket S.A.</w:t>
      </w:r>
    </w:p>
    <w:p>
      <w:r>
        <w:rPr>
          <w:sz w:val="22"/>
        </w:rPr>
        <w:t>Desarrollo de Software Orientado a Objetos – Caso de Consultoría Empresarial.</w:t>
      </w:r>
    </w:p>
    <w:p>
      <w:pPr>
        <w:pStyle w:val="Heading2"/>
      </w:pPr>
      <w:r>
        <w:rPr>
          <w:sz w:val="26"/>
        </w:rPr>
        <w:t>1. Diagnóstico del problema</w:t>
      </w:r>
    </w:p>
    <w:p>
      <w:pPr>
        <w:pStyle w:val="ListBullet"/>
      </w:pPr>
      <w:r>
        <w:rPr>
          <w:sz w:val="22"/>
        </w:rPr>
        <w:t>El principal problema operativo es la falta de control de concurrencia en las ventas e inventario.</w:t>
      </w:r>
    </w:p>
    <w:p>
      <w:pPr>
        <w:pStyle w:val="ListBullet"/>
      </w:pPr>
      <w:r>
        <w:rPr>
          <w:sz w:val="22"/>
        </w:rPr>
        <w:t>Las consecuencias económicas incluyen pérdidas de ventas, reclamos, devoluciones y disminución de la satisfacción del cliente.</w:t>
      </w:r>
    </w:p>
    <w:p>
      <w:pPr>
        <w:pStyle w:val="ListBullet"/>
      </w:pPr>
      <w:r>
        <w:rPr>
          <w:sz w:val="22"/>
        </w:rPr>
        <w:t>Los procesos que afectan directamente al cliente son inventario, pago, facturación, puntos y envío de correo.</w:t>
      </w:r>
    </w:p>
    <w:p>
      <w:pPr>
        <w:pStyle w:val="ListBullet"/>
      </w:pPr>
      <w:r>
        <w:rPr>
          <w:sz w:val="22"/>
        </w:rPr>
        <w:t>Los procesos que afectan principalmente a la empresa son contabilidad, reportes, administración del inventario y distribución del software.</w:t>
      </w:r>
    </w:p>
    <w:p>
      <w:pPr>
        <w:pStyle w:val="ListBullet"/>
      </w:pPr>
      <w:r>
        <w:rPr>
          <w:sz w:val="22"/>
        </w:rPr>
        <w:t>El problema que debe solucionarse primero es la venta simultánea del último producto disponible.</w:t>
      </w:r>
    </w:p>
    <w:p>
      <w:pPr>
        <w:pStyle w:val="Heading2"/>
      </w:pPr>
      <w:r>
        <w:rPr>
          <w:sz w:val="26"/>
        </w:rPr>
        <w:t>2. Tabla de análisis de procesos concurrentes</w:t>
      </w:r>
    </w:p>
    <w:p>
      <w:pPr>
        <w:pStyle w:val="ListBullet"/>
      </w:pPr>
      <w:r>
        <w:rPr>
          <w:sz w:val="22"/>
        </w:rPr>
        <w:t>Validar inventario: antes de registrar la compra.</w:t>
      </w:r>
    </w:p>
    <w:p>
      <w:pPr>
        <w:pStyle w:val="ListBullet"/>
      </w:pPr>
      <w:r>
        <w:rPr>
          <w:sz w:val="22"/>
        </w:rPr>
        <w:t>Registrar compra: después de validar inventario.</w:t>
      </w:r>
    </w:p>
    <w:p>
      <w:pPr>
        <w:pStyle w:val="ListBullet"/>
      </w:pPr>
      <w:r>
        <w:rPr>
          <w:sz w:val="22"/>
        </w:rPr>
        <w:t>Descontar inventario: inmediatamente después de registrar la compra.</w:t>
      </w:r>
    </w:p>
    <w:p>
      <w:pPr>
        <w:pStyle w:val="ListBullet"/>
      </w:pPr>
      <w:r>
        <w:rPr>
          <w:sz w:val="22"/>
        </w:rPr>
        <w:t>Registrar pago: después de descontar inventario.</w:t>
      </w:r>
    </w:p>
    <w:p>
      <w:pPr>
        <w:pStyle w:val="ListBullet"/>
      </w:pPr>
      <w:r>
        <w:rPr>
          <w:sz w:val="22"/>
        </w:rPr>
        <w:t>Generar factura: después del pago.</w:t>
      </w:r>
    </w:p>
    <w:p>
      <w:pPr>
        <w:pStyle w:val="ListBullet"/>
      </w:pPr>
      <w:r>
        <w:rPr>
          <w:sz w:val="22"/>
        </w:rPr>
        <w:t>Actualizar contabilidad: puede ejecutarse en paralelo.</w:t>
      </w:r>
    </w:p>
    <w:p>
      <w:pPr>
        <w:pStyle w:val="ListBullet"/>
      </w:pPr>
      <w:r>
        <w:rPr>
          <w:sz w:val="22"/>
        </w:rPr>
        <w:t>Acumular puntos: puede ejecutarse en paralelo.</w:t>
      </w:r>
    </w:p>
    <w:p>
      <w:pPr>
        <w:pStyle w:val="ListBullet"/>
      </w:pPr>
      <w:r>
        <w:rPr>
          <w:sz w:val="22"/>
        </w:rPr>
        <w:t>Enviar correo: puede ejecutarse en paralelo.</w:t>
      </w:r>
    </w:p>
    <w:p>
      <w:pPr>
        <w:pStyle w:val="ListBullet"/>
      </w:pPr>
      <w:r>
        <w:rPr>
          <w:sz w:val="22"/>
        </w:rPr>
        <w:t>Actualizar reportes: puede ejecutarse en paralelo.</w:t>
      </w:r>
    </w:p>
    <w:p>
      <w:pPr>
        <w:pStyle w:val="Heading2"/>
      </w:pPr>
      <w:r>
        <w:rPr>
          <w:sz w:val="26"/>
        </w:rPr>
        <w:t>3. Flujo mejorado del proceso</w:t>
      </w:r>
    </w:p>
    <w:p>
      <w:pPr>
        <w:pStyle w:val="ListBullet"/>
      </w:pPr>
      <w:r>
        <w:rPr>
          <w:sz w:val="22"/>
        </w:rPr>
        <w:t>Validar inventario → Registrar compra → Descontar inventario → Registrar pago → Generar factura.</w:t>
      </w:r>
    </w:p>
    <w:p>
      <w:pPr>
        <w:pStyle w:val="ListBullet"/>
      </w:pPr>
      <w:r>
        <w:rPr>
          <w:sz w:val="22"/>
        </w:rPr>
        <w:t>Después de la factura se ejecutan simultáneamente: contabilidad, puntos, correo y reportes.</w:t>
      </w:r>
    </w:p>
    <w:p>
      <w:pPr>
        <w:pStyle w:val="Heading2"/>
      </w:pPr>
      <w:r>
        <w:rPr>
          <w:sz w:val="26"/>
        </w:rPr>
        <w:t>4. Integridad de los datos (synchronized)</w:t>
      </w:r>
    </w:p>
    <w:p>
      <w:pPr>
        <w:pStyle w:val="ListBullet"/>
      </w:pPr>
      <w:r>
        <w:rPr>
          <w:sz w:val="22"/>
        </w:rPr>
        <w:t>Escenario A: dos cajeros venden el último televisor y el inventario queda en negativo.</w:t>
      </w:r>
    </w:p>
    <w:p>
      <w:pPr>
        <w:pStyle w:val="ListBullet"/>
      </w:pPr>
      <w:r>
        <w:rPr>
          <w:sz w:val="22"/>
        </w:rPr>
        <w:t>Solución: usar synchronized para permitir que un solo proceso modifique el inventario a la vez.</w:t>
      </w:r>
    </w:p>
    <w:p>
      <w:pPr>
        <w:pStyle w:val="ListBullet"/>
      </w:pPr>
      <w:r>
        <w:rPr>
          <w:sz w:val="22"/>
        </w:rPr>
        <w:t>Escenario B: dos clientes compran el mismo producto en línea y existe riesgo de sobreventa.</w:t>
      </w:r>
    </w:p>
    <w:p>
      <w:pPr>
        <w:pStyle w:val="ListBullet"/>
      </w:pPr>
      <w:r>
        <w:rPr>
          <w:sz w:val="22"/>
        </w:rPr>
        <w:t>Escenario C: dos administradores cambian el mismo precio y deben protegerse el valor, la fecha y el usuario responsable.</w:t>
      </w:r>
    </w:p>
    <w:p>
      <w:pPr>
        <w:pStyle w:val="Heading2"/>
      </w:pPr>
      <w:r>
        <w:rPr>
          <w:sz w:val="26"/>
        </w:rPr>
        <w:t>5. Matriz de recursos compartidos y riesgos</w:t>
      </w:r>
    </w:p>
    <w:p>
      <w:pPr>
        <w:pStyle w:val="ListBullet"/>
      </w:pPr>
      <w:r>
        <w:rPr>
          <w:sz w:val="22"/>
        </w:rPr>
        <w:t>Inventario: riesgo de stock negativo.</w:t>
      </w:r>
    </w:p>
    <w:p>
      <w:pPr>
        <w:pStyle w:val="ListBullet"/>
      </w:pPr>
      <w:r>
        <w:rPr>
          <w:sz w:val="22"/>
        </w:rPr>
        <w:t>Precio: riesgo de valores inconsistentes.</w:t>
      </w:r>
    </w:p>
    <w:p>
      <w:pPr>
        <w:pStyle w:val="ListBullet"/>
      </w:pPr>
      <w:r>
        <w:rPr>
          <w:sz w:val="22"/>
        </w:rPr>
        <w:t>Facturación: riesgo de facturas duplicadas.</w:t>
      </w:r>
    </w:p>
    <w:p>
      <w:pPr>
        <w:pStyle w:val="ListBullet"/>
      </w:pPr>
      <w:r>
        <w:rPr>
          <w:sz w:val="22"/>
        </w:rPr>
        <w:t>Reportes: riesgo de información desactualizada.</w:t>
      </w:r>
    </w:p>
    <w:p>
      <w:pPr>
        <w:pStyle w:val="ListBullet"/>
      </w:pPr>
      <w:r>
        <w:rPr>
          <w:sz w:val="22"/>
        </w:rPr>
        <w:t>Programa de puntos: riesgo de puntos duplicados o perdidos.</w:t>
      </w:r>
    </w:p>
    <w:p>
      <w:pPr>
        <w:pStyle w:val="Heading2"/>
      </w:pPr>
      <w:r>
        <w:rPr>
          <w:sz w:val="26"/>
        </w:rPr>
        <w:t>6. Plan de documentación (Javadoc)</w:t>
      </w:r>
    </w:p>
    <w:p>
      <w:pPr>
        <w:pStyle w:val="ListBullet"/>
      </w:pPr>
      <w:r>
        <w:rPr>
          <w:sz w:val="22"/>
        </w:rPr>
        <w:t>Clases principales: Venta, Producto, Inventario, Pago, Factura, Cliente, Fidelización, ReporteVentas y ServicioCorreo.</w:t>
      </w:r>
    </w:p>
    <w:p>
      <w:pPr>
        <w:pStyle w:val="ListBullet"/>
      </w:pPr>
      <w:r>
        <w:rPr>
          <w:sz w:val="22"/>
        </w:rPr>
        <w:t>Las clases críticas son Inventario, Venta, Pago y Factura.</w:t>
      </w:r>
    </w:p>
    <w:p>
      <w:pPr>
        <w:pStyle w:val="ListBullet"/>
      </w:pPr>
      <w:r>
        <w:rPr>
          <w:sz w:val="22"/>
        </w:rPr>
        <w:t>Se deben documentar propósito, parámetros, retornos, excepciones y reglas de negocio.</w:t>
      </w:r>
    </w:p>
    <w:p>
      <w:pPr>
        <w:pStyle w:val="ListBullet"/>
      </w:pPr>
      <w:r>
        <w:rPr>
          <w:sz w:val="22"/>
        </w:rPr>
        <w:t>Sin documentación aumentan los tiempos de mantenimiento y la dependencia de desarrolladores antiguos.</w:t>
      </w:r>
    </w:p>
    <w:p>
      <w:pPr>
        <w:pStyle w:val="Heading2"/>
      </w:pPr>
      <w:r>
        <w:rPr>
          <w:sz w:val="26"/>
        </w:rPr>
        <w:t>7. Estrategia de distribución mediante JAR</w:t>
      </w:r>
    </w:p>
    <w:p>
      <w:pPr>
        <w:pStyle w:val="ListBullet"/>
      </w:pPr>
      <w:r>
        <w:rPr>
          <w:sz w:val="22"/>
        </w:rPr>
        <w:t>La aplicación se distribuirá mediante un archivo JAR único desde un servidor central.</w:t>
      </w:r>
    </w:p>
    <w:p>
      <w:pPr>
        <w:pStyle w:val="ListBullet"/>
      </w:pPr>
      <w:r>
        <w:rPr>
          <w:sz w:val="22"/>
        </w:rPr>
        <w:t>Las ventajas son facilidad de instalación, actualización y control de versiones.</w:t>
      </w:r>
    </w:p>
    <w:p>
      <w:pPr>
        <w:pStyle w:val="ListBullet"/>
      </w:pPr>
      <w:r>
        <w:rPr>
          <w:sz w:val="22"/>
        </w:rPr>
        <w:t>Todas las sedes utilizarán la misma versión oficial del sistema.</w:t>
      </w:r>
    </w:p>
    <w:p>
      <w:pPr>
        <w:pStyle w:val="ListBullet"/>
      </w:pPr>
      <w:r>
        <w:rPr>
          <w:sz w:val="22"/>
        </w:rPr>
        <w:t>Si cada sede usa una versión diferente pueden existir errores, incompatibilidades y problemas de soporte.</w:t>
      </w:r>
    </w:p>
    <w:p>
      <w:pPr>
        <w:pStyle w:val="Heading2"/>
      </w:pPr>
      <w:r>
        <w:rPr>
          <w:sz w:val="26"/>
        </w:rPr>
        <w:t>8. Diseño arquitectónico propuesto</w:t>
      </w:r>
    </w:p>
    <w:p>
      <w:pPr>
        <w:pStyle w:val="ListBullet"/>
      </w:pPr>
      <w:r>
        <w:rPr>
          <w:sz w:val="22"/>
        </w:rPr>
        <w:t>Módulo de Ventas conectado con Inventario y Pagos.</w:t>
      </w:r>
    </w:p>
    <w:p>
      <w:pPr>
        <w:pStyle w:val="ListBullet"/>
      </w:pPr>
      <w:r>
        <w:rPr>
          <w:sz w:val="22"/>
        </w:rPr>
        <w:t>Módulo de Facturación conectado con Fidelización, Correos, Reportes y Contabilidad.</w:t>
      </w:r>
    </w:p>
    <w:p>
      <w:pPr>
        <w:pStyle w:val="ListBullet"/>
      </w:pPr>
      <w:r>
        <w:rPr>
          <w:sz w:val="22"/>
        </w:rPr>
        <w:t>Los módulos de Correos, Reportes y Fidelización pueden trabajar mediante Threads.</w:t>
      </w:r>
    </w:p>
    <w:p>
      <w:pPr>
        <w:pStyle w:val="ListBullet"/>
      </w:pPr>
      <w:r>
        <w:rPr>
          <w:sz w:val="22"/>
        </w:rPr>
        <w:t>En Inventario, Ventas, Pagos y Facturación debe aplicarse synchronized.</w:t>
      </w:r>
    </w:p>
    <w:p>
      <w:pPr>
        <w:pStyle w:val="Heading2"/>
      </w:pPr>
      <w:r>
        <w:rPr>
          <w:sz w:val="26"/>
        </w:rPr>
        <w:t>9. Conclusiones</w:t>
      </w:r>
    </w:p>
    <w:p>
      <w:pPr>
        <w:pStyle w:val="ListBullet"/>
      </w:pPr>
      <w:r>
        <w:rPr>
          <w:sz w:val="22"/>
        </w:rPr>
        <w:t>La solución propuesta mejora el rendimiento mediante Threads.</w:t>
      </w:r>
    </w:p>
    <w:p>
      <w:pPr>
        <w:pStyle w:val="ListBullet"/>
      </w:pPr>
      <w:r>
        <w:rPr>
          <w:sz w:val="22"/>
        </w:rPr>
        <w:t>Protege la integridad de los datos usando synchronized.</w:t>
      </w:r>
    </w:p>
    <w:p>
      <w:pPr>
        <w:pStyle w:val="ListBullet"/>
      </w:pPr>
      <w:r>
        <w:rPr>
          <w:sz w:val="22"/>
        </w:rPr>
        <w:t>Facilita el mantenimiento con Javadoc.</w:t>
      </w:r>
    </w:p>
    <w:p>
      <w:pPr>
        <w:pStyle w:val="ListBullet"/>
      </w:pPr>
      <w:r>
        <w:rPr>
          <w:sz w:val="22"/>
        </w:rPr>
        <w:t>Permite una distribución profesional y escalable mediante archivos JAR.</w:t>
      </w:r>
    </w:p>
    <w:p>
      <w:r>
        <w:rPr>
          <w:sz w:val="22"/>
        </w:rPr>
        <w:t>Este documento resume la propuesta de consultoría para la socialización del taller.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