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durito and talked about the balloons. But the old patterns were still there, the same bars, the same nights he didn’t come home, and he couldn’t make it work.</w:t>
      </w:r>
    </w:p>
    <w:p>
      <w:pPr>
        <w:pStyle w:val="BodyText"/>
      </w:pPr>
      <w:r>
        <w:t xml:space="preserve">We raced, and I won.</w:t>
      </w:r>
    </w:p>
    <w:p>
      <w:pPr>
        <w:pStyle w:val="BodyText"/>
      </w:pPr>
      <w:r>
        <w:t xml:space="preserve">Then Papa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wouldn’t see him again.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2026-07-19T09:42:26Z</dcterms:created>
  <dcterms:modified xsi:type="dcterms:W3CDTF">2026-07-19T09:42:26Z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