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play-acting were when I was alone with my thoughts. Which wasn’t often.</w:t>
      </w:r>
    </w:p>
    <w:p>
      <w:pPr>
        <w:pStyle w:val="BodyText"/>
      </w:pPr>
      <w:r>
        <w:t xml:space="preserve">I took a sales job in 2002. Abercrombie paid me thirty thousand a year. The uniform company offered fifty base,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2026-09-13T15:23:04Z</dcterms:created>
  <dcterms:modified xsi:type="dcterms:W3CDTF">2026-09-13T15:23:04Z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