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My grandmother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grandmother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They say there are always signs, and here was mine — the first time I ever drank, and about as loud as a sign gets. My body didn’t take alcohol the way the other kids’ did. No easy buzz, no loosening up. Straight to gone. Years later, in the rooms, I’d learn they call that an allergy: the alcoholic’s body reacting to a drink in a way a normal drinker’s never will. Mine announced itself at seventeen, in the back of a limo on the way to prom. I just didn’t want to know what it meant yet.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2026-07-18T20:37:09Z</dcterms:created>
  <dcterms:modified xsi:type="dcterms:W3CDTF">2026-07-18T20:37:09Z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