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The last one I need to tell you about is Matt Campbell —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And what have you been doing since? 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 Once I make more. 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w:t>
      </w:r>
      <w:r>
        <w:t xml:space="preserve"> </w:t>
      </w:r>
      <w:r>
        <w:t xml:space="preserve">“</w:t>
      </w:r>
      <w:r>
        <w:t xml:space="preserve">The cancer’s back,</w:t>
      </w:r>
      <w:r>
        <w:t xml:space="preserve">”</w:t>
      </w:r>
      <w:r>
        <w:t xml:space="preserve"> </w:t>
      </w:r>
      <w:r>
        <w:t xml:space="preserve">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With him, miracles had started to feel ordinary.</w:t>
      </w:r>
    </w:p>
    <w:p>
      <w:pPr>
        <w:pStyle w:val="BodyText"/>
      </w:pPr>
      <w:r>
        <w:t xml:space="preserve">There was an opening in hospice, at a company I had already given ten years to.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2026-08-29T20:14:33Z</dcterms:created>
  <dcterms:modified xsi:type="dcterms:W3CDTF">2026-08-29T20:14:33Z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