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devotion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Richardo everywhere, going with him to buy gum.</w:t>
      </w:r>
    </w:p>
    <w:p>
      <w:pPr>
        <w:pStyle w:val="BodyText"/>
      </w:pPr>
      <w:r>
        <w:t xml:space="preserve">I remember going to Richardo’s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Richardo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nana at Hope College in Michigan, a Christian school, where she had a job playing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2026-07-20T19:48:03Z</dcterms:created>
  <dcterms:modified xsi:type="dcterms:W3CDTF">2026-07-20T19:48:03Z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