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love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Mama got my little red suitcase and dressed me in my Mickey Mouse shirt.</w:t>
      </w:r>
    </w:p>
    <w:p>
      <w:pPr>
        <w:pStyle w:val="BodyText"/>
      </w:pPr>
      <w:r>
        <w:t xml:space="preserve">I thought we were taking a trip. In the airport, her hand had closed around mine. That was all I had. She said we would be gone two weeks.</w:t>
      </w:r>
    </w:p>
    <w:p>
      <w:pPr>
        <w:pStyle w:val="BodyText"/>
      </w:pPr>
      <w:r>
        <w:t xml:space="preserve">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really;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really.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talked about the road I’d been on, and landed it in three words. There is Hope. He meant the woman in white beside me. He meant the other thing too, the one he’d watched me climb out of by inches. He let the room hear it both ways.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2026-07-19T10:04:12Z</dcterms:created>
  <dcterms:modified xsi:type="dcterms:W3CDTF">2026-07-19T10:04:12Z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