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devotion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Richardo everywhere, going with him to buy gum.</w:t>
      </w:r>
    </w:p>
    <w:p>
      <w:pPr>
        <w:pStyle w:val="BodyText"/>
      </w:pPr>
      <w:r>
        <w:t xml:space="preserve">I remember going to Richardo’s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Richardo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nana at Hope College in Michigan, a Christian school, where she had a job playing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2026-07-20T19:57:15Z</dcterms:created>
  <dcterms:modified xsi:type="dcterms:W3CDTF">2026-07-20T19:57:15Z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