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w:t>
      </w:r>
    </w:p>
    <w:p>
      <w:pPr>
        <w:pStyle w:val="BodyText"/>
      </w:pPr>
      <w:r>
        <w:t xml:space="preserve">His eyes went to my wrist before they went to my face. I knew what that meant before he said a word. I’d worn the watch because it made me feel like the man I was pretending to be, and now it was the reason a cop in Tijuana had stopped walking.</w:t>
      </w:r>
    </w:p>
    <w:p>
      <w:pPr>
        <w:pStyle w:val="BodyText"/>
      </w:pPr>
      <w:r>
        <w:t xml:space="preserve">Get out of the car, he said. Not loud. He didn’t need to be loud.</w:t>
      </w:r>
    </w:p>
    <w:p>
      <w:pPr>
        <w:pStyle w:val="BodyText"/>
      </w:pPr>
      <w:r>
        <w:t xml:space="preserve">I got out. My legs did it before my head agreed to it. He had the watch off my wrist inside of a minute, working the clasp like a man taking something that was already his. Then the bag. Then my pockets, one at a time, methodical, no hurry in it at all, and the no-hurry was the part that scared me. A man in a rush is still deciding something. A man who isn’t in a rush has already decided.</w:t>
      </w:r>
    </w:p>
    <w:p>
      <w:pPr>
        <w:pStyle w:val="BodyText"/>
      </w:pPr>
      <w:r>
        <w:t xml:space="preserve">I stood there on a street I’d crossed a hundred times and watched a stranger empty my pockets onto the hood of my own car, and some part of me was still running the old math, telling me this was a toll, a cost of doing business, the kind of story I’d tell later with the details sanded off. Then he took my arm and I understood the math was wrong. This wasn’t a toll. There was no amount that made this stop.</w:t>
      </w:r>
    </w:p>
    <w:p>
      <w:pPr>
        <w:pStyle w:val="BodyText"/>
      </w:pPr>
      <w:r>
        <w:t xml:space="preserve">I asked him, in the Spanish that still lived somewhere under my English, what happens now. He didn’t answer. That not-answering was its own answer, and it was the first time all night my body understood what my mind hadn’t caught up to yet: nobody was coming, nobody knew where I was, and this man could do whatever he wanted with the next several hours of my life.</w:t>
      </w:r>
    </w:p>
    <w:p>
      <w:pPr>
        <w:pStyle w:val="BodyText"/>
      </w:pPr>
      <w:r>
        <w:t xml:space="preserve">He walked me to a car that wasn’t marked like the ones on TV. No lights on top. Just a plain sedan with a man in the passenger seat who didn’t turn around. I got in the back because a hand on my shoulder put me there. The door didn’t have a handle on the inside. I noticed that before I noticed anything else.</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2026-07-24T20:00:50Z</dcterms:created>
  <dcterms:modified xsi:type="dcterms:W3CDTF">2026-07-24T20:00:50Z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