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CDEF" w14:textId="77777777" w:rsidR="009F059C" w:rsidRPr="009F059C" w:rsidRDefault="009F059C" w:rsidP="009F059C">
      <w:pPr>
        <w:rPr>
          <w:b/>
          <w:bCs/>
        </w:rPr>
      </w:pPr>
      <w:r w:rsidRPr="009F059C">
        <w:rPr>
          <w:b/>
          <w:bCs/>
        </w:rPr>
        <w:t>High-level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478"/>
        <w:gridCol w:w="2619"/>
        <w:gridCol w:w="2800"/>
      </w:tblGrid>
      <w:tr w:rsidR="009F059C" w:rsidRPr="009F059C" w14:paraId="7389E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02C22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29D3D1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Your GIEL OCH model</w:t>
            </w:r>
          </w:p>
        </w:tc>
        <w:tc>
          <w:tcPr>
            <w:tcW w:w="0" w:type="auto"/>
            <w:vAlign w:val="center"/>
            <w:hideMark/>
          </w:tcPr>
          <w:p w14:paraId="7CAFCCFE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Proposed BONY IPM (OCH component)</w:t>
            </w:r>
          </w:p>
        </w:tc>
        <w:tc>
          <w:tcPr>
            <w:tcW w:w="0" w:type="auto"/>
            <w:vAlign w:val="center"/>
            <w:hideMark/>
          </w:tcPr>
          <w:p w14:paraId="7F5824D4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What Havasu shows</w:t>
            </w:r>
          </w:p>
        </w:tc>
      </w:tr>
      <w:tr w:rsidR="009F059C" w:rsidRPr="009F059C" w14:paraId="5B03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39C4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Stage structure</w:t>
            </w:r>
          </w:p>
        </w:tc>
        <w:tc>
          <w:tcPr>
            <w:tcW w:w="0" w:type="auto"/>
            <w:vAlign w:val="center"/>
            <w:hideMark/>
          </w:tcPr>
          <w:p w14:paraId="3414BF23" w14:textId="77777777" w:rsidR="009F059C" w:rsidRPr="009F059C" w:rsidRDefault="009F059C" w:rsidP="009F059C">
            <w:r w:rsidRPr="009F059C">
              <w:t>2 stages (≤250 mm, &gt;250 mm); single size break</w:t>
            </w:r>
          </w:p>
        </w:tc>
        <w:tc>
          <w:tcPr>
            <w:tcW w:w="0" w:type="auto"/>
            <w:vAlign w:val="center"/>
            <w:hideMark/>
          </w:tcPr>
          <w:p w14:paraId="1AF57EA1" w14:textId="77777777" w:rsidR="009F059C" w:rsidRPr="009F059C" w:rsidRDefault="009F059C" w:rsidP="009F059C">
            <w:r w:rsidRPr="009F059C">
              <w:t>4 stages with early wild substages (S1–2, S2–4, S3–4, S4–4)</w:t>
            </w:r>
          </w:p>
        </w:tc>
        <w:tc>
          <w:tcPr>
            <w:tcW w:w="0" w:type="auto"/>
            <w:vAlign w:val="center"/>
            <w:hideMark/>
          </w:tcPr>
          <w:p w14:paraId="5707A2F4" w14:textId="77777777" w:rsidR="009F059C" w:rsidRPr="009F059C" w:rsidRDefault="009F059C" w:rsidP="009F059C">
            <w:r w:rsidRPr="009F059C">
              <w:t>Telemetry + PIT couldn’t even identify a bare survival curve</w:t>
            </w:r>
          </w:p>
        </w:tc>
      </w:tr>
      <w:tr w:rsidR="009F059C" w:rsidRPr="009F059C" w14:paraId="5BB9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6DB0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Density effects</w:t>
            </w:r>
          </w:p>
        </w:tc>
        <w:tc>
          <w:tcPr>
            <w:tcW w:w="0" w:type="auto"/>
            <w:vAlign w:val="center"/>
            <w:hideMark/>
          </w:tcPr>
          <w:p w14:paraId="7FF6CDC1" w14:textId="77777777" w:rsidR="009F059C" w:rsidRPr="009F059C" w:rsidRDefault="009F059C" w:rsidP="009F059C">
            <w:r w:rsidRPr="009F059C">
              <w:t>No density-dependent survival/growth; crashes are discrete events</w:t>
            </w:r>
          </w:p>
        </w:tc>
        <w:tc>
          <w:tcPr>
            <w:tcW w:w="0" w:type="auto"/>
            <w:vAlign w:val="center"/>
            <w:hideMark/>
          </w:tcPr>
          <w:p w14:paraId="3A4056A1" w14:textId="77777777" w:rsidR="009F059C" w:rsidRPr="009F059C" w:rsidRDefault="009F059C" w:rsidP="009F059C">
            <w:r w:rsidRPr="009F059C">
              <w:t>Environmental covariates on φ⁴ and F; implicitly assumes smooth gradients</w:t>
            </w:r>
          </w:p>
        </w:tc>
        <w:tc>
          <w:tcPr>
            <w:tcW w:w="0" w:type="auto"/>
            <w:vAlign w:val="center"/>
            <w:hideMark/>
          </w:tcPr>
          <w:p w14:paraId="51483F85" w14:textId="77777777" w:rsidR="009F059C" w:rsidRPr="009F059C" w:rsidRDefault="009F059C" w:rsidP="009F059C">
            <w:r w:rsidRPr="009F059C">
              <w:t>Survival near-zero in open water; mortality is a ceiling, not a gradient</w:t>
            </w:r>
          </w:p>
        </w:tc>
      </w:tr>
      <w:tr w:rsidR="009F059C" w:rsidRPr="009F059C" w14:paraId="2513B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8054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Die-offs</w:t>
            </w:r>
          </w:p>
        </w:tc>
        <w:tc>
          <w:tcPr>
            <w:tcW w:w="0" w:type="auto"/>
            <w:vAlign w:val="center"/>
            <w:hideMark/>
          </w:tcPr>
          <w:p w14:paraId="727208B4" w14:textId="77777777" w:rsidR="009F059C" w:rsidRPr="009F059C" w:rsidRDefault="009F059C" w:rsidP="009F059C">
            <w:r w:rsidRPr="009F059C">
              <w:t xml:space="preserve">Explicit event terms </w:t>
            </w:r>
            <w:proofErr w:type="spellStart"/>
            <w:r w:rsidRPr="009F059C">
              <w:t>dE</w:t>
            </w:r>
            <w:proofErr w:type="spellEnd"/>
            <w:r w:rsidRPr="009F059C">
              <w:t xml:space="preserve"> with dated windows; partial-season windows under-correct</w:t>
            </w:r>
          </w:p>
        </w:tc>
        <w:tc>
          <w:tcPr>
            <w:tcW w:w="0" w:type="auto"/>
            <w:vAlign w:val="center"/>
            <w:hideMark/>
          </w:tcPr>
          <w:p w14:paraId="1BC4DAB4" w14:textId="77777777" w:rsidR="009F059C" w:rsidRPr="009F059C" w:rsidRDefault="009F059C" w:rsidP="009F059C">
            <w:r w:rsidRPr="009F059C">
              <w:t>2020/2022 IPCA die-offs treated as year random-effect shocks, “operational, not environmental”</w:t>
            </w:r>
          </w:p>
        </w:tc>
        <w:tc>
          <w:tcPr>
            <w:tcW w:w="0" w:type="auto"/>
            <w:vAlign w:val="center"/>
            <w:hideMark/>
          </w:tcPr>
          <w:p w14:paraId="6A06E1DC" w14:textId="77777777" w:rsidR="009F059C" w:rsidRPr="009F059C" w:rsidRDefault="009F059C" w:rsidP="009F059C">
            <w:r w:rsidRPr="009F059C">
              <w:t>Havasu: catastrophic, rapid losses; no environmental covariate successfully modeled</w:t>
            </w:r>
          </w:p>
        </w:tc>
      </w:tr>
      <w:tr w:rsidR="009F059C" w:rsidRPr="009F059C" w14:paraId="0A4F1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FACF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Covariates</w:t>
            </w:r>
          </w:p>
        </w:tc>
        <w:tc>
          <w:tcPr>
            <w:tcW w:w="0" w:type="auto"/>
            <w:vAlign w:val="center"/>
            <w:hideMark/>
          </w:tcPr>
          <w:p w14:paraId="63538E0B" w14:textId="77777777" w:rsidR="009F059C" w:rsidRPr="009F059C" w:rsidRDefault="009F059C" w:rsidP="009F059C">
            <w:r w:rsidRPr="009F059C">
              <w:t>None yet on φ; data show huge swings with no smooth pattern</w:t>
            </w:r>
          </w:p>
        </w:tc>
        <w:tc>
          <w:tcPr>
            <w:tcW w:w="0" w:type="auto"/>
            <w:vAlign w:val="center"/>
            <w:hideMark/>
          </w:tcPr>
          <w:p w14:paraId="177D3AB4" w14:textId="77777777" w:rsidR="009F059C" w:rsidRPr="009F059C" w:rsidRDefault="009F059C" w:rsidP="009F059C">
            <w:r w:rsidRPr="009F059C">
              <w:t>Environmental (DO, temp, water level) on φ⁴/F; release/habitat on φ³; shared slopes across ponds</w:t>
            </w:r>
          </w:p>
        </w:tc>
        <w:tc>
          <w:tcPr>
            <w:tcW w:w="0" w:type="auto"/>
            <w:vAlign w:val="center"/>
            <w:hideMark/>
          </w:tcPr>
          <w:p w14:paraId="3A41D32C" w14:textId="77777777" w:rsidR="009F059C" w:rsidRPr="009F059C" w:rsidRDefault="009F059C" w:rsidP="009F059C">
            <w:r w:rsidRPr="009F059C">
              <w:t>Attempted CJS/Barker with time-varying survival/detection failed—parameters “nearly 0 to 1”</w:t>
            </w:r>
          </w:p>
        </w:tc>
      </w:tr>
      <w:tr w:rsidR="009F059C" w:rsidRPr="009F059C" w14:paraId="23A0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678D" w14:textId="77777777" w:rsidR="009F059C" w:rsidRPr="009F059C" w:rsidRDefault="009F059C" w:rsidP="009F059C">
            <w:pPr>
              <w:rPr>
                <w:b/>
                <w:bCs/>
              </w:rPr>
            </w:pPr>
            <w:r w:rsidRPr="009F059C">
              <w:rPr>
                <w:b/>
                <w:bCs/>
              </w:rPr>
              <w:t>Origin split (stocked vs wild)</w:t>
            </w:r>
          </w:p>
        </w:tc>
        <w:tc>
          <w:tcPr>
            <w:tcW w:w="0" w:type="auto"/>
            <w:vAlign w:val="center"/>
            <w:hideMark/>
          </w:tcPr>
          <w:p w14:paraId="0D564CE4" w14:textId="77777777" w:rsidR="009F059C" w:rsidRPr="009F059C" w:rsidRDefault="009F059C" w:rsidP="009F059C">
            <w:r w:rsidRPr="009F059C">
              <w:t xml:space="preserve">Not implemented on </w:t>
            </w:r>
            <w:proofErr w:type="spellStart"/>
            <w:r w:rsidRPr="009F059C">
              <w:t>lphiA</w:t>
            </w:r>
            <w:proofErr w:type="spellEnd"/>
            <w:r w:rsidRPr="009F059C">
              <w:t>; data sufficient but architecture missing</w:t>
            </w:r>
          </w:p>
        </w:tc>
        <w:tc>
          <w:tcPr>
            <w:tcW w:w="0" w:type="auto"/>
            <w:vAlign w:val="center"/>
            <w:hideMark/>
          </w:tcPr>
          <w:p w14:paraId="42D070F0" w14:textId="77777777" w:rsidR="009F059C" w:rsidRPr="009F059C" w:rsidRDefault="009F059C" w:rsidP="009F059C">
            <w:r w:rsidRPr="009F059C">
              <w:t>Explicit origin-based survival split by pond for φ⁴</w:t>
            </w:r>
          </w:p>
        </w:tc>
        <w:tc>
          <w:tcPr>
            <w:tcW w:w="0" w:type="auto"/>
            <w:vAlign w:val="center"/>
            <w:hideMark/>
          </w:tcPr>
          <w:p w14:paraId="5189842C" w14:textId="77777777" w:rsidR="009F059C" w:rsidRPr="009F059C" w:rsidRDefault="009F059C" w:rsidP="009F059C">
            <w:r w:rsidRPr="009F059C">
              <w:t>Open water: almost no long-term survivors; origin contrasts likely swamped by predation</w:t>
            </w:r>
          </w:p>
        </w:tc>
      </w:tr>
    </w:tbl>
    <w:p w14:paraId="5DD365C7" w14:textId="77777777" w:rsidR="009F059C" w:rsidRPr="009F059C" w:rsidRDefault="009F059C" w:rsidP="009F059C">
      <w:pPr>
        <w:rPr>
          <w:b/>
          <w:bCs/>
        </w:rPr>
      </w:pPr>
      <w:r w:rsidRPr="009F059C">
        <w:rPr>
          <w:b/>
          <w:bCs/>
        </w:rPr>
        <w:t>1. Where the proposed IPM aligns with what you know</w:t>
      </w:r>
    </w:p>
    <w:p w14:paraId="11F46142" w14:textId="77777777" w:rsidR="009F059C" w:rsidRPr="009F059C" w:rsidRDefault="009F059C" w:rsidP="009F059C">
      <w:r w:rsidRPr="009F059C">
        <w:rPr>
          <w:b/>
          <w:bCs/>
        </w:rPr>
        <w:t>a. OCH vs open water contrast is real and important</w:t>
      </w:r>
    </w:p>
    <w:p w14:paraId="6743CBE9" w14:textId="77777777" w:rsidR="009F059C" w:rsidRPr="009F059C" w:rsidRDefault="009F059C" w:rsidP="009F059C">
      <w:pPr>
        <w:numPr>
          <w:ilvl w:val="0"/>
          <w:numId w:val="1"/>
        </w:numPr>
      </w:pPr>
      <w:r w:rsidRPr="009F059C">
        <w:t>The IPM’s split—OCH state-space vs open-water CJS—is exactly what Havasu shows: ponds can sustain fish; open water cannot.</w:t>
      </w:r>
    </w:p>
    <w:p w14:paraId="2EF2868F" w14:textId="77777777" w:rsidR="009F059C" w:rsidRPr="009F059C" w:rsidRDefault="009F059C" w:rsidP="009F059C">
      <w:pPr>
        <w:numPr>
          <w:ilvl w:val="0"/>
          <w:numId w:val="1"/>
        </w:numPr>
      </w:pPr>
      <w:r w:rsidRPr="009F059C">
        <w:t xml:space="preserve">Your GIEL model reinforces this: IP6 tracks its empirical floors closely across seasons, while IP2/IP5 </w:t>
      </w:r>
      <w:proofErr w:type="gramStart"/>
      <w:r w:rsidRPr="009F059C">
        <w:t>show</w:t>
      </w:r>
      <w:proofErr w:type="gramEnd"/>
      <w:r w:rsidRPr="009F059C">
        <w:t xml:space="preserve"> catastrophic losses only in specific years.</w:t>
      </w:r>
    </w:p>
    <w:p w14:paraId="2920D86B" w14:textId="77777777" w:rsidR="009F059C" w:rsidRPr="009F059C" w:rsidRDefault="009F059C" w:rsidP="009F059C">
      <w:r w:rsidRPr="009F059C">
        <w:rPr>
          <w:b/>
          <w:bCs/>
        </w:rPr>
        <w:t>b. Explicit recognition of pump-failure die-offs</w:t>
      </w:r>
    </w:p>
    <w:p w14:paraId="6C1B4ABF" w14:textId="77777777" w:rsidR="009F059C" w:rsidRPr="009F059C" w:rsidRDefault="009F059C" w:rsidP="009F059C">
      <w:pPr>
        <w:numPr>
          <w:ilvl w:val="0"/>
          <w:numId w:val="2"/>
        </w:numPr>
      </w:pPr>
      <w:r w:rsidRPr="009F059C">
        <w:lastRenderedPageBreak/>
        <w:t>The proposed IPM correctly treats the 2020 (IP5) and 2022 (IP2) IPCA die-offs as operational shocks, not environmental thresholds.</w:t>
      </w:r>
    </w:p>
    <w:p w14:paraId="6E0F8555" w14:textId="77777777" w:rsidR="009F059C" w:rsidRPr="009F059C" w:rsidRDefault="009F059C" w:rsidP="009F059C">
      <w:pPr>
        <w:numPr>
          <w:ilvl w:val="0"/>
          <w:numId w:val="2"/>
        </w:numPr>
      </w:pPr>
      <w:r w:rsidRPr="009F059C">
        <w:t xml:space="preserve">Your </w:t>
      </w:r>
      <w:proofErr w:type="spellStart"/>
      <w:r w:rsidRPr="009F059C">
        <w:t>dE</w:t>
      </w:r>
      <w:proofErr w:type="spellEnd"/>
      <w:r w:rsidRPr="009F059C">
        <w:t xml:space="preserve"> mechanism is a more transparent implementation of that same idea: explicit, dated event terms rather than burying them in a year random effect.</w:t>
      </w:r>
    </w:p>
    <w:p w14:paraId="647B0922" w14:textId="77777777" w:rsidR="009F059C" w:rsidRPr="009F059C" w:rsidRDefault="009F059C" w:rsidP="009F059C">
      <w:r w:rsidRPr="009F059C">
        <w:rPr>
          <w:b/>
          <w:bCs/>
        </w:rPr>
        <w:t>c. Use of parentage for reproduction (F)</w:t>
      </w:r>
    </w:p>
    <w:p w14:paraId="5F1A55E9" w14:textId="77777777" w:rsidR="009F059C" w:rsidRPr="009F059C" w:rsidRDefault="009F059C" w:rsidP="009F059C">
      <w:pPr>
        <w:numPr>
          <w:ilvl w:val="0"/>
          <w:numId w:val="3"/>
        </w:numPr>
      </w:pPr>
      <w:r w:rsidRPr="009F059C">
        <w:t>The IPM’s F structure—participation, variance in reproductive success, relative output—is consistent with Osborne et al. (2018) and with how you’d want to estimate F in principle.</w:t>
      </w:r>
    </w:p>
    <w:p w14:paraId="105EAF74" w14:textId="77777777" w:rsidR="009F059C" w:rsidRPr="009F059C" w:rsidRDefault="009F059C" w:rsidP="009F059C">
      <w:pPr>
        <w:numPr>
          <w:ilvl w:val="0"/>
          <w:numId w:val="3"/>
        </w:numPr>
      </w:pPr>
      <w:r w:rsidRPr="009F059C">
        <w:t>Your critique correctly notes the practical gap: you don’t currently have GIEL parentage integrated for IP2/5/6, so F is out of scope for your model as it stands.</w:t>
      </w:r>
    </w:p>
    <w:p w14:paraId="1B7DA685" w14:textId="77777777" w:rsidR="009F059C" w:rsidRPr="009F059C" w:rsidRDefault="009F059C" w:rsidP="009F059C">
      <w:pPr>
        <w:rPr>
          <w:b/>
          <w:bCs/>
        </w:rPr>
      </w:pPr>
      <w:r w:rsidRPr="009F059C">
        <w:rPr>
          <w:b/>
          <w:bCs/>
        </w:rPr>
        <w:t>2. Where the proposed IPM overreaches relative to your data</w:t>
      </w:r>
    </w:p>
    <w:p w14:paraId="3E6A0AB1" w14:textId="77777777" w:rsidR="009F059C" w:rsidRPr="009F059C" w:rsidRDefault="009F059C" w:rsidP="009F059C">
      <w:r w:rsidRPr="009F059C">
        <w:rPr>
          <w:b/>
          <w:bCs/>
        </w:rPr>
        <w:t>a. Stage structure: 4 stages vs your empirically supported 2</w:t>
      </w:r>
    </w:p>
    <w:p w14:paraId="052901FE" w14:textId="77777777" w:rsidR="009F059C" w:rsidRPr="009F059C" w:rsidRDefault="009F059C" w:rsidP="009F059C">
      <w:r w:rsidRPr="009F059C">
        <w:t>Your GIEL analysis:</w:t>
      </w:r>
    </w:p>
    <w:p w14:paraId="113E3103" w14:textId="77777777" w:rsidR="009F059C" w:rsidRPr="009F059C" w:rsidRDefault="009F059C" w:rsidP="009F059C">
      <w:r w:rsidRPr="009F059C">
        <w:t>“Size vs. survival supports only one break, at 250 mm… 250–349 mm and ≥350 mm both survive much better than &lt;250 mm, but do not differ from each other.”</w:t>
      </w:r>
    </w:p>
    <w:p w14:paraId="19EAFB5C" w14:textId="77777777" w:rsidR="009F059C" w:rsidRPr="009F059C" w:rsidRDefault="009F059C" w:rsidP="009F059C">
      <w:r w:rsidRPr="009F059C">
        <w:t>The proposed IPM:</w:t>
      </w:r>
    </w:p>
    <w:p w14:paraId="66B9C5E5" w14:textId="77777777" w:rsidR="009F059C" w:rsidRPr="009F059C" w:rsidRDefault="009F059C" w:rsidP="009F059C">
      <w:pPr>
        <w:numPr>
          <w:ilvl w:val="0"/>
          <w:numId w:val="4"/>
        </w:numPr>
      </w:pPr>
      <w:r w:rsidRPr="009F059C">
        <w:t>Carries multiple early wild stages (S1–2, S2–4, S3–4, S4–4), mirroring a more complex XYTE architecture.</w:t>
      </w:r>
    </w:p>
    <w:p w14:paraId="7FE9DB59" w14:textId="77777777" w:rsidR="009F059C" w:rsidRPr="009F059C" w:rsidRDefault="009F059C" w:rsidP="009F059C">
      <w:r w:rsidRPr="009F059C">
        <w:t xml:space="preserve">Your critique is dead </w:t>
      </w:r>
      <w:proofErr w:type="gramStart"/>
      <w:r w:rsidRPr="009F059C">
        <w:t>on:</w:t>
      </w:r>
      <w:proofErr w:type="gramEnd"/>
      <w:r w:rsidRPr="009F059C">
        <w:t xml:space="preserve"> for GIEL, the data simply </w:t>
      </w:r>
      <w:proofErr w:type="gramStart"/>
      <w:r w:rsidRPr="009F059C">
        <w:t>don’t</w:t>
      </w:r>
      <w:proofErr w:type="gramEnd"/>
      <w:r w:rsidRPr="009F059C">
        <w:t xml:space="preserve"> support more than one size break. A 3–4 stage structure is </w:t>
      </w:r>
      <w:r w:rsidRPr="009F059C">
        <w:rPr>
          <w:b/>
          <w:bCs/>
        </w:rPr>
        <w:t>not identifiable</w:t>
      </w:r>
      <w:r w:rsidRPr="009F059C">
        <w:t xml:space="preserve"> from your re-sighting data and risks importing XYTE intuition into BONY without evidence.</w:t>
      </w:r>
    </w:p>
    <w:p w14:paraId="4990DA85" w14:textId="77777777" w:rsidR="009F059C" w:rsidRPr="009F059C" w:rsidRDefault="009F059C" w:rsidP="009F059C">
      <w:r w:rsidRPr="009F059C">
        <w:rPr>
          <w:b/>
          <w:bCs/>
        </w:rPr>
        <w:t>b. Covariate complexity vs data sufficiency</w:t>
      </w:r>
    </w:p>
    <w:p w14:paraId="551BFD74" w14:textId="77777777" w:rsidR="009F059C" w:rsidRPr="009F059C" w:rsidRDefault="009F059C" w:rsidP="009F059C">
      <w:r w:rsidRPr="009F059C">
        <w:t>Your GIEL results:</w:t>
      </w:r>
    </w:p>
    <w:p w14:paraId="2DD71C84" w14:textId="77777777" w:rsidR="009F059C" w:rsidRPr="009F059C" w:rsidRDefault="009F059C" w:rsidP="009F059C">
      <w:r w:rsidRPr="009F059C">
        <w:t>“Even restricted to 19 ‘clean’ cells, empirical annual survival swings from ~0.05 to ~0.92 with no apparent smooth pattern… This is a thin, noisy base for fitting even a single covariate slope across the three ponds.”</w:t>
      </w:r>
    </w:p>
    <w:p w14:paraId="306DB178" w14:textId="77777777" w:rsidR="009F059C" w:rsidRPr="009F059C" w:rsidRDefault="009F059C" w:rsidP="009F059C">
      <w:r w:rsidRPr="009F059C">
        <w:t>The proposed IPM:</w:t>
      </w:r>
    </w:p>
    <w:p w14:paraId="7B3E274D" w14:textId="77777777" w:rsidR="009F059C" w:rsidRPr="009F059C" w:rsidRDefault="009F059C" w:rsidP="009F059C">
      <w:pPr>
        <w:numPr>
          <w:ilvl w:val="0"/>
          <w:numId w:val="5"/>
        </w:numPr>
      </w:pPr>
      <w:r w:rsidRPr="009F059C">
        <w:t>Puts environmental covariates (DO, temperature, water level) on φ⁴ and F, and release/habitat covariates on φ³, with shared slopes across ponds.</w:t>
      </w:r>
    </w:p>
    <w:p w14:paraId="1A76A598" w14:textId="77777777" w:rsidR="009F059C" w:rsidRPr="009F059C" w:rsidRDefault="009F059C" w:rsidP="009F059C">
      <w:r w:rsidRPr="009F059C">
        <w:t>Havasu:</w:t>
      </w:r>
    </w:p>
    <w:p w14:paraId="54BB6BFE" w14:textId="77777777" w:rsidR="009F059C" w:rsidRPr="009F059C" w:rsidRDefault="009F059C" w:rsidP="009F059C">
      <w:r w:rsidRPr="009F059C">
        <w:lastRenderedPageBreak/>
        <w:t>“A complex and biologically realistic model with time varying survival and re-sight rates resulted in highly variable parameter estimates… nearly 0 to 1.”</w:t>
      </w:r>
    </w:p>
    <w:p w14:paraId="352ADCD2" w14:textId="77777777" w:rsidR="009F059C" w:rsidRPr="009F059C" w:rsidRDefault="009F059C" w:rsidP="009F059C">
      <w:r w:rsidRPr="009F059C">
        <w:t>Taken together:</w:t>
      </w:r>
    </w:p>
    <w:p w14:paraId="48662D32" w14:textId="77777777" w:rsidR="009F059C" w:rsidRPr="009F059C" w:rsidRDefault="009F059C" w:rsidP="009F059C">
      <w:pPr>
        <w:numPr>
          <w:ilvl w:val="0"/>
          <w:numId w:val="6"/>
        </w:numPr>
      </w:pPr>
      <w:r w:rsidRPr="009F059C">
        <w:t xml:space="preserve">Your pond data are </w:t>
      </w:r>
      <w:r w:rsidRPr="009F059C">
        <w:rPr>
          <w:b/>
          <w:bCs/>
        </w:rPr>
        <w:t>sparser and noisier</w:t>
      </w:r>
      <w:r w:rsidRPr="009F059C">
        <w:t xml:space="preserve"> than Havasu’s telemetry-grade dataset, which already failed to identify a bare survival curve.</w:t>
      </w:r>
    </w:p>
    <w:p w14:paraId="12E0A6E4" w14:textId="77777777" w:rsidR="009F059C" w:rsidRPr="009F059C" w:rsidRDefault="009F059C" w:rsidP="009F059C">
      <w:pPr>
        <w:numPr>
          <w:ilvl w:val="0"/>
          <w:numId w:val="6"/>
        </w:numPr>
      </w:pPr>
      <w:r w:rsidRPr="009F059C">
        <w:t>Adding multiple covariate slopes on top of φ³/φ⁴ for GIEL is very likely beyond what the data can support right now.</w:t>
      </w:r>
    </w:p>
    <w:p w14:paraId="4F6F367E" w14:textId="77777777" w:rsidR="009F059C" w:rsidRPr="009F059C" w:rsidRDefault="009F059C" w:rsidP="009F059C">
      <w:r w:rsidRPr="009F059C">
        <w:rPr>
          <w:b/>
          <w:bCs/>
        </w:rPr>
        <w:t>c. Die-off representation: partial-season windows and under-correction</w:t>
      </w:r>
    </w:p>
    <w:p w14:paraId="788A6C6B" w14:textId="77777777" w:rsidR="009F059C" w:rsidRPr="009F059C" w:rsidRDefault="009F059C" w:rsidP="009F059C">
      <w:r w:rsidRPr="009F059C">
        <w:t>Your GIEL model:</w:t>
      </w:r>
    </w:p>
    <w:p w14:paraId="716E2D3E" w14:textId="77777777" w:rsidR="009F059C" w:rsidRPr="009F059C" w:rsidRDefault="009F059C" w:rsidP="009F059C">
      <w:pPr>
        <w:numPr>
          <w:ilvl w:val="0"/>
          <w:numId w:val="7"/>
        </w:numPr>
      </w:pPr>
      <w:r w:rsidRPr="009F059C">
        <w:t>IP5 FY2020 (9/12 event months): model 0.041 vs floor 0/39—excellent match.</w:t>
      </w:r>
    </w:p>
    <w:p w14:paraId="2ACAA4C7" w14:textId="77777777" w:rsidR="009F059C" w:rsidRPr="009F059C" w:rsidRDefault="009F059C" w:rsidP="009F059C">
      <w:pPr>
        <w:numPr>
          <w:ilvl w:val="0"/>
          <w:numId w:val="7"/>
        </w:numPr>
      </w:pPr>
      <w:r w:rsidRPr="009F059C">
        <w:t>IP2 FY2022 (7/12 event months): model 0.089 vs floor 0/14—biased high, same pattern as XYTE IP1 FY2022.</w:t>
      </w:r>
    </w:p>
    <w:p w14:paraId="3B202682" w14:textId="77777777" w:rsidR="009F059C" w:rsidRPr="009F059C" w:rsidRDefault="009F059C" w:rsidP="009F059C">
      <w:r w:rsidRPr="009F059C">
        <w:t>Your critique:</w:t>
      </w:r>
    </w:p>
    <w:p w14:paraId="5B721640" w14:textId="77777777" w:rsidR="009F059C" w:rsidRPr="009F059C" w:rsidRDefault="009F059C" w:rsidP="009F059C">
      <w:r w:rsidRPr="009F059C">
        <w:t>“The common factor appears to be partial-season event windows, not species or pond differences.”</w:t>
      </w:r>
    </w:p>
    <w:p w14:paraId="42CC8AF6" w14:textId="77777777" w:rsidR="009F059C" w:rsidRPr="009F059C" w:rsidRDefault="009F059C" w:rsidP="009F059C">
      <w:r w:rsidRPr="009F059C">
        <w:t>The proposed IPM:</w:t>
      </w:r>
    </w:p>
    <w:p w14:paraId="3BFBE6EB" w14:textId="77777777" w:rsidR="009F059C" w:rsidRPr="009F059C" w:rsidRDefault="009F059C" w:rsidP="009F059C">
      <w:pPr>
        <w:numPr>
          <w:ilvl w:val="0"/>
          <w:numId w:val="8"/>
        </w:numPr>
      </w:pPr>
      <w:proofErr w:type="gramStart"/>
      <w:r w:rsidRPr="009F059C">
        <w:t>Absorbs</w:t>
      </w:r>
      <w:proofErr w:type="gramEnd"/>
      <w:r w:rsidRPr="009F059C">
        <w:t xml:space="preserve"> die-offs as year random effects, not explicit windows.</w:t>
      </w:r>
    </w:p>
    <w:p w14:paraId="49D6A042" w14:textId="77777777" w:rsidR="009F059C" w:rsidRPr="009F059C" w:rsidRDefault="009F059C" w:rsidP="009F059C">
      <w:r w:rsidRPr="009F059C">
        <w:t>That’s a key structural tension:</w:t>
      </w:r>
    </w:p>
    <w:p w14:paraId="49CEEA7A" w14:textId="77777777" w:rsidR="009F059C" w:rsidRPr="009F059C" w:rsidRDefault="009F059C" w:rsidP="009F059C">
      <w:pPr>
        <w:numPr>
          <w:ilvl w:val="0"/>
          <w:numId w:val="9"/>
        </w:numPr>
      </w:pPr>
      <w:r w:rsidRPr="009F059C">
        <w:t xml:space="preserve">Your data show that </w:t>
      </w:r>
      <w:r w:rsidRPr="009F059C">
        <w:rPr>
          <w:b/>
          <w:bCs/>
        </w:rPr>
        <w:t xml:space="preserve">partial-season crashes are hard to capture with a single scalar </w:t>
      </w:r>
      <w:proofErr w:type="spellStart"/>
      <w:r w:rsidRPr="009F059C">
        <w:t>dE</w:t>
      </w:r>
      <w:proofErr w:type="spellEnd"/>
      <w:r w:rsidRPr="009F059C">
        <w:t>, even when explicitly modeled.</w:t>
      </w:r>
    </w:p>
    <w:p w14:paraId="220636BE" w14:textId="77777777" w:rsidR="009F059C" w:rsidRPr="009F059C" w:rsidRDefault="009F059C" w:rsidP="009F059C">
      <w:pPr>
        <w:numPr>
          <w:ilvl w:val="0"/>
          <w:numId w:val="9"/>
        </w:numPr>
      </w:pPr>
      <w:r w:rsidRPr="009F059C">
        <w:t>The IPM’s year random effect is even more diffuse—it risks smoothing over partial-season crashes and underestimating their severity, exactly the pattern you’ve already seen.</w:t>
      </w:r>
    </w:p>
    <w:p w14:paraId="636EEA7E" w14:textId="77777777" w:rsidR="009F059C" w:rsidRPr="009F059C" w:rsidRDefault="009F059C" w:rsidP="009F059C">
      <w:pPr>
        <w:rPr>
          <w:b/>
          <w:bCs/>
        </w:rPr>
      </w:pPr>
      <w:r w:rsidRPr="009F059C">
        <w:rPr>
          <w:b/>
          <w:bCs/>
        </w:rPr>
        <w:t xml:space="preserve">3. Origin-based survival and what’s </w:t>
      </w:r>
      <w:proofErr w:type="gramStart"/>
      <w:r w:rsidRPr="009F059C">
        <w:rPr>
          <w:b/>
          <w:bCs/>
        </w:rPr>
        <w:t>actually possible</w:t>
      </w:r>
      <w:proofErr w:type="gramEnd"/>
    </w:p>
    <w:p w14:paraId="3126CAF3" w14:textId="77777777" w:rsidR="009F059C" w:rsidRPr="009F059C" w:rsidRDefault="009F059C" w:rsidP="009F059C">
      <w:r w:rsidRPr="009F059C">
        <w:t>Your GIEL fit:</w:t>
      </w:r>
    </w:p>
    <w:p w14:paraId="3844AAB0" w14:textId="77777777" w:rsidR="009F059C" w:rsidRPr="009F059C" w:rsidRDefault="009F059C" w:rsidP="009F059C">
      <w:r w:rsidRPr="009F059C">
        <w:t xml:space="preserve">“Sample sizes for origin = ‘tagged at netting’ are substantial… so a sample-size limitation is not the blocker. The model architecture </w:t>
      </w:r>
      <w:proofErr w:type="gramStart"/>
      <w:r w:rsidRPr="009F059C">
        <w:t>is:</w:t>
      </w:r>
      <w:proofErr w:type="gramEnd"/>
      <w:r w:rsidRPr="009F059C">
        <w:t xml:space="preserve"> origin only affects a temporary post-release survival offset (</w:t>
      </w:r>
      <w:proofErr w:type="spellStart"/>
      <w:r w:rsidRPr="009F059C">
        <w:t>b_post</w:t>
      </w:r>
      <w:proofErr w:type="spellEnd"/>
      <w:r w:rsidRPr="009F059C">
        <w:t>), with no origin term on steady-state established-adult survival (</w:t>
      </w:r>
      <w:proofErr w:type="spellStart"/>
      <w:r w:rsidRPr="009F059C">
        <w:t>lphiA</w:t>
      </w:r>
      <w:proofErr w:type="spellEnd"/>
      <w:r w:rsidRPr="009F059C">
        <w:t>) at all.”</w:t>
      </w:r>
    </w:p>
    <w:p w14:paraId="3D54F6AF" w14:textId="77777777" w:rsidR="009F059C" w:rsidRPr="009F059C" w:rsidRDefault="009F059C" w:rsidP="009F059C">
      <w:r w:rsidRPr="009F059C">
        <w:lastRenderedPageBreak/>
        <w:t>The proposed IPM:</w:t>
      </w:r>
    </w:p>
    <w:p w14:paraId="7F885BC1" w14:textId="77777777" w:rsidR="009F059C" w:rsidRPr="009F059C" w:rsidRDefault="009F059C" w:rsidP="009F059C">
      <w:pPr>
        <w:numPr>
          <w:ilvl w:val="0"/>
          <w:numId w:val="10"/>
        </w:numPr>
      </w:pPr>
      <w:r w:rsidRPr="009F059C">
        <w:t>Explicitly carries stocked vs wild-hatched survival splits for φ⁴, allowed to vary by pond.</w:t>
      </w:r>
    </w:p>
    <w:p w14:paraId="2D35068E" w14:textId="77777777" w:rsidR="009F059C" w:rsidRPr="009F059C" w:rsidRDefault="009F059C" w:rsidP="009F059C">
      <w:r w:rsidRPr="009F059C">
        <w:t>Your reality:</w:t>
      </w:r>
    </w:p>
    <w:p w14:paraId="664950C6" w14:textId="77777777" w:rsidR="009F059C" w:rsidRPr="009F059C" w:rsidRDefault="009F059C" w:rsidP="009F059C">
      <w:pPr>
        <w:numPr>
          <w:ilvl w:val="0"/>
          <w:numId w:val="11"/>
        </w:numPr>
      </w:pPr>
      <w:r w:rsidRPr="009F059C">
        <w:t xml:space="preserve">You </w:t>
      </w:r>
      <w:r w:rsidRPr="009F059C">
        <w:rPr>
          <w:b/>
          <w:bCs/>
        </w:rPr>
        <w:t>could</w:t>
      </w:r>
      <w:r w:rsidRPr="009F059C">
        <w:t xml:space="preserve"> test origin effects on </w:t>
      </w:r>
      <w:proofErr w:type="spellStart"/>
      <w:r w:rsidRPr="009F059C">
        <w:t>lphiA</w:t>
      </w:r>
      <w:proofErr w:type="spellEnd"/>
      <w:r w:rsidRPr="009F059C">
        <w:t xml:space="preserve"> with a model extension; the data are there.</w:t>
      </w:r>
    </w:p>
    <w:p w14:paraId="25AC97F2" w14:textId="77777777" w:rsidR="009F059C" w:rsidRPr="009F059C" w:rsidRDefault="009F059C" w:rsidP="009F059C">
      <w:pPr>
        <w:numPr>
          <w:ilvl w:val="0"/>
          <w:numId w:val="11"/>
        </w:numPr>
      </w:pPr>
      <w:r w:rsidRPr="009F059C">
        <w:t>But given how thin the non-event seasons are, any origin-by-pond split will be fragile unless recruitment is much stronger than current GIEL data suggest.</w:t>
      </w:r>
    </w:p>
    <w:p w14:paraId="694DD47C" w14:textId="77777777" w:rsidR="009F059C" w:rsidRPr="009F059C" w:rsidRDefault="009F059C" w:rsidP="009F059C">
      <w:proofErr w:type="gramStart"/>
      <w:r w:rsidRPr="009F059C">
        <w:t>So</w:t>
      </w:r>
      <w:proofErr w:type="gramEnd"/>
      <w:r w:rsidRPr="009F059C">
        <w:t xml:space="preserve"> the IPM’s origin split is conceptually reasonable, but </w:t>
      </w:r>
      <w:r w:rsidRPr="009F059C">
        <w:rPr>
          <w:b/>
          <w:bCs/>
        </w:rPr>
        <w:t>not yet supported by your implemented architecture</w:t>
      </w:r>
      <w:r w:rsidRPr="009F059C">
        <w:t>, and may be only partially supported by the data.</w:t>
      </w:r>
    </w:p>
    <w:p w14:paraId="69DD9460" w14:textId="77777777" w:rsidR="009F059C" w:rsidRPr="009F059C" w:rsidRDefault="009F059C" w:rsidP="009F059C">
      <w:pPr>
        <w:rPr>
          <w:b/>
          <w:bCs/>
        </w:rPr>
      </w:pPr>
      <w:r w:rsidRPr="009F059C">
        <w:rPr>
          <w:b/>
          <w:bCs/>
        </w:rPr>
        <w:t>4. How to frame this in your demographic modeling question</w:t>
      </w:r>
    </w:p>
    <w:p w14:paraId="74922653" w14:textId="77777777" w:rsidR="009F059C" w:rsidRPr="009F059C" w:rsidRDefault="009F059C" w:rsidP="009F059C">
      <w:r w:rsidRPr="009F059C">
        <w:t>You can say, very cleanly:</w:t>
      </w:r>
    </w:p>
    <w:p w14:paraId="25D53D3C" w14:textId="77777777" w:rsidR="009F059C" w:rsidRPr="009F059C" w:rsidRDefault="009F059C" w:rsidP="009F059C">
      <w:pPr>
        <w:numPr>
          <w:ilvl w:val="0"/>
          <w:numId w:val="12"/>
        </w:numPr>
      </w:pPr>
      <w:r w:rsidRPr="009F059C">
        <w:rPr>
          <w:b/>
          <w:bCs/>
        </w:rPr>
        <w:t>Stage structure:</w:t>
      </w:r>
    </w:p>
    <w:p w14:paraId="009ADCAD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For OCH Bonytail, a </w:t>
      </w:r>
      <w:r w:rsidRPr="009F059C">
        <w:rPr>
          <w:b/>
          <w:bCs/>
        </w:rPr>
        <w:t xml:space="preserve">2-stage model with a single 250 mm </w:t>
      </w:r>
      <w:proofErr w:type="gramStart"/>
      <w:r w:rsidRPr="009F059C">
        <w:rPr>
          <w:b/>
          <w:bCs/>
        </w:rPr>
        <w:t>break</w:t>
      </w:r>
      <w:proofErr w:type="gramEnd"/>
      <w:r w:rsidRPr="009F059C">
        <w:t xml:space="preserve"> is empirically supported.</w:t>
      </w:r>
    </w:p>
    <w:p w14:paraId="50107CF6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The proposed 3–4 stage IPM structure is </w:t>
      </w:r>
      <w:r w:rsidRPr="009F059C">
        <w:rPr>
          <w:b/>
          <w:bCs/>
        </w:rPr>
        <w:t>not identifiable</w:t>
      </w:r>
      <w:r w:rsidRPr="009F059C">
        <w:t xml:space="preserve"> from current GIEL data and imports XYTE-like complexity without evidence.</w:t>
      </w:r>
    </w:p>
    <w:p w14:paraId="2396D857" w14:textId="77777777" w:rsidR="009F059C" w:rsidRPr="009F059C" w:rsidRDefault="009F059C" w:rsidP="009F059C">
      <w:pPr>
        <w:numPr>
          <w:ilvl w:val="0"/>
          <w:numId w:val="12"/>
        </w:numPr>
      </w:pPr>
      <w:r w:rsidRPr="009F059C">
        <w:rPr>
          <w:b/>
          <w:bCs/>
        </w:rPr>
        <w:t>Die-offs and partial-season events:</w:t>
      </w:r>
    </w:p>
    <w:p w14:paraId="6CF640EB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>Explicit event terms (</w:t>
      </w:r>
      <w:proofErr w:type="spellStart"/>
      <w:r w:rsidRPr="009F059C">
        <w:t>dE</w:t>
      </w:r>
      <w:proofErr w:type="spellEnd"/>
      <w:r w:rsidRPr="009F059C">
        <w:t xml:space="preserve">, </w:t>
      </w:r>
      <w:proofErr w:type="spellStart"/>
      <w:r w:rsidRPr="009F059C">
        <w:t>Evt</w:t>
      </w:r>
      <w:proofErr w:type="spellEnd"/>
      <w:r w:rsidRPr="009F059C">
        <w:t xml:space="preserve">, </w:t>
      </w:r>
      <w:proofErr w:type="spellStart"/>
      <w:r w:rsidRPr="009F059C">
        <w:t>nEvt</w:t>
      </w:r>
      <w:proofErr w:type="spellEnd"/>
      <w:r w:rsidRPr="009F059C">
        <w:t>) work well when the event spans most of a season (IP5 FY2020).</w:t>
      </w:r>
    </w:p>
    <w:p w14:paraId="3E2563DE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For partial-season events (IP2 FY2022, XYTE IP1 FY2022), both your model and the proposed IPM’s year-effect approach are structurally prone to </w:t>
      </w:r>
      <w:r w:rsidRPr="009F059C">
        <w:rPr>
          <w:b/>
          <w:bCs/>
        </w:rPr>
        <w:t>under-correcting</w:t>
      </w:r>
      <w:r w:rsidRPr="009F059C">
        <w:t xml:space="preserve"> survival relative to empirical floors.</w:t>
      </w:r>
    </w:p>
    <w:p w14:paraId="3B751616" w14:textId="77777777" w:rsidR="009F059C" w:rsidRPr="009F059C" w:rsidRDefault="009F059C" w:rsidP="009F059C">
      <w:pPr>
        <w:numPr>
          <w:ilvl w:val="0"/>
          <w:numId w:val="12"/>
        </w:numPr>
      </w:pPr>
      <w:r w:rsidRPr="009F059C">
        <w:rPr>
          <w:b/>
          <w:bCs/>
        </w:rPr>
        <w:t>Covariates:</w:t>
      </w:r>
    </w:p>
    <w:p w14:paraId="15DD2D0D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Given Havasu’s failure to identify even a bare survival curve, and your own finding of thin, noisy non-event data, a full covariate stack on φ³/φ⁴/F is </w:t>
      </w:r>
      <w:r w:rsidRPr="009F059C">
        <w:rPr>
          <w:b/>
          <w:bCs/>
        </w:rPr>
        <w:t>likely over-ambitious</w:t>
      </w:r>
      <w:r w:rsidRPr="009F059C">
        <w:t xml:space="preserve"> for GIEL right now.</w:t>
      </w:r>
    </w:p>
    <w:p w14:paraId="61160424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>Any covariate added should be justified against your “19 informative cells, swinging widely” result, not assumed.</w:t>
      </w:r>
    </w:p>
    <w:p w14:paraId="24A9D0AA" w14:textId="77777777" w:rsidR="009F059C" w:rsidRPr="009F059C" w:rsidRDefault="009F059C" w:rsidP="009F059C">
      <w:pPr>
        <w:numPr>
          <w:ilvl w:val="0"/>
          <w:numId w:val="12"/>
        </w:numPr>
      </w:pPr>
      <w:r w:rsidRPr="009F059C">
        <w:rPr>
          <w:b/>
          <w:bCs/>
        </w:rPr>
        <w:t>Origin and reproduction:</w:t>
      </w:r>
    </w:p>
    <w:p w14:paraId="21B6DFB4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lastRenderedPageBreak/>
        <w:t xml:space="preserve">Origin-based survival splits and F from parentage are conceptually aligned with the IPM, but </w:t>
      </w:r>
      <w:r w:rsidRPr="009F059C">
        <w:rPr>
          <w:b/>
          <w:bCs/>
        </w:rPr>
        <w:t>not yet implementable</w:t>
      </w:r>
      <w:r w:rsidRPr="009F059C">
        <w:t xml:space="preserve"> in your pipeline for GIEL.</w:t>
      </w:r>
    </w:p>
    <w:p w14:paraId="7FB0BCFA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They belong </w:t>
      </w:r>
      <w:proofErr w:type="gramStart"/>
      <w:r w:rsidRPr="009F059C">
        <w:t>in</w:t>
      </w:r>
      <w:proofErr w:type="gramEnd"/>
      <w:r w:rsidRPr="009F059C">
        <w:t xml:space="preserve"> a </w:t>
      </w:r>
      <w:r w:rsidRPr="009F059C">
        <w:rPr>
          <w:b/>
          <w:bCs/>
        </w:rPr>
        <w:t>future extension</w:t>
      </w:r>
      <w:r w:rsidRPr="009F059C">
        <w:t>, not in the current OCH demographic model.</w:t>
      </w:r>
    </w:p>
    <w:p w14:paraId="3A4EB2B0" w14:textId="77777777" w:rsidR="009F059C" w:rsidRPr="009F059C" w:rsidRDefault="009F059C" w:rsidP="009F059C">
      <w:pPr>
        <w:numPr>
          <w:ilvl w:val="0"/>
          <w:numId w:val="12"/>
        </w:numPr>
      </w:pPr>
      <w:r w:rsidRPr="009F059C">
        <w:rPr>
          <w:b/>
          <w:bCs/>
        </w:rPr>
        <w:t>Bottom line for your question:</w:t>
      </w:r>
    </w:p>
    <w:p w14:paraId="7829EB1E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The proposed IPM is </w:t>
      </w:r>
      <w:r w:rsidRPr="009F059C">
        <w:rPr>
          <w:b/>
          <w:bCs/>
        </w:rPr>
        <w:t>biologically rich but structurally ahead of the data</w:t>
      </w:r>
      <w:r w:rsidRPr="009F059C">
        <w:t xml:space="preserve"> for OCH Bonytail.</w:t>
      </w:r>
    </w:p>
    <w:p w14:paraId="7B2DCE4A" w14:textId="77777777" w:rsidR="009F059C" w:rsidRPr="009F059C" w:rsidRDefault="009F059C" w:rsidP="009F059C">
      <w:pPr>
        <w:numPr>
          <w:ilvl w:val="1"/>
          <w:numId w:val="12"/>
        </w:numPr>
      </w:pPr>
      <w:r w:rsidRPr="009F059C">
        <w:t xml:space="preserve">Your current 2-stage robust-design model is </w:t>
      </w:r>
      <w:r w:rsidRPr="009F059C">
        <w:rPr>
          <w:b/>
          <w:bCs/>
        </w:rPr>
        <w:t xml:space="preserve">better matched to what the data can </w:t>
      </w:r>
      <w:proofErr w:type="gramStart"/>
      <w:r w:rsidRPr="009F059C">
        <w:rPr>
          <w:b/>
          <w:bCs/>
        </w:rPr>
        <w:t>actually support</w:t>
      </w:r>
      <w:proofErr w:type="gramEnd"/>
      <w:r w:rsidRPr="009F059C">
        <w:t>, and your results already highlight where partial-season crashes and chronic low-survival ponds (IP2) need more targeted, pond-specific investigation rather than more layers of covariates.</w:t>
      </w:r>
    </w:p>
    <w:p w14:paraId="274FD868" w14:textId="77777777" w:rsidR="009F059C" w:rsidRPr="009F059C" w:rsidRDefault="009F059C" w:rsidP="009F059C">
      <w:r w:rsidRPr="009F059C">
        <w:t>If you’d like, I can turn this into:</w:t>
      </w:r>
    </w:p>
    <w:p w14:paraId="3D2DDA6F" w14:textId="77777777" w:rsidR="009F059C" w:rsidRPr="009F059C" w:rsidRDefault="009F059C" w:rsidP="009F059C">
      <w:pPr>
        <w:numPr>
          <w:ilvl w:val="0"/>
          <w:numId w:val="13"/>
        </w:numPr>
      </w:pPr>
      <w:r w:rsidRPr="009F059C">
        <w:t xml:space="preserve">a short </w:t>
      </w:r>
      <w:r w:rsidRPr="009F059C">
        <w:rPr>
          <w:b/>
          <w:bCs/>
        </w:rPr>
        <w:t>“alignment vs mismatch” section</w:t>
      </w:r>
      <w:r w:rsidRPr="009F059C">
        <w:t xml:space="preserve"> for your report, or</w:t>
      </w:r>
    </w:p>
    <w:p w14:paraId="2321A732" w14:textId="77777777" w:rsidR="009F059C" w:rsidRPr="009F059C" w:rsidRDefault="009F059C" w:rsidP="009F059C">
      <w:pPr>
        <w:numPr>
          <w:ilvl w:val="0"/>
          <w:numId w:val="13"/>
        </w:numPr>
      </w:pPr>
      <w:r w:rsidRPr="009F059C">
        <w:t xml:space="preserve">a </w:t>
      </w:r>
      <w:r w:rsidRPr="009F059C">
        <w:rPr>
          <w:b/>
          <w:bCs/>
        </w:rPr>
        <w:t>reviewer-facing paragraph</w:t>
      </w:r>
      <w:r w:rsidRPr="009F059C">
        <w:t xml:space="preserve"> explicitly </w:t>
      </w:r>
      <w:proofErr w:type="gramStart"/>
      <w:r w:rsidRPr="009F059C">
        <w:t>answering</w:t>
      </w:r>
      <w:proofErr w:type="gramEnd"/>
      <w:r w:rsidRPr="009F059C">
        <w:t xml:space="preserve"> “how does the proposed IPM fit with what we know and what this analysis shows?”</w:t>
      </w:r>
    </w:p>
    <w:p w14:paraId="4A47CDF9" w14:textId="77777777" w:rsidR="009F059C" w:rsidRDefault="009F059C"/>
    <w:sectPr w:rsidR="009F0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C5C"/>
    <w:multiLevelType w:val="multilevel"/>
    <w:tmpl w:val="3EE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C5D48"/>
    <w:multiLevelType w:val="multilevel"/>
    <w:tmpl w:val="B442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E6147"/>
    <w:multiLevelType w:val="multilevel"/>
    <w:tmpl w:val="347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F0D59"/>
    <w:multiLevelType w:val="multilevel"/>
    <w:tmpl w:val="A88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2624A"/>
    <w:multiLevelType w:val="multilevel"/>
    <w:tmpl w:val="1D54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463EF"/>
    <w:multiLevelType w:val="multilevel"/>
    <w:tmpl w:val="253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96FEA"/>
    <w:multiLevelType w:val="multilevel"/>
    <w:tmpl w:val="716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A4609"/>
    <w:multiLevelType w:val="multilevel"/>
    <w:tmpl w:val="385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811E1"/>
    <w:multiLevelType w:val="multilevel"/>
    <w:tmpl w:val="217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85EF6"/>
    <w:multiLevelType w:val="multilevel"/>
    <w:tmpl w:val="78F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D787F"/>
    <w:multiLevelType w:val="multilevel"/>
    <w:tmpl w:val="F4E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33EA7"/>
    <w:multiLevelType w:val="multilevel"/>
    <w:tmpl w:val="960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1192A"/>
    <w:multiLevelType w:val="multilevel"/>
    <w:tmpl w:val="3EB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94065">
    <w:abstractNumId w:val="2"/>
  </w:num>
  <w:num w:numId="2" w16cid:durableId="1963267211">
    <w:abstractNumId w:val="9"/>
  </w:num>
  <w:num w:numId="3" w16cid:durableId="1826554119">
    <w:abstractNumId w:val="6"/>
  </w:num>
  <w:num w:numId="4" w16cid:durableId="1587616738">
    <w:abstractNumId w:val="1"/>
  </w:num>
  <w:num w:numId="5" w16cid:durableId="962887198">
    <w:abstractNumId w:val="10"/>
  </w:num>
  <w:num w:numId="6" w16cid:durableId="1409500626">
    <w:abstractNumId w:val="0"/>
  </w:num>
  <w:num w:numId="7" w16cid:durableId="1212694694">
    <w:abstractNumId w:val="5"/>
  </w:num>
  <w:num w:numId="8" w16cid:durableId="426777252">
    <w:abstractNumId w:val="7"/>
  </w:num>
  <w:num w:numId="9" w16cid:durableId="1565986899">
    <w:abstractNumId w:val="3"/>
  </w:num>
  <w:num w:numId="10" w16cid:durableId="343094211">
    <w:abstractNumId w:val="8"/>
  </w:num>
  <w:num w:numId="11" w16cid:durableId="1229996337">
    <w:abstractNumId w:val="11"/>
  </w:num>
  <w:num w:numId="12" w16cid:durableId="548957674">
    <w:abstractNumId w:val="4"/>
  </w:num>
  <w:num w:numId="13" w16cid:durableId="5859224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9C"/>
    <w:rsid w:val="0017451D"/>
    <w:rsid w:val="0098293A"/>
    <w:rsid w:val="009F059C"/>
    <w:rsid w:val="00B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1B29"/>
  <w15:chartTrackingRefBased/>
  <w15:docId w15:val="{1A32332C-6FA7-4117-AD6F-80498425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Kesner</dc:creator>
  <cp:keywords/>
  <dc:description/>
  <cp:lastModifiedBy>Brian Kesner</cp:lastModifiedBy>
  <cp:revision>1</cp:revision>
  <dcterms:created xsi:type="dcterms:W3CDTF">2026-09-10T21:58:00Z</dcterms:created>
  <dcterms:modified xsi:type="dcterms:W3CDTF">2026-09-10T22:00:00Z</dcterms:modified>
</cp:coreProperties>
</file>