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0043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R$ 500,00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quinhentos reais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Suprimento de Fundos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FEV/2020.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6.2.2.1.1.33.90.39.096 - Despesas miúdas de pronto pagamento,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JARDEL CORREA DE SOUZA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554.219.000.051.102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