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4C" w:rsidRDefault="0040004C" w:rsidP="0040004C">
      <w:pPr>
        <w:pStyle w:val="1"/>
        <w:spacing w:before="0"/>
        <w:jc w:val="center"/>
      </w:pPr>
      <w:r>
        <w:t xml:space="preserve">Исследование надёжности и риска </w:t>
      </w:r>
    </w:p>
    <w:p w:rsidR="00365495" w:rsidRDefault="00DA64C4" w:rsidP="0040004C">
      <w:pPr>
        <w:pStyle w:val="1"/>
        <w:spacing w:before="0" w:after="100" w:afterAutospacing="1"/>
        <w:jc w:val="center"/>
      </w:pPr>
      <w:r>
        <w:t xml:space="preserve">восстанавливаемой </w:t>
      </w:r>
      <w:r w:rsidR="0040004C">
        <w:t>нерезервированной системы.</w:t>
      </w:r>
    </w:p>
    <w:p w:rsidR="0040004C" w:rsidRPr="00FC4CA2" w:rsidRDefault="008537D6" w:rsidP="00251604">
      <w:pPr>
        <w:pStyle w:val="a3"/>
        <w:spacing w:after="100" w:afterAutospacing="1"/>
        <w:rPr>
          <w:b/>
        </w:rPr>
      </w:pPr>
      <w:r w:rsidRPr="00FC4CA2">
        <w:rPr>
          <w:b/>
        </w:rPr>
        <w:t>1</w:t>
      </w:r>
      <w:r w:rsidR="0040004C" w:rsidRPr="00FC4CA2">
        <w:rPr>
          <w:b/>
        </w:rPr>
        <w:t xml:space="preserve"> Постановка задачи</w:t>
      </w:r>
    </w:p>
    <w:p w:rsidR="0040004C" w:rsidRPr="0040004C" w:rsidRDefault="0040004C" w:rsidP="00B51BF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0004C">
        <w:rPr>
          <w:rFonts w:ascii="Times New Roman" w:hAnsi="Times New Roman" w:cs="Times New Roman"/>
          <w:sz w:val="24"/>
          <w:szCs w:val="24"/>
        </w:rPr>
        <w:t>Дано:</w:t>
      </w:r>
    </w:p>
    <w:p w:rsidR="0040004C" w:rsidRPr="0040004C" w:rsidRDefault="0040004C" w:rsidP="00E12A4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004C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8" o:title=""/>
          </v:shape>
          <o:OLEObject Type="Embed" ProgID="Equation.DSMT4" ShapeID="_x0000_i1025" DrawAspect="Content" ObjectID="_1513689797" r:id="rId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0004C">
        <w:rPr>
          <w:rFonts w:ascii="Times New Roman" w:hAnsi="Times New Roman" w:cs="Times New Roman"/>
          <w:sz w:val="24"/>
          <w:szCs w:val="24"/>
        </w:rPr>
        <w:t>число</w:t>
      </w:r>
      <w:r>
        <w:rPr>
          <w:rFonts w:ascii="Times New Roman" w:hAnsi="Times New Roman" w:cs="Times New Roman"/>
          <w:sz w:val="24"/>
          <w:szCs w:val="24"/>
        </w:rPr>
        <w:t xml:space="preserve"> элементов</w:t>
      </w:r>
      <w:r w:rsidR="00DA64C4">
        <w:rPr>
          <w:rFonts w:ascii="Times New Roman" w:hAnsi="Times New Roman" w:cs="Times New Roman"/>
          <w:sz w:val="24"/>
          <w:szCs w:val="24"/>
        </w:rPr>
        <w:t xml:space="preserve"> нерезервированной</w:t>
      </w:r>
      <w:r>
        <w:rPr>
          <w:rFonts w:ascii="Times New Roman" w:hAnsi="Times New Roman" w:cs="Times New Roman"/>
          <w:sz w:val="24"/>
          <w:szCs w:val="24"/>
        </w:rPr>
        <w:t xml:space="preserve"> системы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0004C" w:rsidRPr="0040004C" w:rsidRDefault="0040004C" w:rsidP="00E12A4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004C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26" type="#_x0000_t75" style="width:12pt;height:18pt" o:ole="">
            <v:imagedata r:id="rId10" o:title=""/>
          </v:shape>
          <o:OLEObject Type="Embed" ProgID="Equation.DSMT4" ShapeID="_x0000_i1026" DrawAspect="Content" ObjectID="_1513689798" r:id="rId11"/>
        </w:object>
      </w:r>
      <w:r w:rsidR="006C7419">
        <w:rPr>
          <w:rFonts w:ascii="Times New Roman" w:hAnsi="Times New Roman" w:cs="Times New Roman"/>
          <w:sz w:val="24"/>
          <w:szCs w:val="24"/>
        </w:rPr>
        <w:t xml:space="preserve">, </w:t>
      </w:r>
      <w:r w:rsidR="006C7419" w:rsidRPr="006C741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27" type="#_x0000_t75" style="width:12.75pt;height:18pt" o:ole="">
            <v:imagedata r:id="rId12" o:title=""/>
          </v:shape>
          <o:OLEObject Type="Embed" ProgID="Equation.DSMT4" ShapeID="_x0000_i1027" DrawAspect="Content" ObjectID="_1513689799" r:id="rId13"/>
        </w:object>
      </w:r>
      <w:r w:rsidRPr="0040004C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04C">
        <w:rPr>
          <w:rFonts w:ascii="Times New Roman" w:hAnsi="Times New Roman" w:cs="Times New Roman"/>
          <w:sz w:val="24"/>
          <w:szCs w:val="24"/>
        </w:rPr>
        <w:t xml:space="preserve">интенсивность </w:t>
      </w:r>
      <w:r>
        <w:rPr>
          <w:rFonts w:ascii="Times New Roman" w:hAnsi="Times New Roman" w:cs="Times New Roman"/>
          <w:sz w:val="24"/>
          <w:szCs w:val="24"/>
        </w:rPr>
        <w:t>отказа</w:t>
      </w:r>
      <w:r w:rsidR="006C7419">
        <w:rPr>
          <w:rFonts w:ascii="Times New Roman" w:hAnsi="Times New Roman" w:cs="Times New Roman"/>
          <w:sz w:val="24"/>
          <w:szCs w:val="24"/>
        </w:rPr>
        <w:t xml:space="preserve"> и восстановления элемента </w:t>
      </w:r>
      <w:r w:rsidR="006C7419" w:rsidRPr="006C7419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28" type="#_x0000_t75" style="width:6.75pt;height:12.75pt" o:ole="">
            <v:imagedata r:id="rId14" o:title=""/>
          </v:shape>
          <o:OLEObject Type="Embed" ProgID="Equation.DSMT4" ShapeID="_x0000_i1028" DrawAspect="Content" ObjectID="_1513689800" r:id="rId15"/>
        </w:object>
      </w:r>
      <w:r w:rsidR="006C7419">
        <w:rPr>
          <w:rFonts w:ascii="Times New Roman" w:hAnsi="Times New Roman" w:cs="Times New Roman"/>
          <w:sz w:val="24"/>
          <w:szCs w:val="24"/>
        </w:rPr>
        <w:t>-го типа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0004C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029" type="#_x0000_t75" style="width:57pt;height:15.75pt" o:ole="">
            <v:imagedata r:id="rId16" o:title=""/>
          </v:shape>
          <o:OLEObject Type="Embed" ProgID="Equation.DSMT4" ShapeID="_x0000_i1029" DrawAspect="Content" ObjectID="_1513689801" r:id="rId17"/>
        </w:object>
      </w:r>
      <w:r w:rsidRPr="0040004C">
        <w:rPr>
          <w:rFonts w:ascii="Times New Roman" w:hAnsi="Times New Roman" w:cs="Times New Roman"/>
          <w:sz w:val="24"/>
          <w:szCs w:val="24"/>
        </w:rPr>
        <w:t>;</w:t>
      </w:r>
    </w:p>
    <w:p w:rsidR="0040004C" w:rsidRPr="0040004C" w:rsidRDefault="008C2EDE" w:rsidP="00E12A4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DE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030" type="#_x0000_t75" style="width:9pt;height:18pt" o:ole="">
            <v:imagedata r:id="rId18" o:title=""/>
          </v:shape>
          <o:OLEObject Type="Embed" ProgID="Equation.DSMT4" ShapeID="_x0000_i1030" DrawAspect="Content" ObjectID="_1513689802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40004C" w:rsidRPr="0040004C">
        <w:rPr>
          <w:rFonts w:ascii="Times New Roman" w:hAnsi="Times New Roman" w:cs="Times New Roman"/>
          <w:sz w:val="24"/>
          <w:szCs w:val="24"/>
        </w:rPr>
        <w:t>риск</w:t>
      </w:r>
      <w:r w:rsidR="00875B68">
        <w:rPr>
          <w:rFonts w:ascii="Times New Roman" w:hAnsi="Times New Roman" w:cs="Times New Roman"/>
          <w:sz w:val="24"/>
          <w:szCs w:val="24"/>
        </w:rPr>
        <w:t xml:space="preserve"> системы</w:t>
      </w:r>
      <w:r>
        <w:rPr>
          <w:rFonts w:ascii="Times New Roman" w:hAnsi="Times New Roman" w:cs="Times New Roman"/>
          <w:sz w:val="24"/>
          <w:szCs w:val="24"/>
        </w:rPr>
        <w:t xml:space="preserve"> из-за отказа </w:t>
      </w:r>
      <w:r w:rsidRPr="008C2EDE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31" type="#_x0000_t75" style="width:6.75pt;height:12.75pt" o:ole="">
            <v:imagedata r:id="rId20" o:title=""/>
          </v:shape>
          <o:OLEObject Type="Embed" ProgID="Equation.DSMT4" ShapeID="_x0000_i1031" DrawAspect="Content" ObjectID="_1513689803" r:id="rId21"/>
        </w:object>
      </w:r>
      <w:r w:rsidR="00875B68">
        <w:rPr>
          <w:rFonts w:ascii="Times New Roman" w:hAnsi="Times New Roman" w:cs="Times New Roman"/>
          <w:sz w:val="24"/>
          <w:szCs w:val="24"/>
        </w:rPr>
        <w:t>-го элемента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C2EDE">
        <w:rPr>
          <w:rFonts w:ascii="Times New Roman" w:hAnsi="Times New Roman" w:cs="Times New Roman"/>
          <w:position w:val="-10"/>
          <w:sz w:val="24"/>
          <w:szCs w:val="24"/>
        </w:rPr>
        <w:object w:dxaOrig="1120" w:dyaOrig="320">
          <v:shape id="_x0000_i1032" type="#_x0000_t75" style="width:56.25pt;height:15.75pt" o:ole="">
            <v:imagedata r:id="rId22" o:title=""/>
          </v:shape>
          <o:OLEObject Type="Embed" ProgID="Equation.DSMT4" ShapeID="_x0000_i1032" DrawAspect="Content" ObjectID="_1513689804" r:id="rId23"/>
        </w:object>
      </w:r>
      <w:r w:rsidRPr="008C2EDE">
        <w:rPr>
          <w:rFonts w:ascii="Times New Roman" w:hAnsi="Times New Roman" w:cs="Times New Roman"/>
          <w:sz w:val="24"/>
          <w:szCs w:val="24"/>
        </w:rPr>
        <w:t>;</w:t>
      </w:r>
    </w:p>
    <w:p w:rsidR="0040004C" w:rsidRPr="0040004C" w:rsidRDefault="008C2EDE" w:rsidP="00E12A4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D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3" type="#_x0000_t75" style="width:12pt;height:12.75pt" o:ole="">
            <v:imagedata r:id="rId24" o:title=""/>
          </v:shape>
          <o:OLEObject Type="Embed" ProgID="Equation.DSMT4" ShapeID="_x0000_i1033" DrawAspect="Content" ObjectID="_1513689805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40004C" w:rsidRPr="0040004C">
        <w:rPr>
          <w:rFonts w:ascii="Times New Roman" w:hAnsi="Times New Roman" w:cs="Times New Roman"/>
          <w:sz w:val="24"/>
          <w:szCs w:val="24"/>
        </w:rPr>
        <w:t>допустимый риск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0004C" w:rsidRPr="0040004C" w:rsidRDefault="008C2EDE" w:rsidP="00E12A4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DE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34" type="#_x0000_t75" style="width:11.25pt;height:12.75pt" o:ole="">
            <v:imagedata r:id="rId26" o:title=""/>
          </v:shape>
          <o:OLEObject Type="Embed" ProgID="Equation.DSMT4" ShapeID="_x0000_i1034" DrawAspect="Content" ObjectID="_1513689806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0687E">
        <w:rPr>
          <w:rFonts w:ascii="Times New Roman" w:hAnsi="Times New Roman" w:cs="Times New Roman"/>
          <w:sz w:val="24"/>
          <w:szCs w:val="24"/>
        </w:rPr>
        <w:t>общее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 работы системы.</w:t>
      </w:r>
    </w:p>
    <w:p w:rsidR="0040004C" w:rsidRDefault="0040004C" w:rsidP="00AD69E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</w:t>
      </w:r>
      <w:r w:rsidR="008C2EDE" w:rsidRPr="008C2EDE">
        <w:rPr>
          <w:rFonts w:ascii="Times New Roman" w:hAnsi="Times New Roman" w:cs="Times New Roman"/>
          <w:sz w:val="24"/>
          <w:szCs w:val="24"/>
        </w:rPr>
        <w:t>:</w:t>
      </w:r>
    </w:p>
    <w:p w:rsidR="008C2EDE" w:rsidRDefault="00AA1D24" w:rsidP="00E12A4F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D24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35" type="#_x0000_t75" style="width:11.25pt;height:12.75pt" o:ole="">
            <v:imagedata r:id="rId28" o:title=""/>
          </v:shape>
          <o:OLEObject Type="Embed" ProgID="Equation.DSMT4" ShapeID="_x0000_i1035" DrawAspect="Content" ObjectID="_1513689807" r:id="rId29"/>
        </w:object>
      </w:r>
      <w:r w:rsidR="0081190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наработку системы на отказ</w:t>
      </w:r>
      <w:r w:rsidR="00811901" w:rsidRPr="00811901">
        <w:rPr>
          <w:rFonts w:ascii="Times New Roman" w:hAnsi="Times New Roman" w:cs="Times New Roman"/>
          <w:sz w:val="24"/>
          <w:szCs w:val="24"/>
        </w:rPr>
        <w:t>;</w:t>
      </w:r>
    </w:p>
    <w:p w:rsidR="00AA1D24" w:rsidRPr="001B5F75" w:rsidRDefault="00AA1D24" w:rsidP="00E12A4F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D24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36" type="#_x0000_t75" style="width:27.75pt;height:20.25pt" o:ole="">
            <v:imagedata r:id="rId30" o:title=""/>
          </v:shape>
          <o:OLEObject Type="Embed" ProgID="Equation.DSMT4" ShapeID="_x0000_i1036" DrawAspect="Content" ObjectID="_1513689808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24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37" type="#_x0000_t75" style="width:12.75pt;height:12.75pt" o:ole="">
            <v:imagedata r:id="rId32" o:title=""/>
          </v:shape>
          <o:OLEObject Type="Embed" ProgID="Equation.DSMT4" ShapeID="_x0000_i1037" DrawAspect="Content" ObjectID="_1513689809" r:id="rId33"/>
        </w:object>
      </w:r>
      <w:r>
        <w:rPr>
          <w:rFonts w:ascii="Times New Roman" w:hAnsi="Times New Roman" w:cs="Times New Roman"/>
          <w:sz w:val="24"/>
          <w:szCs w:val="24"/>
        </w:rPr>
        <w:t>-функция и коэффициент системы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5F75" w:rsidRPr="008C2EDE" w:rsidRDefault="001B5F75" w:rsidP="00E12A4F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F75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240" w:dyaOrig="260">
          <v:shape id="_x0000_i1038" type="#_x0000_t75" style="width:12pt;height:12.75pt" o:ole="">
            <v:imagedata r:id="rId34" o:title=""/>
          </v:shape>
          <o:OLEObject Type="Embed" ProgID="Equation.DSMT4" ShapeID="_x0000_i1038" DrawAspect="Content" ObjectID="_1513689810" r:id="rId3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техногенный риск системы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5F75" w:rsidRPr="001B5F75" w:rsidRDefault="001B5F75" w:rsidP="0025160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также исследовать свойства нерезервированной </w:t>
      </w:r>
      <w:r w:rsidR="007E0CAE">
        <w:rPr>
          <w:rFonts w:ascii="Times New Roman" w:hAnsi="Times New Roman" w:cs="Times New Roman"/>
          <w:sz w:val="24"/>
          <w:szCs w:val="24"/>
        </w:rPr>
        <w:t>восстанавливаемой системы.</w:t>
      </w:r>
    </w:p>
    <w:p w:rsidR="008C2EDE" w:rsidRDefault="008537D6" w:rsidP="00AD69EC">
      <w:pPr>
        <w:spacing w:before="3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16FC">
        <w:rPr>
          <w:rFonts w:ascii="Times New Roman" w:hAnsi="Times New Roman" w:cs="Times New Roman"/>
          <w:b/>
          <w:sz w:val="24"/>
          <w:szCs w:val="24"/>
        </w:rPr>
        <w:t>Исходные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 согласно варианта</w:t>
      </w:r>
      <w:r w:rsidR="004C0746">
        <w:rPr>
          <w:rFonts w:ascii="Times New Roman" w:hAnsi="Times New Roman" w:cs="Times New Roman"/>
          <w:sz w:val="24"/>
          <w:szCs w:val="24"/>
        </w:rPr>
        <w:t xml:space="preserve"> (4)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5000" w:type="pct"/>
        <w:jc w:val="center"/>
        <w:tblLook w:val="04A0"/>
      </w:tblPr>
      <w:tblGrid>
        <w:gridCol w:w="888"/>
        <w:gridCol w:w="1121"/>
        <w:gridCol w:w="1122"/>
        <w:gridCol w:w="1239"/>
        <w:gridCol w:w="1357"/>
        <w:gridCol w:w="1357"/>
        <w:gridCol w:w="1239"/>
        <w:gridCol w:w="1122"/>
        <w:gridCol w:w="1237"/>
      </w:tblGrid>
      <w:tr w:rsidR="008537D6" w:rsidRPr="007A5AE4" w:rsidTr="00316E61">
        <w:trPr>
          <w:jc w:val="center"/>
        </w:trPr>
        <w:tc>
          <w:tcPr>
            <w:tcW w:w="416" w:type="pct"/>
            <w:vAlign w:val="center"/>
          </w:tcPr>
          <w:p w:rsidR="008537D6" w:rsidRPr="007A5AE4" w:rsidRDefault="006523A9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25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0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5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5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0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5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0" w:type="pct"/>
            <w:vAlign w:val="center"/>
          </w:tcPr>
          <w:p w:rsidR="008537D6" w:rsidRPr="007A5AE4" w:rsidRDefault="008537D6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A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537D6" w:rsidRPr="007A5AE4" w:rsidTr="00316E61">
        <w:trPr>
          <w:jc w:val="center"/>
        </w:trPr>
        <w:tc>
          <w:tcPr>
            <w:tcW w:w="416" w:type="pct"/>
            <w:vAlign w:val="center"/>
          </w:tcPr>
          <w:p w:rsidR="008537D6" w:rsidRPr="007A5AE4" w:rsidRDefault="00A40310" w:rsidP="00316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1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>
                <v:shape id="_x0000_i1039" type="#_x0000_t75" style="width:11.25pt;height:14.25pt" o:ole="">
                  <v:imagedata r:id="rId36" o:title=""/>
                </v:shape>
                <o:OLEObject Type="Embed" ProgID="Equation.DSMT4" ShapeID="_x0000_i1039" DrawAspect="Content" ObjectID="_1513689811" r:id="rId37"/>
              </w:object>
            </w:r>
          </w:p>
        </w:tc>
        <w:tc>
          <w:tcPr>
            <w:tcW w:w="525" w:type="pct"/>
            <w:vAlign w:val="center"/>
          </w:tcPr>
          <w:p w:rsidR="008537D6" w:rsidRPr="00A40310" w:rsidRDefault="00A4031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25" w:type="pct"/>
            <w:vAlign w:val="center"/>
          </w:tcPr>
          <w:p w:rsidR="008537D6" w:rsidRPr="007A5AE4" w:rsidRDefault="00A4031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580" w:type="pct"/>
            <w:vAlign w:val="center"/>
          </w:tcPr>
          <w:p w:rsidR="008537D6" w:rsidRPr="007A5AE4" w:rsidRDefault="00A4031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635" w:type="pct"/>
            <w:vAlign w:val="center"/>
          </w:tcPr>
          <w:p w:rsidR="008537D6" w:rsidRPr="00A40310" w:rsidRDefault="00A4031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635" w:type="pct"/>
            <w:vAlign w:val="center"/>
          </w:tcPr>
          <w:p w:rsidR="008537D6" w:rsidRPr="00A40310" w:rsidRDefault="00A4031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580" w:type="pct"/>
            <w:vAlign w:val="center"/>
          </w:tcPr>
          <w:p w:rsidR="008537D6" w:rsidRPr="00A40310" w:rsidRDefault="00A4031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0.35</w:t>
            </w:r>
          </w:p>
        </w:tc>
        <w:tc>
          <w:tcPr>
            <w:tcW w:w="525" w:type="pct"/>
            <w:vAlign w:val="center"/>
          </w:tcPr>
          <w:p w:rsidR="008537D6" w:rsidRPr="00A40310" w:rsidRDefault="00A4031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580" w:type="pct"/>
            <w:vAlign w:val="center"/>
          </w:tcPr>
          <w:p w:rsidR="008537D6" w:rsidRPr="00A40310" w:rsidRDefault="00A4031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</w:tr>
      <w:tr w:rsidR="008537D6" w:rsidRPr="007A5AE4" w:rsidTr="00316E61">
        <w:trPr>
          <w:jc w:val="center"/>
        </w:trPr>
        <w:tc>
          <w:tcPr>
            <w:tcW w:w="416" w:type="pct"/>
            <w:vAlign w:val="center"/>
          </w:tcPr>
          <w:p w:rsidR="008537D6" w:rsidRPr="007A5AE4" w:rsidRDefault="00A40310" w:rsidP="00316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10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260">
                <v:shape id="_x0000_i1040" type="#_x0000_t75" style="width:12pt;height:12.75pt" o:ole="">
                  <v:imagedata r:id="rId38" o:title=""/>
                </v:shape>
                <o:OLEObject Type="Embed" ProgID="Equation.DSMT4" ShapeID="_x0000_i1040" DrawAspect="Content" ObjectID="_1513689812" r:id="rId39"/>
              </w:object>
            </w:r>
          </w:p>
        </w:tc>
        <w:tc>
          <w:tcPr>
            <w:tcW w:w="525" w:type="pct"/>
            <w:vAlign w:val="center"/>
          </w:tcPr>
          <w:p w:rsidR="008537D6" w:rsidRPr="00FB73F0" w:rsidRDefault="00FB73F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25" w:type="pct"/>
            <w:vAlign w:val="center"/>
          </w:tcPr>
          <w:p w:rsidR="008537D6" w:rsidRPr="00FB73F0" w:rsidRDefault="00FB73F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580" w:type="pct"/>
            <w:vAlign w:val="center"/>
          </w:tcPr>
          <w:p w:rsidR="008537D6" w:rsidRPr="00FB73F0" w:rsidRDefault="00FB73F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635" w:type="pct"/>
            <w:vAlign w:val="center"/>
          </w:tcPr>
          <w:p w:rsidR="008537D6" w:rsidRPr="00FB73F0" w:rsidRDefault="00FB73F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635" w:type="pct"/>
            <w:vAlign w:val="center"/>
          </w:tcPr>
          <w:p w:rsidR="008537D6" w:rsidRPr="00FB73F0" w:rsidRDefault="00FB73F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580" w:type="pct"/>
            <w:vAlign w:val="center"/>
          </w:tcPr>
          <w:p w:rsidR="008537D6" w:rsidRPr="00FB73F0" w:rsidRDefault="00FB73F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525" w:type="pct"/>
            <w:vAlign w:val="center"/>
          </w:tcPr>
          <w:p w:rsidR="008537D6" w:rsidRPr="00FB73F0" w:rsidRDefault="00FB73F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0" w:type="pct"/>
            <w:vAlign w:val="center"/>
          </w:tcPr>
          <w:p w:rsidR="008537D6" w:rsidRPr="00FB73F0" w:rsidRDefault="00FB73F0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40310" w:rsidRPr="007A5AE4" w:rsidTr="00316E61">
        <w:trPr>
          <w:jc w:val="center"/>
        </w:trPr>
        <w:tc>
          <w:tcPr>
            <w:tcW w:w="416" w:type="pct"/>
            <w:vAlign w:val="center"/>
          </w:tcPr>
          <w:p w:rsidR="00A40310" w:rsidRPr="007A5AE4" w:rsidRDefault="00A40310" w:rsidP="00316E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310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>
                <v:shape id="_x0000_i1041" type="#_x0000_t75" style="width:9pt;height:9.75pt" o:ole="">
                  <v:imagedata r:id="rId40" o:title=""/>
                </v:shape>
                <o:OLEObject Type="Embed" ProgID="Equation.DSMT4" ShapeID="_x0000_i1041" DrawAspect="Content" ObjectID="_1513689813" r:id="rId41"/>
              </w:object>
            </w:r>
          </w:p>
        </w:tc>
        <w:tc>
          <w:tcPr>
            <w:tcW w:w="525" w:type="pct"/>
            <w:vAlign w:val="center"/>
          </w:tcPr>
          <w:p w:rsidR="00A40310" w:rsidRPr="00202FD4" w:rsidRDefault="00202FD4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  <w:tc>
          <w:tcPr>
            <w:tcW w:w="525" w:type="pct"/>
            <w:vAlign w:val="center"/>
          </w:tcPr>
          <w:p w:rsidR="00A40310" w:rsidRPr="00202FD4" w:rsidRDefault="00202FD4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580" w:type="pct"/>
            <w:vAlign w:val="center"/>
          </w:tcPr>
          <w:p w:rsidR="00A40310" w:rsidRPr="00202FD4" w:rsidRDefault="00202FD4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580</w:t>
            </w:r>
          </w:p>
        </w:tc>
        <w:tc>
          <w:tcPr>
            <w:tcW w:w="635" w:type="pct"/>
            <w:vAlign w:val="center"/>
          </w:tcPr>
          <w:p w:rsidR="00A40310" w:rsidRPr="00202FD4" w:rsidRDefault="00202FD4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635" w:type="pct"/>
            <w:vAlign w:val="center"/>
          </w:tcPr>
          <w:p w:rsidR="00A40310" w:rsidRPr="00202FD4" w:rsidRDefault="00202FD4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2100</w:t>
            </w:r>
          </w:p>
        </w:tc>
        <w:tc>
          <w:tcPr>
            <w:tcW w:w="580" w:type="pct"/>
            <w:vAlign w:val="center"/>
          </w:tcPr>
          <w:p w:rsidR="00A40310" w:rsidRPr="00202FD4" w:rsidRDefault="00202FD4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820</w:t>
            </w:r>
          </w:p>
        </w:tc>
        <w:tc>
          <w:tcPr>
            <w:tcW w:w="525" w:type="pct"/>
            <w:vAlign w:val="center"/>
          </w:tcPr>
          <w:p w:rsidR="00A40310" w:rsidRPr="00202FD4" w:rsidRDefault="00202FD4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580" w:type="pct"/>
            <w:vAlign w:val="center"/>
          </w:tcPr>
          <w:p w:rsidR="00A40310" w:rsidRPr="00202FD4" w:rsidRDefault="00202FD4" w:rsidP="00E1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</w:tr>
    </w:tbl>
    <w:p w:rsidR="008537D6" w:rsidRDefault="00732DA5" w:rsidP="00AD69EC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8537D6">
        <w:rPr>
          <w:rFonts w:ascii="Times New Roman" w:hAnsi="Times New Roman" w:cs="Times New Roman"/>
          <w:position w:val="-6"/>
          <w:sz w:val="24"/>
          <w:szCs w:val="24"/>
        </w:rPr>
        <w:object w:dxaOrig="940" w:dyaOrig="279">
          <v:shape id="_x0000_i1042" type="#_x0000_t75" style="width:47.25pt;height:14.25pt" o:ole="">
            <v:imagedata r:id="rId42" o:title=""/>
          </v:shape>
          <o:OLEObject Type="Embed" ProgID="Equation.DSMT4" ShapeID="_x0000_i1042" DrawAspect="Content" ObjectID="_1513689814" r:id="rId43"/>
        </w:object>
      </w:r>
      <w:r w:rsidR="008537D6">
        <w:rPr>
          <w:rFonts w:ascii="Times New Roman" w:hAnsi="Times New Roman" w:cs="Times New Roman"/>
          <w:sz w:val="24"/>
          <w:szCs w:val="24"/>
        </w:rPr>
        <w:t xml:space="preserve"> час, </w:t>
      </w:r>
      <w:r w:rsidRPr="007A5AE4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043" type="#_x0000_t75" style="width:48pt;height:14.25pt" o:ole="">
            <v:imagedata r:id="rId44" o:title=""/>
          </v:shape>
          <o:OLEObject Type="Embed" ProgID="Equation.DSMT4" ShapeID="_x0000_i1043" DrawAspect="Content" ObjectID="_1513689815" r:id="rId45"/>
        </w:object>
      </w:r>
      <w:r w:rsidR="00853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7D6">
        <w:rPr>
          <w:rFonts w:ascii="Times New Roman" w:hAnsi="Times New Roman" w:cs="Times New Roman"/>
          <w:sz w:val="24"/>
          <w:szCs w:val="24"/>
        </w:rPr>
        <w:t>усл</w:t>
      </w:r>
      <w:proofErr w:type="spellEnd"/>
      <w:r w:rsidR="008537D6">
        <w:rPr>
          <w:rFonts w:ascii="Times New Roman" w:hAnsi="Times New Roman" w:cs="Times New Roman"/>
          <w:sz w:val="24"/>
          <w:szCs w:val="24"/>
        </w:rPr>
        <w:t>. ед.</w:t>
      </w:r>
    </w:p>
    <w:p w:rsidR="007A5AE4" w:rsidRDefault="00D342E6" w:rsidP="0025160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D342E6">
        <w:rPr>
          <w:rFonts w:ascii="Times New Roman" w:hAnsi="Times New Roman" w:cs="Times New Roman"/>
          <w:sz w:val="24"/>
          <w:szCs w:val="24"/>
        </w:rPr>
        <w:t xml:space="preserve">заданиях приняты следующие </w:t>
      </w:r>
      <w:r w:rsidRPr="000816FC">
        <w:rPr>
          <w:rFonts w:ascii="Times New Roman" w:hAnsi="Times New Roman" w:cs="Times New Roman"/>
          <w:b/>
          <w:sz w:val="24"/>
          <w:szCs w:val="24"/>
        </w:rPr>
        <w:t>обозначения</w:t>
      </w:r>
      <w:r w:rsidRPr="00D342E6">
        <w:rPr>
          <w:rFonts w:ascii="Times New Roman" w:hAnsi="Times New Roman" w:cs="Times New Roman"/>
          <w:sz w:val="24"/>
          <w:szCs w:val="24"/>
        </w:rPr>
        <w:t>:</w:t>
      </w:r>
    </w:p>
    <w:p w:rsidR="00D342E6" w:rsidRPr="00BF3C1A" w:rsidRDefault="00BF3C1A" w:rsidP="00E12A4F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342E6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44" type="#_x0000_t75" style="width:11.25pt;height:12.75pt" o:ole="">
            <v:imagedata r:id="rId46" o:title=""/>
          </v:shape>
          <o:OLEObject Type="Embed" ProgID="Equation.DSMT4" ShapeID="_x0000_i1044" DrawAspect="Content" ObjectID="_1513689816" r:id="rId47"/>
        </w:object>
      </w:r>
      <w:r w:rsidR="00D34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D342E6" w:rsidRPr="00D34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="00D61948" w:rsidRPr="00D61948">
        <w:rPr>
          <w:rFonts w:ascii="Times New Roman" w:hAnsi="Times New Roman" w:cs="Times New Roman"/>
          <w:sz w:val="24"/>
          <w:szCs w:val="24"/>
        </w:rPr>
        <w:t xml:space="preserve"> </w:t>
      </w:r>
      <w:r w:rsidR="00D61948">
        <w:rPr>
          <w:rFonts w:ascii="Times New Roman" w:hAnsi="Times New Roman" w:cs="Times New Roman"/>
          <w:sz w:val="24"/>
          <w:szCs w:val="24"/>
        </w:rPr>
        <w:t>жизни (долговечность) системы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D61948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 w:rsidR="00D61948">
        <w:rPr>
          <w:rFonts w:ascii="Times New Roman" w:hAnsi="Times New Roman" w:cs="Times New Roman"/>
          <w:sz w:val="24"/>
          <w:szCs w:val="24"/>
        </w:rPr>
        <w:t>ах</w:t>
      </w:r>
      <w:r w:rsidRPr="00BF3C1A">
        <w:rPr>
          <w:rFonts w:ascii="Times New Roman" w:hAnsi="Times New Roman" w:cs="Times New Roman"/>
          <w:sz w:val="24"/>
          <w:szCs w:val="24"/>
        </w:rPr>
        <w:t>;</w:t>
      </w:r>
    </w:p>
    <w:p w:rsidR="00D342E6" w:rsidRPr="00BF3C1A" w:rsidRDefault="00BF3C1A" w:rsidP="00E12A4F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F3C1A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5" type="#_x0000_t75" style="width:12pt;height:12.75pt" o:ole="">
            <v:imagedata r:id="rId48" o:title=""/>
          </v:shape>
          <o:OLEObject Type="Embed" ProgID="Equation.DSMT4" ShapeID="_x0000_i1045" DrawAspect="Content" ObjectID="_1513689817" r:id="rId4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C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допустимый риск, </w:t>
      </w:r>
      <w:r w:rsidR="007339C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усл</w:t>
      </w:r>
      <w:proofErr w:type="spellEnd"/>
      <w:r w:rsidRPr="00BF3C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ед</w:t>
      </w:r>
      <w:r w:rsidRPr="00BF3C1A">
        <w:rPr>
          <w:rFonts w:ascii="Times New Roman" w:hAnsi="Times New Roman" w:cs="Times New Roman"/>
          <w:sz w:val="24"/>
          <w:szCs w:val="24"/>
        </w:rPr>
        <w:t>.;</w:t>
      </w:r>
    </w:p>
    <w:p w:rsidR="00D342E6" w:rsidRPr="00BF3C1A" w:rsidRDefault="0071097F" w:rsidP="00E12A4F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71097F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46" type="#_x0000_t75" style="width:11.25pt;height:14.25pt" o:ole="">
            <v:imagedata r:id="rId50" o:title=""/>
          </v:shape>
          <o:OLEObject Type="Embed" ProgID="Equation.DSMT4" ShapeID="_x0000_i1046" DrawAspect="Content" ObjectID="_1513689818" r:id="rId51"/>
        </w:object>
      </w:r>
      <w:r w:rsidR="00BF3C1A">
        <w:rPr>
          <w:rFonts w:ascii="Times New Roman" w:hAnsi="Times New Roman" w:cs="Times New Roman"/>
          <w:sz w:val="24"/>
          <w:szCs w:val="24"/>
        </w:rPr>
        <w:t xml:space="preserve"> </w:t>
      </w:r>
      <w:r w:rsidR="00BF3C1A" w:rsidRPr="00BF3C1A">
        <w:rPr>
          <w:rFonts w:ascii="Times New Roman" w:hAnsi="Times New Roman" w:cs="Times New Roman"/>
          <w:sz w:val="24"/>
          <w:szCs w:val="24"/>
        </w:rPr>
        <w:t xml:space="preserve">- </w:t>
      </w:r>
      <w:r w:rsidR="00D342E6" w:rsidRPr="00D342E6">
        <w:rPr>
          <w:rFonts w:ascii="Times New Roman" w:hAnsi="Times New Roman" w:cs="Times New Roman"/>
          <w:sz w:val="24"/>
          <w:szCs w:val="24"/>
        </w:rPr>
        <w:t>интенсивно</w:t>
      </w:r>
      <w:r w:rsidR="007339C3">
        <w:rPr>
          <w:rFonts w:ascii="Times New Roman" w:hAnsi="Times New Roman" w:cs="Times New Roman"/>
          <w:sz w:val="24"/>
          <w:szCs w:val="24"/>
        </w:rPr>
        <w:t>сть отказ</w:t>
      </w:r>
      <w:r w:rsidR="00D6381F">
        <w:rPr>
          <w:rFonts w:ascii="Times New Roman" w:hAnsi="Times New Roman" w:cs="Times New Roman"/>
          <w:sz w:val="24"/>
          <w:szCs w:val="24"/>
        </w:rPr>
        <w:t>а</w:t>
      </w:r>
      <w:r w:rsidR="007339C3">
        <w:rPr>
          <w:rFonts w:ascii="Times New Roman" w:hAnsi="Times New Roman" w:cs="Times New Roman"/>
          <w:sz w:val="24"/>
          <w:szCs w:val="24"/>
        </w:rPr>
        <w:t xml:space="preserve"> элемента</w:t>
      </w:r>
      <w:r w:rsidR="00BF3C1A">
        <w:rPr>
          <w:rFonts w:ascii="Times New Roman" w:hAnsi="Times New Roman" w:cs="Times New Roman"/>
          <w:sz w:val="24"/>
          <w:szCs w:val="24"/>
        </w:rPr>
        <w:t xml:space="preserve"> i-го </w:t>
      </w:r>
      <w:r w:rsidR="007339C3">
        <w:rPr>
          <w:rFonts w:ascii="Times New Roman" w:hAnsi="Times New Roman" w:cs="Times New Roman"/>
          <w:sz w:val="24"/>
          <w:szCs w:val="24"/>
        </w:rPr>
        <w:t>типа</w:t>
      </w:r>
      <w:r w:rsidR="00BF3C1A">
        <w:rPr>
          <w:rFonts w:ascii="Times New Roman" w:hAnsi="Times New Roman" w:cs="Times New Roman"/>
          <w:sz w:val="24"/>
          <w:szCs w:val="24"/>
        </w:rPr>
        <w:t>,</w:t>
      </w:r>
      <w:r w:rsidR="007339C3">
        <w:rPr>
          <w:rFonts w:ascii="Times New Roman" w:hAnsi="Times New Roman" w:cs="Times New Roman"/>
          <w:sz w:val="24"/>
          <w:szCs w:val="24"/>
        </w:rPr>
        <w:t xml:space="preserve"> в часах</w:t>
      </w:r>
      <w:r w:rsidR="00BF3C1A" w:rsidRPr="00BF3C1A">
        <w:rPr>
          <w:rFonts w:ascii="Times New Roman" w:hAnsi="Times New Roman" w:cs="Times New Roman"/>
          <w:sz w:val="24"/>
          <w:szCs w:val="24"/>
        </w:rPr>
        <w:t>;</w:t>
      </w:r>
    </w:p>
    <w:p w:rsidR="00D342E6" w:rsidRPr="0071097F" w:rsidRDefault="0071097F" w:rsidP="00E12A4F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71097F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47" type="#_x0000_t75" style="width:9pt;height:9.75pt" o:ole="">
            <v:imagedata r:id="rId52" o:title=""/>
          </v:shape>
          <o:OLEObject Type="Embed" ProgID="Equation.DSMT4" ShapeID="_x0000_i1047" DrawAspect="Content" ObjectID="_1513689819" r:id="rId53"/>
        </w:object>
      </w:r>
      <w:r w:rsidR="00BF3C1A">
        <w:rPr>
          <w:rFonts w:ascii="Times New Roman" w:hAnsi="Times New Roman" w:cs="Times New Roman"/>
          <w:sz w:val="24"/>
          <w:szCs w:val="24"/>
        </w:rPr>
        <w:t xml:space="preserve"> </w:t>
      </w:r>
      <w:r w:rsidR="00BF3C1A" w:rsidRPr="00BF3C1A">
        <w:rPr>
          <w:rFonts w:ascii="Times New Roman" w:hAnsi="Times New Roman" w:cs="Times New Roman"/>
          <w:sz w:val="24"/>
          <w:szCs w:val="24"/>
        </w:rPr>
        <w:t xml:space="preserve">- </w:t>
      </w:r>
      <w:r w:rsidR="00BF3C1A">
        <w:rPr>
          <w:rFonts w:ascii="Times New Roman" w:hAnsi="Times New Roman" w:cs="Times New Roman"/>
          <w:sz w:val="24"/>
          <w:szCs w:val="24"/>
        </w:rPr>
        <w:t xml:space="preserve">риск системы из-за отказа </w:t>
      </w:r>
      <w:r w:rsidR="00BF3C1A" w:rsidRPr="00BF3C1A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48" type="#_x0000_t75" style="width:6.75pt;height:12.75pt" o:ole="">
            <v:imagedata r:id="rId54" o:title=""/>
          </v:shape>
          <o:OLEObject Type="Embed" ProgID="Equation.DSMT4" ShapeID="_x0000_i1048" DrawAspect="Content" ObjectID="_1513689820" r:id="rId55"/>
        </w:object>
      </w:r>
      <w:r w:rsidR="00D342E6" w:rsidRPr="00D342E6">
        <w:rPr>
          <w:rFonts w:ascii="Times New Roman" w:hAnsi="Times New Roman" w:cs="Times New Roman"/>
          <w:sz w:val="24"/>
          <w:szCs w:val="24"/>
        </w:rPr>
        <w:t xml:space="preserve">-го элемента, </w:t>
      </w:r>
      <w:r w:rsidR="00FC169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FC1698">
        <w:rPr>
          <w:rFonts w:ascii="Times New Roman" w:hAnsi="Times New Roman" w:cs="Times New Roman"/>
          <w:sz w:val="24"/>
          <w:szCs w:val="24"/>
        </w:rPr>
        <w:t>усл</w:t>
      </w:r>
      <w:proofErr w:type="spellEnd"/>
      <w:r w:rsidR="00FC16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1698">
        <w:rPr>
          <w:rFonts w:ascii="Times New Roman" w:hAnsi="Times New Roman" w:cs="Times New Roman"/>
          <w:sz w:val="24"/>
          <w:szCs w:val="24"/>
        </w:rPr>
        <w:t>ед</w:t>
      </w:r>
      <w:proofErr w:type="spellEnd"/>
      <w:r w:rsidR="00FC1698" w:rsidRPr="00FC1698">
        <w:rPr>
          <w:rFonts w:ascii="Times New Roman" w:hAnsi="Times New Roman" w:cs="Times New Roman"/>
          <w:sz w:val="24"/>
          <w:szCs w:val="24"/>
        </w:rPr>
        <w:t>;</w:t>
      </w:r>
    </w:p>
    <w:p w:rsidR="00FC1698" w:rsidRPr="00FC1698" w:rsidRDefault="0071097F" w:rsidP="00E12A4F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71097F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40" w:dyaOrig="260">
          <v:shape id="_x0000_i1049" type="#_x0000_t75" style="width:12pt;height:12.75pt" o:ole="">
            <v:imagedata r:id="rId56" o:title=""/>
          </v:shape>
          <o:OLEObject Type="Embed" ProgID="Equation.DSMT4" ShapeID="_x0000_i1049" DrawAspect="Content" ObjectID="_1513689821" r:id="rId57"/>
        </w:object>
      </w:r>
      <w:r w:rsidRPr="00B96DAE">
        <w:rPr>
          <w:rFonts w:ascii="Times New Roman" w:hAnsi="Times New Roman" w:cs="Times New Roman"/>
          <w:sz w:val="24"/>
          <w:szCs w:val="24"/>
        </w:rPr>
        <w:t xml:space="preserve"> </w:t>
      </w:r>
      <w:r w:rsidR="00FC1698" w:rsidRPr="00B96DAE">
        <w:rPr>
          <w:rFonts w:ascii="Times New Roman" w:hAnsi="Times New Roman" w:cs="Times New Roman"/>
          <w:sz w:val="24"/>
          <w:szCs w:val="24"/>
        </w:rPr>
        <w:t xml:space="preserve">- </w:t>
      </w:r>
      <w:r w:rsidR="00FC1698">
        <w:rPr>
          <w:rFonts w:ascii="Times New Roman" w:hAnsi="Times New Roman" w:cs="Times New Roman"/>
          <w:sz w:val="24"/>
          <w:szCs w:val="24"/>
        </w:rPr>
        <w:t>интенсивность</w:t>
      </w:r>
      <w:r w:rsidR="00B96DAE">
        <w:rPr>
          <w:rFonts w:ascii="Times New Roman" w:hAnsi="Times New Roman" w:cs="Times New Roman"/>
          <w:sz w:val="24"/>
          <w:szCs w:val="24"/>
        </w:rPr>
        <w:t xml:space="preserve"> восстановления </w:t>
      </w:r>
      <w:r w:rsidR="00B96DAE" w:rsidRPr="00B96DAE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50" type="#_x0000_t75" style="width:6.75pt;height:12.75pt" o:ole="">
            <v:imagedata r:id="rId58" o:title=""/>
          </v:shape>
          <o:OLEObject Type="Embed" ProgID="Equation.DSMT4" ShapeID="_x0000_i1050" DrawAspect="Content" ObjectID="_1513689822" r:id="rId59"/>
        </w:object>
      </w:r>
      <w:r w:rsidR="00B96DAE">
        <w:rPr>
          <w:rFonts w:ascii="Times New Roman" w:hAnsi="Times New Roman" w:cs="Times New Roman"/>
          <w:sz w:val="24"/>
          <w:szCs w:val="24"/>
        </w:rPr>
        <w:t>-го элемента системы, в часах.</w:t>
      </w:r>
    </w:p>
    <w:p w:rsidR="00251604" w:rsidRPr="00E12A4F" w:rsidRDefault="00251604" w:rsidP="0025160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результатам </w:t>
      </w:r>
      <w:r w:rsidRPr="00E12A4F">
        <w:rPr>
          <w:rFonts w:ascii="Times New Roman" w:hAnsi="Times New Roman" w:cs="Times New Roman"/>
          <w:sz w:val="24"/>
          <w:szCs w:val="24"/>
        </w:rPr>
        <w:t>лабораторной работы предст</w:t>
      </w:r>
      <w:r w:rsidR="00075B28">
        <w:rPr>
          <w:rFonts w:ascii="Times New Roman" w:hAnsi="Times New Roman" w:cs="Times New Roman"/>
          <w:sz w:val="24"/>
          <w:szCs w:val="24"/>
        </w:rPr>
        <w:t>авляется отчёт,</w:t>
      </w:r>
      <w:r>
        <w:rPr>
          <w:rFonts w:ascii="Times New Roman" w:hAnsi="Times New Roman" w:cs="Times New Roman"/>
          <w:sz w:val="24"/>
          <w:szCs w:val="24"/>
        </w:rPr>
        <w:t xml:space="preserve"> котор</w:t>
      </w:r>
      <w:r w:rsidR="009208AB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08AB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E12A4F">
        <w:rPr>
          <w:rFonts w:ascii="Times New Roman" w:hAnsi="Times New Roman" w:cs="Times New Roman"/>
          <w:sz w:val="24"/>
          <w:szCs w:val="24"/>
        </w:rPr>
        <w:t xml:space="preserve"> следующие пункты:</w:t>
      </w:r>
    </w:p>
    <w:p w:rsidR="00251604" w:rsidRPr="00E12A4F" w:rsidRDefault="00251604" w:rsidP="00251604">
      <w:pPr>
        <w:pStyle w:val="a5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2A4F">
        <w:rPr>
          <w:rFonts w:ascii="Times New Roman" w:hAnsi="Times New Roman" w:cs="Times New Roman"/>
          <w:sz w:val="24"/>
          <w:szCs w:val="24"/>
        </w:rPr>
        <w:t>Постановка задачи.</w:t>
      </w:r>
    </w:p>
    <w:p w:rsidR="00251604" w:rsidRPr="00E12A4F" w:rsidRDefault="00FE0E49" w:rsidP="00495591">
      <w:pPr>
        <w:pStyle w:val="a5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Уравнения и р</w:t>
      </w:r>
      <w:r w:rsidR="00251604" w:rsidRPr="00E12A4F">
        <w:rPr>
          <w:rFonts w:ascii="Times New Roman" w:hAnsi="Times New Roman" w:cs="Times New Roman"/>
          <w:sz w:val="24"/>
          <w:szCs w:val="24"/>
        </w:rPr>
        <w:t>асч</w:t>
      </w:r>
      <w:r w:rsidR="00251604">
        <w:rPr>
          <w:rFonts w:ascii="Times New Roman" w:hAnsi="Times New Roman" w:cs="Times New Roman"/>
          <w:sz w:val="24"/>
          <w:szCs w:val="24"/>
        </w:rPr>
        <w:t>ё</w:t>
      </w:r>
      <w:r w:rsidR="00CC644C">
        <w:rPr>
          <w:rFonts w:ascii="Times New Roman" w:hAnsi="Times New Roman" w:cs="Times New Roman"/>
          <w:sz w:val="24"/>
          <w:szCs w:val="24"/>
        </w:rPr>
        <w:t>ты</w:t>
      </w:r>
      <w:r w:rsidR="00251604" w:rsidRPr="00E12A4F">
        <w:rPr>
          <w:rFonts w:ascii="Times New Roman" w:hAnsi="Times New Roman" w:cs="Times New Roman"/>
          <w:sz w:val="24"/>
          <w:szCs w:val="24"/>
        </w:rPr>
        <w:t xml:space="preserve"> формулы.</w:t>
      </w:r>
    </w:p>
    <w:p w:rsidR="00251604" w:rsidRPr="00E12A4F" w:rsidRDefault="00C843E4" w:rsidP="00495591">
      <w:pPr>
        <w:pStyle w:val="a5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Графики </w:t>
      </w:r>
      <w:r w:rsidR="00495591">
        <w:rPr>
          <w:rFonts w:ascii="Times New Roman" w:hAnsi="Times New Roman" w:cs="Times New Roman"/>
          <w:sz w:val="24"/>
          <w:szCs w:val="24"/>
        </w:rPr>
        <w:t>и таблицы</w:t>
      </w:r>
      <w:r w:rsidRPr="00E12A4F">
        <w:rPr>
          <w:rFonts w:ascii="Times New Roman" w:hAnsi="Times New Roman" w:cs="Times New Roman"/>
          <w:sz w:val="24"/>
          <w:szCs w:val="24"/>
        </w:rPr>
        <w:t>.</w:t>
      </w:r>
    </w:p>
    <w:p w:rsidR="00251604" w:rsidRPr="00251604" w:rsidRDefault="00251604" w:rsidP="00251604">
      <w:pPr>
        <w:pStyle w:val="a5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12A4F">
        <w:rPr>
          <w:rFonts w:ascii="Times New Roman" w:hAnsi="Times New Roman" w:cs="Times New Roman"/>
          <w:sz w:val="24"/>
          <w:szCs w:val="24"/>
        </w:rPr>
        <w:t>Выводы по</w:t>
      </w:r>
      <w:r w:rsidR="00495591">
        <w:rPr>
          <w:rFonts w:ascii="Times New Roman" w:hAnsi="Times New Roman" w:cs="Times New Roman"/>
          <w:sz w:val="24"/>
          <w:szCs w:val="24"/>
        </w:rPr>
        <w:t xml:space="preserve"> каждому пункту и результатам работы в целом</w:t>
      </w:r>
      <w:r w:rsidRPr="00E12A4F">
        <w:rPr>
          <w:rFonts w:ascii="Times New Roman" w:hAnsi="Times New Roman" w:cs="Times New Roman"/>
          <w:sz w:val="24"/>
          <w:szCs w:val="24"/>
        </w:rPr>
        <w:t>.</w:t>
      </w:r>
    </w:p>
    <w:p w:rsidR="00D342E6" w:rsidRDefault="0042097C" w:rsidP="00B51B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Лабораторную работу следует выполнять в такой последовательности</w:t>
      </w:r>
      <w:r w:rsidR="00D342E6" w:rsidRPr="00D342E6">
        <w:rPr>
          <w:rFonts w:ascii="Times New Roman" w:hAnsi="Times New Roman" w:cs="Times New Roman"/>
          <w:sz w:val="24"/>
          <w:szCs w:val="24"/>
        </w:rPr>
        <w:t>:</w:t>
      </w:r>
    </w:p>
    <w:p w:rsidR="0042097C" w:rsidRPr="00B51BF0" w:rsidRDefault="00B51BF0" w:rsidP="00E12A4F">
      <w:pPr>
        <w:pStyle w:val="a5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наработку на отказ системы</w:t>
      </w:r>
      <w:r w:rsidRPr="00B51BF0">
        <w:rPr>
          <w:rFonts w:ascii="Times New Roman" w:hAnsi="Times New Roman" w:cs="Times New Roman"/>
          <w:sz w:val="24"/>
          <w:szCs w:val="24"/>
        </w:rPr>
        <w:t>;</w:t>
      </w:r>
    </w:p>
    <w:p w:rsidR="00B51BF0" w:rsidRPr="00B51BF0" w:rsidRDefault="00B51BF0" w:rsidP="00E12A4F">
      <w:pPr>
        <w:pStyle w:val="a5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Исследовать функцию и коэффициент готовности системы</w:t>
      </w:r>
      <w:r w:rsidRPr="00B51BF0">
        <w:rPr>
          <w:rFonts w:ascii="Times New Roman" w:hAnsi="Times New Roman" w:cs="Times New Roman"/>
          <w:sz w:val="24"/>
          <w:szCs w:val="24"/>
        </w:rPr>
        <w:t>;</w:t>
      </w:r>
    </w:p>
    <w:p w:rsidR="00B51BF0" w:rsidRPr="0042097C" w:rsidRDefault="00B51BF0" w:rsidP="00E12A4F">
      <w:pPr>
        <w:pStyle w:val="a5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анализ риска системы.</w:t>
      </w:r>
    </w:p>
    <w:p w:rsidR="00AD69EC" w:rsidRDefault="00AD69EC" w:rsidP="00251604">
      <w:pPr>
        <w:pStyle w:val="a3"/>
        <w:spacing w:before="100" w:beforeAutospacing="1" w:after="100" w:afterAutospacing="1"/>
        <w:rPr>
          <w:b/>
        </w:rPr>
      </w:pPr>
    </w:p>
    <w:p w:rsidR="00E12A4F" w:rsidRPr="00FC4CA2" w:rsidRDefault="00D9004D" w:rsidP="00251604">
      <w:pPr>
        <w:pStyle w:val="a3"/>
        <w:spacing w:before="100" w:beforeAutospacing="1" w:after="100" w:afterAutospacing="1"/>
        <w:rPr>
          <w:b/>
        </w:rPr>
      </w:pPr>
      <w:r>
        <w:rPr>
          <w:b/>
        </w:rPr>
        <w:lastRenderedPageBreak/>
        <w:t>2 Уравнения и р</w:t>
      </w:r>
      <w:r w:rsidR="00E12A4F" w:rsidRPr="00FC4CA2">
        <w:rPr>
          <w:b/>
        </w:rPr>
        <w:t>асчётные формулы</w:t>
      </w:r>
    </w:p>
    <w:p w:rsidR="00E14068" w:rsidRPr="00E14068" w:rsidRDefault="00E14068" w:rsidP="00EC4F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068">
        <w:rPr>
          <w:rFonts w:ascii="Times New Roman" w:hAnsi="Times New Roman" w:cs="Times New Roman"/>
          <w:sz w:val="24"/>
          <w:szCs w:val="24"/>
        </w:rPr>
        <w:t>Основными показателями надежности восстанавливаемых технических сист</w:t>
      </w:r>
      <w:r>
        <w:rPr>
          <w:rFonts w:ascii="Times New Roman" w:hAnsi="Times New Roman" w:cs="Times New Roman"/>
          <w:sz w:val="24"/>
          <w:szCs w:val="24"/>
        </w:rPr>
        <w:t xml:space="preserve">ем является наработка на отказ </w:t>
      </w:r>
      <w:r w:rsidRPr="00E14068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51" type="#_x0000_t75" style="width:11.25pt;height:12.75pt" o:ole="">
            <v:imagedata r:id="rId60" o:title=""/>
          </v:shape>
          <o:OLEObject Type="Embed" ProgID="Equation.DSMT4" ShapeID="_x0000_i1051" DrawAspect="Content" ObjectID="_1513689823" r:id="rId61"/>
        </w:object>
      </w:r>
      <w:r w:rsidRPr="00E14068">
        <w:rPr>
          <w:rFonts w:ascii="Times New Roman" w:hAnsi="Times New Roman" w:cs="Times New Roman"/>
          <w:sz w:val="24"/>
          <w:szCs w:val="24"/>
        </w:rPr>
        <w:t xml:space="preserve">, функция готовности </w:t>
      </w:r>
      <w:r w:rsidRPr="00E14068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052" type="#_x0000_t75" style="width:32.25pt;height:20.25pt" o:ole="">
            <v:imagedata r:id="rId62" o:title=""/>
          </v:shape>
          <o:OLEObject Type="Embed" ProgID="Equation.DSMT4" ShapeID="_x0000_i1052" DrawAspect="Content" ObjectID="_1513689824" r:id="rId63"/>
        </w:object>
      </w:r>
      <w:r>
        <w:rPr>
          <w:rFonts w:ascii="Times New Roman" w:hAnsi="Times New Roman" w:cs="Times New Roman"/>
          <w:sz w:val="24"/>
          <w:szCs w:val="24"/>
        </w:rPr>
        <w:t xml:space="preserve"> и коэффициент надежности </w:t>
      </w:r>
      <w:r w:rsidRPr="00E14068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53" type="#_x0000_t75" style="width:15.75pt;height:18pt" o:ole="">
            <v:imagedata r:id="rId64" o:title=""/>
          </v:shape>
          <o:OLEObject Type="Embed" ProgID="Equation.DSMT4" ShapeID="_x0000_i1053" DrawAspect="Content" ObjectID="_1513689825" r:id="rId65"/>
        </w:object>
      </w:r>
      <w:r w:rsidRPr="00E14068">
        <w:rPr>
          <w:rFonts w:ascii="Times New Roman" w:hAnsi="Times New Roman" w:cs="Times New Roman"/>
          <w:sz w:val="24"/>
          <w:szCs w:val="24"/>
        </w:rPr>
        <w:t>.</w:t>
      </w:r>
    </w:p>
    <w:p w:rsidR="00E14068" w:rsidRDefault="00E14068" w:rsidP="00A1446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4068">
        <w:rPr>
          <w:rFonts w:ascii="Times New Roman" w:hAnsi="Times New Roman" w:cs="Times New Roman"/>
          <w:sz w:val="24"/>
          <w:szCs w:val="24"/>
        </w:rPr>
        <w:t xml:space="preserve">В общем случае эти показатели зависят от интенсивности отказов и восстановлений элементов системы, времени ее непрерывной работы, вида и краткости резервирования. </w:t>
      </w:r>
    </w:p>
    <w:p w:rsidR="00E14068" w:rsidRDefault="00E14068" w:rsidP="00EC4F3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4068">
        <w:rPr>
          <w:rFonts w:ascii="Times New Roman" w:hAnsi="Times New Roman" w:cs="Times New Roman"/>
          <w:sz w:val="24"/>
          <w:szCs w:val="24"/>
        </w:rPr>
        <w:t>В случае не резервированной системы они вычисляются по следующим формулам:</w:t>
      </w:r>
    </w:p>
    <w:p w:rsidR="00E14068" w:rsidRPr="00F34969" w:rsidRDefault="00EC4F39" w:rsidP="00EC4F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068">
        <w:rPr>
          <w:rFonts w:ascii="Times New Roman" w:hAnsi="Times New Roman" w:cs="Times New Roman"/>
          <w:position w:val="-30"/>
          <w:sz w:val="24"/>
          <w:szCs w:val="24"/>
        </w:rPr>
        <w:object w:dxaOrig="3260" w:dyaOrig="680">
          <v:shape id="_x0000_i1054" type="#_x0000_t75" style="width:162.75pt;height:33.75pt" o:ole="">
            <v:imagedata r:id="rId66" o:title=""/>
          </v:shape>
          <o:OLEObject Type="Embed" ProgID="Equation.DSMT4" ShapeID="_x0000_i1054" DrawAspect="Content" ObjectID="_1513689826" r:id="rId67"/>
        </w:object>
      </w:r>
      <w:r w:rsidR="00E14068">
        <w:rPr>
          <w:rFonts w:ascii="Times New Roman" w:hAnsi="Times New Roman" w:cs="Times New Roman"/>
          <w:sz w:val="24"/>
          <w:szCs w:val="24"/>
        </w:rPr>
        <w:t>,</w:t>
      </w:r>
      <w:r w:rsidR="00F34969" w:rsidRPr="00F34969">
        <w:rPr>
          <w:rFonts w:ascii="Times New Roman" w:hAnsi="Times New Roman" w:cs="Times New Roman"/>
          <w:sz w:val="24"/>
          <w:szCs w:val="24"/>
        </w:rPr>
        <w:tab/>
        <w:t>(1)</w:t>
      </w:r>
    </w:p>
    <w:p w:rsidR="00E14068" w:rsidRPr="00F34969" w:rsidRDefault="00EC4F39" w:rsidP="00EC4F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4F39">
        <w:rPr>
          <w:rFonts w:ascii="Times New Roman" w:hAnsi="Times New Roman" w:cs="Times New Roman"/>
          <w:position w:val="-30"/>
          <w:sz w:val="24"/>
          <w:szCs w:val="24"/>
        </w:rPr>
        <w:object w:dxaOrig="2439" w:dyaOrig="680">
          <v:shape id="_x0000_i1055" type="#_x0000_t75" style="width:122.25pt;height:33.75pt" o:ole="">
            <v:imagedata r:id="rId68" o:title=""/>
          </v:shape>
          <o:OLEObject Type="Embed" ProgID="Equation.DSMT4" ShapeID="_x0000_i1055" DrawAspect="Content" ObjectID="_1513689827" r:id="rId69"/>
        </w:object>
      </w:r>
      <w:r w:rsidRPr="00F34969">
        <w:rPr>
          <w:rFonts w:ascii="Times New Roman" w:hAnsi="Times New Roman" w:cs="Times New Roman"/>
          <w:sz w:val="24"/>
          <w:szCs w:val="24"/>
        </w:rPr>
        <w:t>,</w:t>
      </w:r>
      <w:r w:rsidR="00F34969" w:rsidRPr="00F34969">
        <w:rPr>
          <w:rFonts w:ascii="Times New Roman" w:hAnsi="Times New Roman" w:cs="Times New Roman"/>
          <w:sz w:val="24"/>
          <w:szCs w:val="24"/>
        </w:rPr>
        <w:tab/>
      </w:r>
      <w:r w:rsidR="00F34969" w:rsidRPr="00F34969">
        <w:rPr>
          <w:rFonts w:ascii="Times New Roman" w:hAnsi="Times New Roman" w:cs="Times New Roman"/>
          <w:sz w:val="24"/>
          <w:szCs w:val="24"/>
        </w:rPr>
        <w:tab/>
        <w:t>(2)</w:t>
      </w:r>
    </w:p>
    <w:p w:rsidR="00EC4F39" w:rsidRPr="00F34969" w:rsidRDefault="00EC4F39" w:rsidP="00EC4F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4F39">
        <w:rPr>
          <w:rFonts w:ascii="Times New Roman" w:hAnsi="Times New Roman" w:cs="Times New Roman"/>
          <w:position w:val="-62"/>
          <w:sz w:val="24"/>
          <w:szCs w:val="24"/>
          <w:lang w:val="en-US"/>
        </w:rPr>
        <w:object w:dxaOrig="1440" w:dyaOrig="999">
          <v:shape id="_x0000_i1056" type="#_x0000_t75" style="width:1in;height:50.25pt" o:ole="">
            <v:imagedata r:id="rId70" o:title=""/>
          </v:shape>
          <o:OLEObject Type="Embed" ProgID="Equation.DSMT4" ShapeID="_x0000_i1056" DrawAspect="Content" ObjectID="_1513689828" r:id="rId71"/>
        </w:object>
      </w:r>
      <w:r w:rsidRPr="00F34969">
        <w:rPr>
          <w:rFonts w:ascii="Times New Roman" w:hAnsi="Times New Roman" w:cs="Times New Roman"/>
          <w:sz w:val="24"/>
          <w:szCs w:val="24"/>
        </w:rPr>
        <w:t>,</w:t>
      </w:r>
      <w:r w:rsidR="00F34969" w:rsidRPr="00F34969">
        <w:rPr>
          <w:rFonts w:ascii="Times New Roman" w:hAnsi="Times New Roman" w:cs="Times New Roman"/>
          <w:sz w:val="24"/>
          <w:szCs w:val="24"/>
        </w:rPr>
        <w:tab/>
      </w:r>
      <w:r w:rsidR="00F34969" w:rsidRPr="00F34969">
        <w:rPr>
          <w:rFonts w:ascii="Times New Roman" w:hAnsi="Times New Roman" w:cs="Times New Roman"/>
          <w:sz w:val="24"/>
          <w:szCs w:val="24"/>
        </w:rPr>
        <w:tab/>
      </w:r>
      <w:r w:rsidR="00F34969" w:rsidRPr="00F34969">
        <w:rPr>
          <w:rFonts w:ascii="Times New Roman" w:hAnsi="Times New Roman" w:cs="Times New Roman"/>
          <w:sz w:val="24"/>
          <w:szCs w:val="24"/>
        </w:rPr>
        <w:tab/>
        <w:t>(3)</w:t>
      </w:r>
    </w:p>
    <w:p w:rsidR="00E14068" w:rsidRPr="00F34969" w:rsidRDefault="00EC4F39" w:rsidP="00EC4F3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4F39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720" w:dyaOrig="680">
          <v:shape id="_x0000_i1057" type="#_x0000_t75" style="width:36pt;height:33.75pt" o:ole="">
            <v:imagedata r:id="rId72" o:title=""/>
          </v:shape>
          <o:OLEObject Type="Embed" ProgID="Equation.DSMT4" ShapeID="_x0000_i1057" DrawAspect="Content" ObjectID="_1513689829" r:id="rId73"/>
        </w:object>
      </w:r>
      <w:r w:rsidRPr="00F34969">
        <w:rPr>
          <w:rFonts w:ascii="Times New Roman" w:hAnsi="Times New Roman" w:cs="Times New Roman"/>
          <w:sz w:val="24"/>
          <w:szCs w:val="24"/>
        </w:rPr>
        <w:t>,</w:t>
      </w:r>
      <w:r w:rsidR="00F34969" w:rsidRPr="00F34969">
        <w:rPr>
          <w:rFonts w:ascii="Times New Roman" w:hAnsi="Times New Roman" w:cs="Times New Roman"/>
          <w:sz w:val="24"/>
          <w:szCs w:val="24"/>
        </w:rPr>
        <w:tab/>
      </w:r>
      <w:r w:rsidR="00F34969" w:rsidRPr="00F34969">
        <w:rPr>
          <w:rFonts w:ascii="Times New Roman" w:hAnsi="Times New Roman" w:cs="Times New Roman"/>
          <w:sz w:val="24"/>
          <w:szCs w:val="24"/>
        </w:rPr>
        <w:tab/>
      </w:r>
      <w:r w:rsidR="00F34969" w:rsidRPr="00F34969">
        <w:rPr>
          <w:rFonts w:ascii="Times New Roman" w:hAnsi="Times New Roman" w:cs="Times New Roman"/>
          <w:sz w:val="24"/>
          <w:szCs w:val="24"/>
        </w:rPr>
        <w:tab/>
      </w:r>
      <w:r w:rsidR="00F34969" w:rsidRPr="00F34969">
        <w:rPr>
          <w:rFonts w:ascii="Times New Roman" w:hAnsi="Times New Roman" w:cs="Times New Roman"/>
          <w:sz w:val="24"/>
          <w:szCs w:val="24"/>
        </w:rPr>
        <w:tab/>
        <w:t>(4)</w:t>
      </w:r>
    </w:p>
    <w:p w:rsidR="00EC4F39" w:rsidRDefault="00F34969" w:rsidP="008167F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F34969">
        <w:rPr>
          <w:rFonts w:ascii="Times New Roman" w:hAnsi="Times New Roman" w:cs="Times New Roman"/>
          <w:position w:val="-28"/>
          <w:sz w:val="24"/>
          <w:szCs w:val="24"/>
        </w:rPr>
        <w:object w:dxaOrig="999" w:dyaOrig="680">
          <v:shape id="_x0000_i1058" type="#_x0000_t75" style="width:50.25pt;height:33.75pt" o:ole="">
            <v:imagedata r:id="rId74" o:title=""/>
          </v:shape>
          <o:OLEObject Type="Embed" ProgID="Equation.DSMT4" ShapeID="_x0000_i1058" DrawAspect="Content" ObjectID="_1513689830" r:id="rId75"/>
        </w:object>
      </w:r>
      <w:r>
        <w:rPr>
          <w:rFonts w:ascii="Times New Roman" w:hAnsi="Times New Roman" w:cs="Times New Roman"/>
          <w:sz w:val="24"/>
          <w:szCs w:val="24"/>
        </w:rPr>
        <w:t xml:space="preserve"> - интенсивность отказа системы</w:t>
      </w:r>
      <w:r w:rsidRPr="00F34969">
        <w:rPr>
          <w:rFonts w:ascii="Times New Roman" w:hAnsi="Times New Roman" w:cs="Times New Roman"/>
          <w:sz w:val="24"/>
          <w:szCs w:val="24"/>
        </w:rPr>
        <w:t xml:space="preserve">; </w:t>
      </w:r>
      <w:r w:rsidRPr="00F34969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60">
          <v:shape id="_x0000_i1059" type="#_x0000_t75" style="width:15pt;height:18pt" o:ole="">
            <v:imagedata r:id="rId76" o:title=""/>
          </v:shape>
          <o:OLEObject Type="Embed" ProgID="Equation.DSMT4" ShapeID="_x0000_i1059" DrawAspect="Content" ObjectID="_1513689831" r:id="rId77"/>
        </w:object>
      </w:r>
      <w:r w:rsidRPr="00F3496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интенсивность восстановления системы, вычисляемая по формуле:</w:t>
      </w:r>
    </w:p>
    <w:p w:rsidR="00F34969" w:rsidRPr="00F34969" w:rsidRDefault="008167FD" w:rsidP="001D3177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67FD">
        <w:rPr>
          <w:rFonts w:ascii="Times New Roman" w:hAnsi="Times New Roman" w:cs="Times New Roman"/>
          <w:position w:val="-62"/>
          <w:sz w:val="24"/>
          <w:szCs w:val="24"/>
        </w:rPr>
        <w:object w:dxaOrig="1120" w:dyaOrig="999">
          <v:shape id="_x0000_i1060" type="#_x0000_t75" style="width:56.25pt;height:50.25pt" o:ole="">
            <v:imagedata r:id="rId78" o:title=""/>
          </v:shape>
          <o:OLEObject Type="Embed" ProgID="Equation.DSMT4" ShapeID="_x0000_i1060" DrawAspect="Content" ObjectID="_1513689832" r:id="rId79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(5)</w:t>
      </w:r>
    </w:p>
    <w:p w:rsidR="00EC4F39" w:rsidRDefault="001D3177" w:rsidP="00C814B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иметь ввиду, что формула (1) является приближённой, погрешность которой зависит от исходных данных.</w:t>
      </w:r>
    </w:p>
    <w:p w:rsidR="00E14068" w:rsidRDefault="00D43211" w:rsidP="00C814B7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210" style="position:absolute;margin-left:162.9pt;margin-top:23pt;width:188.25pt;height:116.05pt;z-index:251696128" coordorigin="2214,9576" coordsize="3765,2321">
            <v:rect id="_x0000_s1170" style="position:absolute;left:2214;top:9576;width:3765;height:2321" o:regroupid="1" stroked="f">
              <v:textbox>
                <w:txbxContent>
                  <w:p w:rsidR="00792CED" w:rsidRDefault="00792CED" w:rsidP="00BA120A"/>
                </w:txbxContent>
              </v:textbox>
            </v:rect>
            <v:oval id="_x0000_s1172" style="position:absolute;left:3929;top:9959;width:216;height:208" o:regroupid="1"/>
            <v:oval id="_x0000_s1173" style="position:absolute;left:5329;top:9976;width:216;height:208" o:regroupid="1"/>
            <v:group id="_x0000_s1181" style="position:absolute;left:4150;top:9915;width:1174;height:314" coordorigin="3446,10111" coordsize="1174,314" o:regroupid="1">
              <v:oval id="_x0000_s1174" style="position:absolute;left:3446;top:10155;width:1174;height:225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75" type="#_x0000_t32" style="position:absolute;left:4009;top:10111;width:78;height:44" o:connectortype="straight"/>
              <v:shape id="_x0000_s1178" type="#_x0000_t32" style="position:absolute;left:4019;top:10381;width:78;height:44" o:connectortype="straight"/>
              <v:shape id="_x0000_s1179" type="#_x0000_t32" style="position:absolute;left:4019;top:10155;width:68;height:44;flip:x" o:connectortype="straight"/>
              <v:shape id="_x0000_s1180" type="#_x0000_t32" style="position:absolute;left:4024;top:10335;width:68;height:44;flip:x" o:connectortype="straight"/>
            </v:group>
            <v:group id="_x0000_s1182" style="position:absolute;left:2805;top:10181;width:1174;height:314;rotation:-1366718fd" coordorigin="3446,10111" coordsize="1174,314" o:regroupid="1">
              <v:oval id="_x0000_s1183" style="position:absolute;left:3446;top:10155;width:1174;height:225"/>
              <v:shape id="_x0000_s1184" type="#_x0000_t32" style="position:absolute;left:4009;top:10111;width:78;height:44" o:connectortype="straight"/>
              <v:shape id="_x0000_s1185" type="#_x0000_t32" style="position:absolute;left:4019;top:10381;width:78;height:44" o:connectortype="straight"/>
              <v:shape id="_x0000_s1186" type="#_x0000_t32" style="position:absolute;left:4019;top:10155;width:68;height:44;flip:x" o:connectortype="straight"/>
              <v:shape id="_x0000_s1187" type="#_x0000_t32" style="position:absolute;left:4024;top:10335;width:68;height:44;flip:x" o:connectortype="straight"/>
            </v:group>
            <v:oval id="_x0000_s1188" style="position:absolute;left:2637;top:10495;width:216;height:208" o:regroupid="1"/>
            <v:group id="_x0000_s1189" style="position:absolute;left:3618;top:10587;width:1174;height:314;rotation:-6801731fd" coordorigin="3446,10111" coordsize="1174,314" o:regroupid="1">
              <v:oval id="_x0000_s1190" style="position:absolute;left:3446;top:10155;width:1174;height:225"/>
              <v:shape id="_x0000_s1191" type="#_x0000_t32" style="position:absolute;left:4009;top:10111;width:78;height:44" o:connectortype="straight"/>
              <v:shape id="_x0000_s1192" type="#_x0000_t32" style="position:absolute;left:4019;top:10381;width:78;height:44" o:connectortype="straight"/>
              <v:shape id="_x0000_s1193" type="#_x0000_t32" style="position:absolute;left:4019;top:10155;width:68;height:44;flip:x" o:connectortype="straight"/>
              <v:shape id="_x0000_s1194" type="#_x0000_t32" style="position:absolute;left:4024;top:10335;width:68;height:44;flip:x" o:connectortype="straight"/>
            </v:group>
            <v:oval id="_x0000_s1195" style="position:absolute;left:4263;top:11321;width:216;height:208" o:regroupid="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8" type="#_x0000_t202" style="position:absolute;left:2322;top:10495;width:366;height:396" o:regroupid="1" filled="f" stroked="f">
              <v:textbox>
                <w:txbxContent>
                  <w:p w:rsidR="00792CED" w:rsidRPr="00BA120A" w:rsidRDefault="00792CED">
                    <w:pPr>
                      <w:rPr>
                        <w:rFonts w:ascii="Consolas" w:hAnsi="Consolas" w:cs="Consolas"/>
                        <w:lang w:val="en-US"/>
                      </w:rPr>
                    </w:pPr>
                    <w:r w:rsidRPr="00BA120A">
                      <w:rPr>
                        <w:rFonts w:ascii="Consolas" w:hAnsi="Consolas" w:cs="Consolas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199" type="#_x0000_t202" style="position:absolute;left:5484;top:9871;width:342;height:396" o:regroupid="1" filled="f" stroked="f">
              <v:textbox>
                <w:txbxContent>
                  <w:p w:rsidR="00792CED" w:rsidRPr="00BA120A" w:rsidRDefault="00792CED" w:rsidP="00BA120A">
                    <w:pPr>
                      <w:rPr>
                        <w:rFonts w:ascii="Consolas" w:hAnsi="Consolas" w:cs="Consolas"/>
                        <w:lang w:val="en-US"/>
                      </w:rPr>
                    </w:pPr>
                    <w:r w:rsidRPr="00BA120A">
                      <w:rPr>
                        <w:rFonts w:ascii="Consolas" w:hAnsi="Consolas" w:cs="Consolas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00" type="#_x0000_t202" style="position:absolute;left:4386;top:11321;width:342;height:396" o:regroupid="1" filled="f" stroked="f">
              <v:textbox>
                <w:txbxContent>
                  <w:p w:rsidR="00792CED" w:rsidRPr="00BA120A" w:rsidRDefault="00792CED" w:rsidP="00BA120A">
                    <w:pPr>
                      <w:rPr>
                        <w:rFonts w:ascii="Consolas" w:hAnsi="Consolas" w:cs="Consolas"/>
                        <w:lang w:val="en-US"/>
                      </w:rPr>
                    </w:pPr>
                    <w:r w:rsidRPr="00BA120A">
                      <w:rPr>
                        <w:rFonts w:ascii="Consolas" w:hAnsi="Consolas" w:cs="Consolas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01" type="#_x0000_t202" style="position:absolute;left:3690;top:9671;width:342;height:396" o:regroupid="1" filled="f" stroked="f">
              <v:textbox>
                <w:txbxContent>
                  <w:p w:rsidR="00792CED" w:rsidRPr="00BA120A" w:rsidRDefault="00792CED" w:rsidP="00BA120A">
                    <w:pPr>
                      <w:rPr>
                        <w:rFonts w:ascii="Consolas" w:hAnsi="Consolas" w:cs="Consolas"/>
                        <w:lang w:val="en-US"/>
                      </w:rPr>
                    </w:pPr>
                    <w:r w:rsidRPr="00BA120A">
                      <w:rPr>
                        <w:rFonts w:ascii="Consolas" w:hAnsi="Consolas" w:cs="Consolas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203" type="#_x0000_t202" style="position:absolute;left:2971;top:9871;width:531;height:396" o:regroupid="1" filled="f" stroked="f">
              <v:textbox>
                <w:txbxContent>
                  <w:p w:rsidR="00792CED" w:rsidRPr="00BA120A" w:rsidRDefault="00792CED" w:rsidP="00BA120A">
                    <w:pPr>
                      <w:rPr>
                        <w:rFonts w:ascii="Consolas" w:hAnsi="Consolas" w:cs="Consolas"/>
                        <w:vertAlign w:val="subscript"/>
                        <w:lang w:val="en-US"/>
                      </w:rPr>
                    </w:pPr>
                    <w:r>
                      <w:t>μ</w:t>
                    </w:r>
                    <w:r>
                      <w:rPr>
                        <w:rFonts w:ascii="Consolas" w:hAnsi="Consolas" w:cs="Consolas"/>
                        <w:vertAlign w:val="subscript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204" type="#_x0000_t202" style="position:absolute;left:4580;top:10099;width:531;height:396" o:regroupid="1" filled="f" stroked="f">
              <v:textbox>
                <w:txbxContent>
                  <w:p w:rsidR="00792CED" w:rsidRPr="00BA120A" w:rsidRDefault="00792CED" w:rsidP="00BA120A">
                    <w:pPr>
                      <w:rPr>
                        <w:rFonts w:ascii="Consolas" w:hAnsi="Consolas" w:cs="Consolas"/>
                        <w:vertAlign w:val="subscript"/>
                        <w:lang w:val="en-US"/>
                      </w:rPr>
                    </w:pPr>
                    <w:r>
                      <w:t>μ</w:t>
                    </w:r>
                    <w:r>
                      <w:rPr>
                        <w:rFonts w:ascii="Consolas" w:hAnsi="Consolas" w:cs="Consolas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05" type="#_x0000_t202" style="position:absolute;left:3732;top:10648;width:531;height:396" o:regroupid="1" filled="f" stroked="f">
              <v:textbox>
                <w:txbxContent>
                  <w:p w:rsidR="00792CED" w:rsidRPr="00BA120A" w:rsidRDefault="00792CED" w:rsidP="00BA120A">
                    <w:pPr>
                      <w:rPr>
                        <w:rFonts w:ascii="Consolas" w:hAnsi="Consolas" w:cs="Consolas"/>
                        <w:vertAlign w:val="subscript"/>
                        <w:lang w:val="en-US"/>
                      </w:rPr>
                    </w:pPr>
                    <w:r>
                      <w:t>μ</w:t>
                    </w:r>
                    <w:r>
                      <w:rPr>
                        <w:rFonts w:ascii="Consolas" w:hAnsi="Consolas" w:cs="Consolas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06" type="#_x0000_t202" style="position:absolute;left:4260;top:10495;width:531;height:396" o:regroupid="1" filled="f" stroked="f">
              <v:textbox>
                <w:txbxContent>
                  <w:p w:rsidR="00792CED" w:rsidRPr="00BA120A" w:rsidRDefault="00792CED" w:rsidP="00BA120A">
                    <w:pPr>
                      <w:rPr>
                        <w:rFonts w:ascii="Consolas" w:hAnsi="Consolas" w:cs="Consolas"/>
                        <w:vertAlign w:val="subscript"/>
                        <w:lang w:val="en-US"/>
                      </w:rPr>
                    </w:pPr>
                    <w:r>
                      <w:t>λ</w:t>
                    </w:r>
                    <w:r>
                      <w:rPr>
                        <w:rFonts w:ascii="Consolas" w:hAnsi="Consolas" w:cs="Consolas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07" type="#_x0000_t202" style="position:absolute;left:4356;top:9623;width:531;height:396" o:regroupid="1" filled="f" stroked="f">
              <v:textbox>
                <w:txbxContent>
                  <w:p w:rsidR="00792CED" w:rsidRPr="00BA120A" w:rsidRDefault="00792CED" w:rsidP="00BA120A">
                    <w:pPr>
                      <w:rPr>
                        <w:rFonts w:ascii="Consolas" w:hAnsi="Consolas" w:cs="Consolas"/>
                        <w:vertAlign w:val="subscript"/>
                        <w:lang w:val="en-US"/>
                      </w:rPr>
                    </w:pPr>
                    <w:r>
                      <w:t>λ</w:t>
                    </w:r>
                    <w:r>
                      <w:rPr>
                        <w:rFonts w:ascii="Consolas" w:hAnsi="Consolas" w:cs="Consolas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08" type="#_x0000_t202" style="position:absolute;left:3183;top:10384;width:531;height:396" o:regroupid="1" filled="f" stroked="f">
              <v:textbox>
                <w:txbxContent>
                  <w:p w:rsidR="00792CED" w:rsidRPr="00BA120A" w:rsidRDefault="00792CED" w:rsidP="00BA120A">
                    <w:pPr>
                      <w:rPr>
                        <w:rFonts w:ascii="Consolas" w:hAnsi="Consolas" w:cs="Consolas"/>
                        <w:vertAlign w:val="subscript"/>
                        <w:lang w:val="en-US"/>
                      </w:rPr>
                    </w:pPr>
                    <w:r>
                      <w:t>λ</w:t>
                    </w:r>
                    <w:r>
                      <w:rPr>
                        <w:rFonts w:ascii="Consolas" w:hAnsi="Consolas" w:cs="Consolas"/>
                        <w:vertAlign w:val="subscript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202" type="#_x0000_t202" style="position:absolute;left:3124;top:10925;width:682;height:396" filled="f" stroked="f">
              <v:textbox>
                <w:txbxContent>
                  <w:p w:rsidR="00792CED" w:rsidRPr="00BA120A" w:rsidRDefault="00792CED" w:rsidP="00BA120A">
                    <w:pPr>
                      <w:rPr>
                        <w:rFonts w:ascii="Consolas" w:hAnsi="Consolas" w:cs="Consolas"/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lang w:val="en-US"/>
                      </w:rPr>
                      <w:t>...</w:t>
                    </w:r>
                  </w:p>
                </w:txbxContent>
              </v:textbox>
            </v:shape>
          </v:group>
        </w:pict>
      </w:r>
      <w:r w:rsidR="001D3177">
        <w:rPr>
          <w:rFonts w:ascii="Times New Roman" w:hAnsi="Times New Roman" w:cs="Times New Roman"/>
          <w:sz w:val="24"/>
          <w:szCs w:val="24"/>
        </w:rPr>
        <w:t>Граф состояний нерезервированной восстанавливаемой системы имеет вид (Рисунок 2.1):</w:t>
      </w:r>
    </w:p>
    <w:p w:rsidR="00E14068" w:rsidRDefault="00E14068" w:rsidP="007F316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E14068" w:rsidRDefault="00E14068" w:rsidP="00B31C66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D2D33" w:rsidRDefault="000D2D33" w:rsidP="00B31C66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D2D33" w:rsidRDefault="000D2D33" w:rsidP="00B31C66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E14068" w:rsidRPr="00BA120A" w:rsidRDefault="00BA120A" w:rsidP="00C814B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2.1</w:t>
      </w:r>
    </w:p>
    <w:p w:rsidR="00E14068" w:rsidRDefault="00C814B7" w:rsidP="00C0393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Функцию готовности системы можно определить следующими двумя способами:</w:t>
      </w:r>
    </w:p>
    <w:p w:rsidR="00C814B7" w:rsidRDefault="00C814B7" w:rsidP="00F0048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14B7">
        <w:rPr>
          <w:rFonts w:ascii="Times New Roman" w:hAnsi="Times New Roman" w:cs="Times New Roman"/>
          <w:b/>
          <w:sz w:val="24"/>
          <w:szCs w:val="24"/>
        </w:rPr>
        <w:t>Способ 1</w:t>
      </w:r>
      <w:r w:rsidR="00F0048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Обозначим </w:t>
      </w:r>
      <w:r w:rsidR="00F0048F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F0048F" w:rsidRPr="00F0048F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61" type="#_x0000_t75" style="width:29.25pt;height:20.25pt" o:ole="">
            <v:imagedata r:id="rId80" o:title=""/>
          </v:shape>
          <o:OLEObject Type="Embed" ProgID="Equation.DSMT4" ShapeID="_x0000_i1061" DrawAspect="Content" ObjectID="_1513689833" r:id="rId81"/>
        </w:object>
      </w:r>
      <w:r w:rsidR="00F0048F" w:rsidRPr="00F0048F">
        <w:rPr>
          <w:rFonts w:ascii="Times New Roman" w:hAnsi="Times New Roman" w:cs="Times New Roman"/>
          <w:sz w:val="24"/>
          <w:szCs w:val="24"/>
        </w:rPr>
        <w:t xml:space="preserve"> вероятность пребывания системы в момент времени</w:t>
      </w:r>
      <w:r w:rsidR="00F0048F">
        <w:rPr>
          <w:rFonts w:ascii="Times New Roman" w:hAnsi="Times New Roman" w:cs="Times New Roman"/>
          <w:sz w:val="24"/>
          <w:szCs w:val="24"/>
        </w:rPr>
        <w:t xml:space="preserve"> </w:t>
      </w:r>
      <w:r w:rsidR="00F0048F" w:rsidRPr="00F0048F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62" type="#_x0000_t75" style="width:12pt;height:18pt" o:ole="">
            <v:imagedata r:id="rId82" o:title=""/>
          </v:shape>
          <o:OLEObject Type="Embed" ProgID="Equation.DSMT4" ShapeID="_x0000_i1062" DrawAspect="Content" ObjectID="_1513689834" r:id="rId83"/>
        </w:object>
      </w:r>
      <w:r w:rsidR="00F0048F">
        <w:rPr>
          <w:rFonts w:ascii="Times New Roman" w:hAnsi="Times New Roman" w:cs="Times New Roman"/>
          <w:sz w:val="24"/>
          <w:szCs w:val="24"/>
        </w:rPr>
        <w:t xml:space="preserve"> состоянии </w:t>
      </w:r>
      <w:proofErr w:type="spellStart"/>
      <w:r w:rsidR="00F0048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0048F" w:rsidRPr="00F004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048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0048F" w:rsidRPr="00F0048F">
        <w:rPr>
          <w:rFonts w:ascii="Times New Roman" w:hAnsi="Times New Roman" w:cs="Times New Roman"/>
          <w:sz w:val="24"/>
          <w:szCs w:val="24"/>
        </w:rPr>
        <w:t>=0,1,2,...,</w:t>
      </w:r>
      <w:r w:rsidR="00F0048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0048F" w:rsidRPr="00F0048F">
        <w:rPr>
          <w:rFonts w:ascii="Times New Roman" w:hAnsi="Times New Roman" w:cs="Times New Roman"/>
          <w:sz w:val="24"/>
          <w:szCs w:val="24"/>
        </w:rPr>
        <w:t>. Тогда функционирование восстанавливаемой нерезервированной системы описывается следующей системой дифференциальных уравнений, составленной по графику состояний (</w:t>
      </w:r>
      <w:r w:rsidR="00F0048F">
        <w:rPr>
          <w:rFonts w:ascii="Times New Roman" w:hAnsi="Times New Roman" w:cs="Times New Roman"/>
          <w:sz w:val="24"/>
          <w:szCs w:val="24"/>
        </w:rPr>
        <w:t xml:space="preserve"> Рисунок 2.1 </w:t>
      </w:r>
      <w:r w:rsidR="00F0048F" w:rsidRPr="00F0048F">
        <w:rPr>
          <w:rFonts w:ascii="Times New Roman" w:hAnsi="Times New Roman" w:cs="Times New Roman"/>
          <w:sz w:val="24"/>
          <w:szCs w:val="24"/>
        </w:rPr>
        <w:t>):</w:t>
      </w:r>
    </w:p>
    <w:p w:rsidR="00F0048F" w:rsidRPr="00F0048F" w:rsidRDefault="00F0048F" w:rsidP="00F0048F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48F">
        <w:rPr>
          <w:rFonts w:ascii="Times New Roman" w:hAnsi="Times New Roman" w:cs="Times New Roman"/>
          <w:position w:val="-66"/>
          <w:sz w:val="24"/>
          <w:szCs w:val="24"/>
        </w:rPr>
        <w:object w:dxaOrig="3900" w:dyaOrig="1440">
          <v:shape id="_x0000_i1063" type="#_x0000_t75" style="width:195pt;height:1in" o:ole="">
            <v:imagedata r:id="rId84" o:title=""/>
          </v:shape>
          <o:OLEObject Type="Embed" ProgID="Equation.DSMT4" ShapeID="_x0000_i1063" DrawAspect="Content" ObjectID="_1513689835" r:id="rId85"/>
        </w:object>
      </w:r>
      <w:r>
        <w:rPr>
          <w:rFonts w:ascii="Times New Roman" w:hAnsi="Times New Roman" w:cs="Times New Roman"/>
          <w:sz w:val="24"/>
          <w:szCs w:val="24"/>
        </w:rPr>
        <w:t>(6)</w:t>
      </w:r>
    </w:p>
    <w:p w:rsidR="00C814B7" w:rsidRPr="000047A4" w:rsidRDefault="00F0048F" w:rsidP="00F0048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Система </w:t>
      </w:r>
      <w:r w:rsidRPr="00F0048F">
        <w:rPr>
          <w:rFonts w:ascii="Times New Roman" w:hAnsi="Times New Roman" w:cs="Times New Roman"/>
          <w:sz w:val="24"/>
          <w:szCs w:val="24"/>
        </w:rPr>
        <w:t>дифференциальных уравнений решается численными методами при следующих начальных условиях:</w:t>
      </w:r>
      <w:r w:rsidR="00280A5E">
        <w:rPr>
          <w:rFonts w:ascii="Times New Roman" w:hAnsi="Times New Roman" w:cs="Times New Roman"/>
          <w:sz w:val="24"/>
          <w:szCs w:val="24"/>
        </w:rPr>
        <w:t xml:space="preserve"> </w:t>
      </w:r>
      <w:r w:rsidR="00280A5E" w:rsidRPr="00280A5E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064" type="#_x0000_t75" style="width:48pt;height:20.25pt" o:ole="">
            <v:imagedata r:id="rId86" o:title=""/>
          </v:shape>
          <o:OLEObject Type="Embed" ProgID="Equation.DSMT4" ShapeID="_x0000_i1064" DrawAspect="Content" ObjectID="_1513689836" r:id="rId87"/>
        </w:object>
      </w:r>
      <w:r w:rsidR="00280A5E">
        <w:rPr>
          <w:rFonts w:ascii="Times New Roman" w:hAnsi="Times New Roman" w:cs="Times New Roman"/>
          <w:sz w:val="24"/>
          <w:szCs w:val="24"/>
        </w:rPr>
        <w:t xml:space="preserve">, </w:t>
      </w:r>
      <w:r w:rsidR="00280A5E" w:rsidRPr="00280A5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3000" w:dyaOrig="400">
          <v:shape id="_x0000_i1065" type="#_x0000_t75" style="width:150pt;height:20.25pt" o:ole="">
            <v:imagedata r:id="rId88" o:title=""/>
          </v:shape>
          <o:OLEObject Type="Embed" ProgID="Equation.DSMT4" ShapeID="_x0000_i1065" DrawAspect="Content" ObjectID="_1513689837" r:id="rId89"/>
        </w:object>
      </w:r>
      <w:r w:rsidRPr="00F0048F">
        <w:rPr>
          <w:rFonts w:ascii="Times New Roman" w:hAnsi="Times New Roman" w:cs="Times New Roman"/>
          <w:sz w:val="24"/>
          <w:szCs w:val="24"/>
        </w:rPr>
        <w:t>. Тогда функция готовности системы равна вероятности ее исправного состояния, т.е.</w:t>
      </w:r>
      <w:r w:rsidR="0098202D" w:rsidRPr="0098202D">
        <w:rPr>
          <w:rFonts w:ascii="Times New Roman" w:hAnsi="Times New Roman" w:cs="Times New Roman"/>
          <w:sz w:val="24"/>
          <w:szCs w:val="24"/>
        </w:rPr>
        <w:t xml:space="preserve"> </w:t>
      </w:r>
      <w:r w:rsidR="0098202D" w:rsidRPr="0098202D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1066" type="#_x0000_t75" style="width:69.75pt;height:20.25pt" o:ole="">
            <v:imagedata r:id="rId90" o:title=""/>
          </v:shape>
          <o:OLEObject Type="Embed" ProgID="Equation.DSMT4" ShapeID="_x0000_i1066" DrawAspect="Content" ObjectID="_1513689838" r:id="rId91"/>
        </w:object>
      </w:r>
      <w:r w:rsidR="0098202D" w:rsidRPr="0098202D">
        <w:rPr>
          <w:rFonts w:ascii="Times New Roman" w:hAnsi="Times New Roman" w:cs="Times New Roman"/>
          <w:sz w:val="24"/>
          <w:szCs w:val="24"/>
        </w:rPr>
        <w:t>.</w:t>
      </w:r>
    </w:p>
    <w:p w:rsidR="0098202D" w:rsidRPr="007500E8" w:rsidRDefault="00D43211" w:rsidP="00F0048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223" style="position:absolute;margin-left:154.05pt;margin-top:55.5pt;width:211.5pt;height:54pt;z-index:251709440" coordorigin="3801,3435" coordsize="4230,1080">
            <v:rect id="_x0000_s1211" style="position:absolute;left:3801;top:3435;width:4230;height:1080" stroked="f"/>
            <v:oval id="_x0000_s1212" style="position:absolute;left:4187;top:3804;width:339;height:326"/>
            <v:oval id="_x0000_s1213" style="position:absolute;left:7275;top:3804;width:339;height:326"/>
            <v:oval id="_x0000_s1214" style="position:absolute;left:4534;top:3756;width:2737;height:421"/>
            <v:shape id="_x0000_s1215" type="#_x0000_t202" style="position:absolute;left:3951;top:3844;width:213;height:255" stroked="f">
              <v:textbox inset="0,0,0,0">
                <w:txbxContent>
                  <w:p w:rsidR="00792CED" w:rsidRPr="00792CED" w:rsidRDefault="00792CED">
                    <w:pPr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0</w:t>
                    </w:r>
                  </w:p>
                </w:txbxContent>
              </v:textbox>
            </v:shape>
            <v:shape id="_x0000_s1216" type="#_x0000_t202" style="position:absolute;left:7679;top:3820;width:171;height:263" stroked="f">
              <v:textbox inset="0,0,0,0">
                <w:txbxContent>
                  <w:p w:rsidR="00792CED" w:rsidRPr="00792CED" w:rsidRDefault="00792CED" w:rsidP="00792CED">
                    <w:pPr>
                      <w:rPr>
                        <w:rFonts w:ascii="Consolas" w:hAnsi="Consolas" w:cs="Consolas"/>
                      </w:rPr>
                    </w:pPr>
                    <w:r>
                      <w:rPr>
                        <w:rFonts w:ascii="Consolas" w:hAnsi="Consolas" w:cs="Consolas"/>
                      </w:rPr>
                      <w:t>1</w:t>
                    </w:r>
                  </w:p>
                </w:txbxContent>
              </v:textbox>
            </v:shape>
            <v:shape id="_x0000_s1217" type="#_x0000_t202" style="position:absolute;left:5988;top:3473;width:259;height:275" stroked="f">
              <v:textbox inset="0,0,0,0">
                <w:txbxContent>
                  <w:p w:rsidR="00792CED" w:rsidRPr="00792CED" w:rsidRDefault="00792CED" w:rsidP="00792CED">
                    <w:pPr>
                      <w:rPr>
                        <w:rFonts w:ascii="Consolas" w:hAnsi="Consolas" w:cs="Consolas"/>
                        <w:vertAlign w:val="subscript"/>
                      </w:rPr>
                    </w:pPr>
                    <w:r w:rsidRPr="00792CED">
                      <w:rPr>
                        <w:rFonts w:ascii="Consolas" w:hAnsi="Consolas" w:cs="Consolas"/>
                      </w:rPr>
                      <w:t>λ</w:t>
                    </w:r>
                    <w:r w:rsidRPr="00792CED">
                      <w:rPr>
                        <w:rFonts w:ascii="Consolas" w:hAnsi="Consolas" w:cs="Consolas"/>
                        <w:vertAlign w:val="subscript"/>
                      </w:rPr>
                      <w:t>с</w:t>
                    </w:r>
                  </w:p>
                </w:txbxContent>
              </v:textbox>
            </v:shape>
            <v:shape id="_x0000_s1218" type="#_x0000_t202" style="position:absolute;left:5460;top:4200;width:259;height:275" stroked="f">
              <v:textbox inset="0,0,0,0">
                <w:txbxContent>
                  <w:p w:rsidR="00792CED" w:rsidRPr="00792CED" w:rsidRDefault="00792CED" w:rsidP="00792CED">
                    <w:pPr>
                      <w:rPr>
                        <w:rFonts w:ascii="Consolas" w:hAnsi="Consolas" w:cs="Consolas"/>
                        <w:vertAlign w:val="subscript"/>
                      </w:rPr>
                    </w:pPr>
                    <w:r>
                      <w:t>μ</w:t>
                    </w:r>
                    <w:r w:rsidRPr="00792CED">
                      <w:rPr>
                        <w:rFonts w:ascii="Consolas" w:hAnsi="Consolas" w:cs="Consolas"/>
                        <w:vertAlign w:val="subscript"/>
                      </w:rPr>
                      <w:t>с</w:t>
                    </w:r>
                  </w:p>
                </w:txbxContent>
              </v:textbox>
            </v:shape>
            <v:shape id="_x0000_s1219" type="#_x0000_t32" style="position:absolute;left:5760;top:3655;width:150;height:101;flip:y" o:connectortype="straight"/>
            <v:shape id="_x0000_s1220" type="#_x0000_t32" style="position:absolute;left:5800;top:4175;width:150;height:101;flip:y" o:connectortype="straight"/>
            <v:shape id="_x0000_s1221" type="#_x0000_t32" style="position:absolute;left:5800;top:4084;width:150;height:97" o:connectortype="straight"/>
            <v:shape id="_x0000_s1222" type="#_x0000_t32" style="position:absolute;left:5768;top:3756;width:150;height:97" o:connectortype="straight"/>
          </v:group>
        </w:pict>
      </w:r>
      <w:r w:rsidR="0098202D" w:rsidRPr="007500E8">
        <w:rPr>
          <w:rFonts w:ascii="Times New Roman" w:hAnsi="Times New Roman" w:cs="Times New Roman"/>
          <w:b/>
          <w:sz w:val="24"/>
          <w:szCs w:val="24"/>
        </w:rPr>
        <w:t>Способ 2</w:t>
      </w:r>
      <w:r w:rsidR="0098202D" w:rsidRPr="00FA198E">
        <w:rPr>
          <w:rFonts w:ascii="Times New Roman" w:hAnsi="Times New Roman" w:cs="Times New Roman"/>
          <w:b/>
          <w:sz w:val="24"/>
          <w:szCs w:val="24"/>
        </w:rPr>
        <w:t>:</w:t>
      </w:r>
      <w:r w:rsidR="007500E8" w:rsidRPr="00FA198E">
        <w:rPr>
          <w:rFonts w:ascii="Times New Roman" w:hAnsi="Times New Roman" w:cs="Times New Roman"/>
          <w:sz w:val="24"/>
          <w:szCs w:val="24"/>
        </w:rPr>
        <w:t xml:space="preserve"> </w:t>
      </w:r>
      <w:r w:rsidR="007500E8">
        <w:rPr>
          <w:rFonts w:ascii="Times New Roman" w:hAnsi="Times New Roman" w:cs="Times New Roman"/>
          <w:sz w:val="24"/>
          <w:szCs w:val="24"/>
        </w:rPr>
        <w:t xml:space="preserve">Будем </w:t>
      </w:r>
      <w:r w:rsidR="00FA198E" w:rsidRPr="00FA198E">
        <w:rPr>
          <w:rFonts w:ascii="Times New Roman" w:hAnsi="Times New Roman" w:cs="Times New Roman"/>
          <w:sz w:val="24"/>
          <w:szCs w:val="24"/>
        </w:rPr>
        <w:t>рассматривать не резервированную систему как один элемен</w:t>
      </w:r>
      <w:r w:rsidR="00FA198E">
        <w:rPr>
          <w:rFonts w:ascii="Times New Roman" w:hAnsi="Times New Roman" w:cs="Times New Roman"/>
          <w:sz w:val="24"/>
          <w:szCs w:val="24"/>
        </w:rPr>
        <w:t xml:space="preserve">т имеющий интенсивность отказа </w:t>
      </w:r>
      <w:r w:rsidR="00FA198E" w:rsidRPr="00FA198E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67" type="#_x0000_t75" style="width:12.75pt;height:18pt" o:ole="">
            <v:imagedata r:id="rId92" o:title=""/>
          </v:shape>
          <o:OLEObject Type="Embed" ProgID="Equation.DSMT4" ShapeID="_x0000_i1067" DrawAspect="Content" ObjectID="_1513689839" r:id="rId93"/>
        </w:object>
      </w:r>
      <w:r w:rsidR="00FA198E" w:rsidRPr="00FA198E">
        <w:rPr>
          <w:rFonts w:ascii="Times New Roman" w:hAnsi="Times New Roman" w:cs="Times New Roman"/>
          <w:sz w:val="24"/>
          <w:szCs w:val="24"/>
        </w:rPr>
        <w:t xml:space="preserve"> </w:t>
      </w:r>
      <w:r w:rsidR="00FA198E">
        <w:rPr>
          <w:rFonts w:ascii="Times New Roman" w:hAnsi="Times New Roman" w:cs="Times New Roman"/>
          <w:sz w:val="24"/>
          <w:szCs w:val="24"/>
        </w:rPr>
        <w:t xml:space="preserve">и интенсивность восстановления </w:t>
      </w:r>
      <w:r w:rsidR="00FA198E" w:rsidRPr="00FA198E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68" type="#_x0000_t75" style="width:15pt;height:18pt" o:ole="">
            <v:imagedata r:id="rId94" o:title=""/>
          </v:shape>
          <o:OLEObject Type="Embed" ProgID="Equation.DSMT4" ShapeID="_x0000_i1068" DrawAspect="Content" ObjectID="_1513689840" r:id="rId95"/>
        </w:object>
      </w:r>
      <w:r w:rsidR="00FA198E" w:rsidRPr="00FA198E">
        <w:rPr>
          <w:rFonts w:ascii="Times New Roman" w:hAnsi="Times New Roman" w:cs="Times New Roman"/>
          <w:sz w:val="24"/>
          <w:szCs w:val="24"/>
        </w:rPr>
        <w:t>. Тогда функционирование системы можно описать</w:t>
      </w:r>
      <w:r w:rsidR="00792CED">
        <w:rPr>
          <w:rFonts w:ascii="Times New Roman" w:hAnsi="Times New Roman" w:cs="Times New Roman"/>
          <w:sz w:val="24"/>
          <w:szCs w:val="24"/>
        </w:rPr>
        <w:t xml:space="preserve"> обобщённым</w:t>
      </w:r>
      <w:r w:rsidR="00FA198E" w:rsidRPr="00FA198E">
        <w:rPr>
          <w:rFonts w:ascii="Times New Roman" w:hAnsi="Times New Roman" w:cs="Times New Roman"/>
          <w:sz w:val="24"/>
          <w:szCs w:val="24"/>
        </w:rPr>
        <w:t xml:space="preserve"> </w:t>
      </w:r>
      <w:r w:rsidR="008E05D8">
        <w:rPr>
          <w:rFonts w:ascii="Times New Roman" w:hAnsi="Times New Roman" w:cs="Times New Roman"/>
          <w:sz w:val="24"/>
          <w:szCs w:val="24"/>
        </w:rPr>
        <w:t>графом (Рисунок 2.2</w:t>
      </w:r>
      <w:r w:rsidR="00FA198E">
        <w:rPr>
          <w:rFonts w:ascii="Times New Roman" w:hAnsi="Times New Roman" w:cs="Times New Roman"/>
          <w:sz w:val="24"/>
          <w:szCs w:val="24"/>
        </w:rPr>
        <w:t>)</w:t>
      </w:r>
      <w:r w:rsidR="00FA198E" w:rsidRPr="00FA198E">
        <w:rPr>
          <w:rFonts w:ascii="Times New Roman" w:hAnsi="Times New Roman" w:cs="Times New Roman"/>
          <w:sz w:val="24"/>
          <w:szCs w:val="24"/>
        </w:rPr>
        <w:t>.</w:t>
      </w:r>
    </w:p>
    <w:p w:rsidR="00C814B7" w:rsidRDefault="00C814B7" w:rsidP="00B31C66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792CED" w:rsidRDefault="00792CED" w:rsidP="005E6D4C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792CED" w:rsidRDefault="00792CED" w:rsidP="005E6D4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2.2</w:t>
      </w:r>
    </w:p>
    <w:p w:rsidR="00C814B7" w:rsidRDefault="00CB5452" w:rsidP="00943AA4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графа следует, </w:t>
      </w:r>
      <w:r w:rsidRPr="00CB5452">
        <w:rPr>
          <w:rFonts w:ascii="Times New Roman" w:hAnsi="Times New Roman" w:cs="Times New Roman"/>
          <w:sz w:val="24"/>
          <w:szCs w:val="24"/>
        </w:rPr>
        <w:t>что система может находиться в двух состояниях: исправном (0) и отказном (1). Тогда ее функционирование можно описать следующей системой дифференциальных уравнений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5452" w:rsidRDefault="00CB5452" w:rsidP="005E6D4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5452">
        <w:rPr>
          <w:rFonts w:ascii="Times New Roman" w:hAnsi="Times New Roman" w:cs="Times New Roman"/>
          <w:position w:val="-64"/>
          <w:sz w:val="24"/>
          <w:szCs w:val="24"/>
        </w:rPr>
        <w:object w:dxaOrig="3000" w:dyaOrig="1400">
          <v:shape id="_x0000_i1069" type="#_x0000_t75" style="width:150pt;height:69.75pt" o:ole="">
            <v:imagedata r:id="rId96" o:title=""/>
          </v:shape>
          <o:OLEObject Type="Embed" ProgID="Equation.DSMT4" ShapeID="_x0000_i1069" DrawAspect="Content" ObjectID="_1513689841" r:id="rId97"/>
        </w:object>
      </w:r>
      <w:r>
        <w:rPr>
          <w:rFonts w:ascii="Times New Roman" w:hAnsi="Times New Roman" w:cs="Times New Roman"/>
          <w:sz w:val="24"/>
          <w:szCs w:val="24"/>
        </w:rPr>
        <w:tab/>
        <w:t>(7)</w:t>
      </w:r>
    </w:p>
    <w:p w:rsidR="00CB5452" w:rsidRDefault="00CB5452" w:rsidP="005E6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начальными условиями: </w:t>
      </w:r>
      <w:r w:rsidRPr="00CB5452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070" type="#_x0000_t75" style="width:48pt;height:20.25pt" o:ole="">
            <v:imagedata r:id="rId98" o:title=""/>
          </v:shape>
          <o:OLEObject Type="Embed" ProgID="Equation.DSMT4" ShapeID="_x0000_i1070" DrawAspect="Content" ObjectID="_1513689842" r:id="rId9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B5452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71" type="#_x0000_t75" style="width:48.75pt;height:20.25pt" o:ole="">
            <v:imagedata r:id="rId100" o:title=""/>
          </v:shape>
          <o:OLEObject Type="Embed" ProgID="Equation.DSMT4" ShapeID="_x0000_i1071" DrawAspect="Content" ObjectID="_1513689843" r:id="rId101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7237F4">
        <w:rPr>
          <w:rFonts w:ascii="Times New Roman" w:hAnsi="Times New Roman" w:cs="Times New Roman"/>
          <w:sz w:val="24"/>
          <w:szCs w:val="24"/>
        </w:rPr>
        <w:t xml:space="preserve"> Решением этой системы является функция (1).</w:t>
      </w:r>
    </w:p>
    <w:p w:rsidR="007237F4" w:rsidRDefault="00696259" w:rsidP="005E6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259">
        <w:rPr>
          <w:rFonts w:ascii="Times New Roman" w:hAnsi="Times New Roman" w:cs="Times New Roman"/>
          <w:sz w:val="24"/>
          <w:szCs w:val="24"/>
        </w:rPr>
        <w:t>Восстанавливаемые системы - это системы многократного использования. В течение времени «жизни» они могут отказывать и ремонтироваться. Тогда общий риск системы можно вычислить по формуле:</w:t>
      </w:r>
    </w:p>
    <w:p w:rsidR="00540501" w:rsidRDefault="00540501" w:rsidP="00943AA4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501">
        <w:rPr>
          <w:rFonts w:ascii="Times New Roman" w:hAnsi="Times New Roman" w:cs="Times New Roman"/>
          <w:position w:val="-32"/>
          <w:sz w:val="24"/>
          <w:szCs w:val="24"/>
        </w:rPr>
        <w:object w:dxaOrig="2400" w:dyaOrig="740">
          <v:shape id="_x0000_i1072" type="#_x0000_t75" style="width:120pt;height:36.75pt" o:ole="">
            <v:imagedata r:id="rId102" o:title=""/>
          </v:shape>
          <o:OLEObject Type="Embed" ProgID="Equation.DSMT4" ShapeID="_x0000_i1072" DrawAspect="Content" ObjectID="_1513689844" r:id="rId103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(8)</w:t>
      </w:r>
    </w:p>
    <w:p w:rsidR="00CB5452" w:rsidRDefault="00540501" w:rsidP="005E6D4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  </w:t>
      </w:r>
      <w:r w:rsidRPr="00540501">
        <w:rPr>
          <w:rFonts w:ascii="Times New Roman" w:hAnsi="Times New Roman" w:cs="Times New Roman"/>
          <w:sz w:val="24"/>
          <w:szCs w:val="24"/>
        </w:rPr>
        <w:t>функции готовности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01">
        <w:rPr>
          <w:rFonts w:ascii="Times New Roman" w:hAnsi="Times New Roman" w:cs="Times New Roman"/>
          <w:position w:val="-14"/>
          <w:sz w:val="24"/>
          <w:szCs w:val="24"/>
        </w:rPr>
        <w:object w:dxaOrig="639" w:dyaOrig="400">
          <v:shape id="_x0000_i1073" type="#_x0000_t75" style="width:32.25pt;height:20.25pt" o:ole="">
            <v:imagedata r:id="rId104" o:title=""/>
          </v:shape>
          <o:OLEObject Type="Embed" ProgID="Equation.DSMT4" ShapeID="_x0000_i1073" DrawAspect="Content" ObjectID="_1513689845" r:id="rId10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501">
        <w:rPr>
          <w:rFonts w:ascii="Times New Roman" w:hAnsi="Times New Roman" w:cs="Times New Roman"/>
          <w:sz w:val="24"/>
          <w:szCs w:val="24"/>
        </w:rPr>
        <w:t>является сложной задачей. Поэтому целесообразно пользоваться следующими двухсторонними оценками для вычисления риска системы:</w:t>
      </w:r>
    </w:p>
    <w:p w:rsidR="00540501" w:rsidRDefault="00540501" w:rsidP="00943AA4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501">
        <w:rPr>
          <w:rFonts w:ascii="Times New Roman" w:hAnsi="Times New Roman" w:cs="Times New Roman"/>
          <w:position w:val="-28"/>
          <w:sz w:val="24"/>
          <w:szCs w:val="24"/>
        </w:rPr>
        <w:object w:dxaOrig="2940" w:dyaOrig="680">
          <v:shape id="_x0000_i1074" type="#_x0000_t75" style="width:147pt;height:33.75pt" o:ole="">
            <v:imagedata r:id="rId106" o:title=""/>
          </v:shape>
          <o:OLEObject Type="Embed" ProgID="Equation.DSMT4" ShapeID="_x0000_i1074" DrawAspect="Content" ObjectID="_1513689846" r:id="rId107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  <w:t>(9)</w:t>
      </w:r>
    </w:p>
    <w:p w:rsidR="00540501" w:rsidRDefault="00540501" w:rsidP="00943AA4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5E6D4C">
        <w:rPr>
          <w:rFonts w:ascii="Times New Roman" w:hAnsi="Times New Roman" w:cs="Times New Roman"/>
          <w:sz w:val="24"/>
          <w:szCs w:val="24"/>
        </w:rPr>
        <w:t xml:space="preserve"> </w:t>
      </w:r>
      <w:r w:rsidR="005E6D4C" w:rsidRPr="005E6D4C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75" type="#_x0000_t75" style="width:15.75pt;height:18pt" o:ole="">
            <v:imagedata r:id="rId108" o:title=""/>
          </v:shape>
          <o:OLEObject Type="Embed" ProgID="Equation.DSMT4" ShapeID="_x0000_i1075" DrawAspect="Content" ObjectID="_1513689847" r:id="rId109"/>
        </w:object>
      </w:r>
      <w:r w:rsidR="005E6D4C">
        <w:rPr>
          <w:rFonts w:ascii="Times New Roman" w:hAnsi="Times New Roman" w:cs="Times New Roman"/>
          <w:sz w:val="24"/>
          <w:szCs w:val="24"/>
        </w:rPr>
        <w:t xml:space="preserve"> - коэффициент готовности системы.</w:t>
      </w:r>
    </w:p>
    <w:p w:rsidR="00AE6AB5" w:rsidRPr="00AE6AB5" w:rsidRDefault="00AE6AB5" w:rsidP="00EA50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AB5">
        <w:rPr>
          <w:rFonts w:ascii="Times New Roman" w:hAnsi="Times New Roman" w:cs="Times New Roman"/>
          <w:sz w:val="24"/>
          <w:szCs w:val="24"/>
        </w:rPr>
        <w:t>Восстанавливаемые нерезервированные технические системы в смысле надёжности имеют следующие важные свойства:</w:t>
      </w:r>
    </w:p>
    <w:p w:rsidR="00AE6AB5" w:rsidRPr="00943AA4" w:rsidRDefault="00AE6AB5" w:rsidP="00943AA4">
      <w:pPr>
        <w:pStyle w:val="a5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43AA4">
        <w:rPr>
          <w:rFonts w:ascii="Times New Roman" w:hAnsi="Times New Roman" w:cs="Times New Roman"/>
          <w:sz w:val="24"/>
          <w:szCs w:val="24"/>
        </w:rPr>
        <w:t>Наработка на отказ системы не зависит от восстановления и численно равна среднему времени ее безотказной работы. Это свойство присуще лишь таким системам, элементы которых имеют постоянные интенсивности отказов.</w:t>
      </w:r>
    </w:p>
    <w:p w:rsidR="00AE6AB5" w:rsidRPr="00943AA4" w:rsidRDefault="00AE6AB5" w:rsidP="00943AA4">
      <w:pPr>
        <w:pStyle w:val="a5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43AA4">
        <w:rPr>
          <w:rFonts w:ascii="Times New Roman" w:hAnsi="Times New Roman" w:cs="Times New Roman"/>
          <w:sz w:val="24"/>
          <w:szCs w:val="24"/>
        </w:rPr>
        <w:t xml:space="preserve">Функция готовности является убывающей функцией времени, при </w:t>
      </w:r>
      <w:r w:rsidR="00EA503C" w:rsidRPr="00EA503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76" type="#_x0000_t75" style="width:24.75pt;height:14.25pt" o:ole="">
            <v:imagedata r:id="rId110" o:title=""/>
          </v:shape>
          <o:OLEObject Type="Embed" ProgID="Equation.DSMT4" ShapeID="_x0000_i1076" DrawAspect="Content" ObjectID="_1513689848" r:id="rId111"/>
        </w:object>
      </w:r>
      <w:r w:rsidR="00EA503C">
        <w:rPr>
          <w:rFonts w:ascii="Times New Roman" w:hAnsi="Times New Roman" w:cs="Times New Roman"/>
          <w:sz w:val="24"/>
          <w:szCs w:val="24"/>
        </w:rPr>
        <w:t xml:space="preserve"> </w:t>
      </w:r>
      <w:r w:rsidR="00EA503C" w:rsidRPr="00EA503C">
        <w:rPr>
          <w:rFonts w:ascii="Times New Roman" w:hAnsi="Times New Roman" w:cs="Times New Roman"/>
          <w:position w:val="-14"/>
          <w:sz w:val="24"/>
          <w:szCs w:val="24"/>
        </w:rPr>
        <w:object w:dxaOrig="980" w:dyaOrig="400">
          <v:shape id="_x0000_i1077" type="#_x0000_t75" style="width:48.75pt;height:20.25pt" o:ole="">
            <v:imagedata r:id="rId112" o:title=""/>
          </v:shape>
          <o:OLEObject Type="Embed" ProgID="Equation.DSMT4" ShapeID="_x0000_i1077" DrawAspect="Content" ObjectID="_1513689849" r:id="rId113"/>
        </w:object>
      </w:r>
      <w:r w:rsidR="00EA503C">
        <w:rPr>
          <w:rFonts w:ascii="Times New Roman" w:hAnsi="Times New Roman" w:cs="Times New Roman"/>
          <w:sz w:val="24"/>
          <w:szCs w:val="24"/>
        </w:rPr>
        <w:t xml:space="preserve"> и с ростом </w:t>
      </w:r>
      <w:r w:rsidR="00EA503C" w:rsidRPr="00EA503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78" type="#_x0000_t75" style="width:6.75pt;height:12pt" o:ole="">
            <v:imagedata r:id="rId114" o:title=""/>
          </v:shape>
          <o:OLEObject Type="Embed" ProgID="Equation.DSMT4" ShapeID="_x0000_i1078" DrawAspect="Content" ObjectID="_1513689850" r:id="rId115"/>
        </w:object>
      </w:r>
      <w:r w:rsidRPr="00943AA4">
        <w:rPr>
          <w:rFonts w:ascii="Times New Roman" w:hAnsi="Times New Roman" w:cs="Times New Roman"/>
          <w:sz w:val="24"/>
          <w:szCs w:val="24"/>
        </w:rPr>
        <w:t xml:space="preserve"> убывает и стремится к постоянной величине, равной коэффициенту готовности. Это свойство также справедливо для систем, элементы которых имеют постоянные интенсивности отказов.</w:t>
      </w:r>
    </w:p>
    <w:p w:rsidR="00AE6AB5" w:rsidRPr="00943AA4" w:rsidRDefault="00AE6AB5" w:rsidP="00943AA4">
      <w:pPr>
        <w:pStyle w:val="a5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43AA4">
        <w:rPr>
          <w:rFonts w:ascii="Times New Roman" w:hAnsi="Times New Roman" w:cs="Times New Roman"/>
          <w:sz w:val="24"/>
          <w:szCs w:val="24"/>
        </w:rPr>
        <w:t xml:space="preserve">Коэффициент готовности зависит от отношений </w:t>
      </w:r>
      <w:r w:rsidR="00EA503C" w:rsidRPr="00EA503C">
        <w:rPr>
          <w:rFonts w:ascii="Times New Roman" w:hAnsi="Times New Roman" w:cs="Times New Roman"/>
          <w:position w:val="-30"/>
          <w:sz w:val="24"/>
          <w:szCs w:val="24"/>
        </w:rPr>
        <w:object w:dxaOrig="320" w:dyaOrig="680">
          <v:shape id="_x0000_i1079" type="#_x0000_t75" style="width:15.75pt;height:33.75pt" o:ole="">
            <v:imagedata r:id="rId116" o:title=""/>
          </v:shape>
          <o:OLEObject Type="Embed" ProgID="Equation.DSMT4" ShapeID="_x0000_i1079" DrawAspect="Content" ObjectID="_1513689851" r:id="rId117"/>
        </w:object>
      </w:r>
      <w:r w:rsidRPr="00943AA4">
        <w:rPr>
          <w:rFonts w:ascii="Times New Roman" w:hAnsi="Times New Roman" w:cs="Times New Roman"/>
          <w:sz w:val="24"/>
          <w:szCs w:val="24"/>
        </w:rPr>
        <w:t>, i=1,2,...,</w:t>
      </w:r>
      <w:proofErr w:type="spellStart"/>
      <w:r w:rsidRPr="00943AA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43AA4">
        <w:rPr>
          <w:rFonts w:ascii="Times New Roman" w:hAnsi="Times New Roman" w:cs="Times New Roman"/>
          <w:sz w:val="24"/>
          <w:szCs w:val="24"/>
        </w:rPr>
        <w:t>; чем меньше эти отношения, тем выше функция и коэффициент готовности.</w:t>
      </w:r>
    </w:p>
    <w:p w:rsidR="00CB5452" w:rsidRPr="00960B9E" w:rsidRDefault="00AE6AB5" w:rsidP="00B31C66">
      <w:pPr>
        <w:pStyle w:val="a5"/>
        <w:numPr>
          <w:ilvl w:val="0"/>
          <w:numId w:val="10"/>
        </w:numPr>
        <w:spacing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43AA4">
        <w:rPr>
          <w:rFonts w:ascii="Times New Roman" w:hAnsi="Times New Roman" w:cs="Times New Roman"/>
          <w:sz w:val="24"/>
          <w:szCs w:val="24"/>
        </w:rPr>
        <w:t>Риск высоконадежной системы линейно возрастает со временем, определяется только надежностью техники и практически не зависит от интенсивности ее восстановления.</w:t>
      </w:r>
    </w:p>
    <w:p w:rsidR="00960B9E" w:rsidRPr="00FC4CA2" w:rsidRDefault="00960B9E" w:rsidP="00960B9E">
      <w:pPr>
        <w:pStyle w:val="a3"/>
        <w:spacing w:before="100" w:beforeAutospacing="1" w:after="100" w:afterAutospacing="1"/>
        <w:rPr>
          <w:b/>
        </w:rPr>
      </w:pPr>
      <w:r>
        <w:rPr>
          <w:b/>
        </w:rPr>
        <w:lastRenderedPageBreak/>
        <w:t>3 Таблицы, графики, уравнения и р</w:t>
      </w:r>
      <w:r w:rsidRPr="00FC4CA2">
        <w:rPr>
          <w:b/>
        </w:rPr>
        <w:t>асчёт</w:t>
      </w:r>
      <w:r>
        <w:rPr>
          <w:b/>
        </w:rPr>
        <w:t>ы</w:t>
      </w:r>
      <w:r w:rsidRPr="00FC4CA2">
        <w:rPr>
          <w:b/>
        </w:rPr>
        <w:t xml:space="preserve"> формул</w:t>
      </w:r>
    </w:p>
    <w:p w:rsidR="000047A4" w:rsidRPr="000047A4" w:rsidRDefault="000047A4" w:rsidP="000047A4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47A4">
        <w:rPr>
          <w:rFonts w:ascii="Times New Roman" w:hAnsi="Times New Roman" w:cs="Times New Roman"/>
          <w:b/>
          <w:sz w:val="24"/>
          <w:szCs w:val="24"/>
        </w:rPr>
        <w:t>Определение наработки на отказ:</w:t>
      </w:r>
    </w:p>
    <w:p w:rsidR="000047A4" w:rsidRDefault="000047A4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интенсивность отказа системы.</w:t>
      </w:r>
      <w:r w:rsidR="007D30FA" w:rsidRPr="007D30FA">
        <w:rPr>
          <w:rFonts w:ascii="Times New Roman" w:hAnsi="Times New Roman" w:cs="Times New Roman"/>
          <w:sz w:val="24"/>
          <w:szCs w:val="24"/>
        </w:rPr>
        <w:t xml:space="preserve"> </w:t>
      </w:r>
      <w:r w:rsidR="007D30FA">
        <w:rPr>
          <w:rFonts w:ascii="Times New Roman" w:hAnsi="Times New Roman" w:cs="Times New Roman"/>
          <w:sz w:val="24"/>
          <w:szCs w:val="24"/>
        </w:rPr>
        <w:t xml:space="preserve">В случае не резервированной системы, наработка на отказ </w:t>
      </w:r>
      <w:r w:rsidR="007D30FA" w:rsidRPr="007D30FA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80" type="#_x0000_t75" style="width:11.25pt;height:12.75pt" o:ole="">
            <v:imagedata r:id="rId118" o:title=""/>
          </v:shape>
          <o:OLEObject Type="Embed" ProgID="Equation.DSMT4" ShapeID="_x0000_i1080" DrawAspect="Content" ObjectID="_1513689852" r:id="rId119"/>
        </w:object>
      </w:r>
      <w:r w:rsidR="007D30FA">
        <w:rPr>
          <w:rFonts w:ascii="Times New Roman" w:hAnsi="Times New Roman" w:cs="Times New Roman"/>
          <w:sz w:val="24"/>
          <w:szCs w:val="24"/>
        </w:rPr>
        <w:t xml:space="preserve"> вычисляется по формуле:</w:t>
      </w:r>
    </w:p>
    <w:p w:rsidR="007D30FA" w:rsidRPr="00E117FC" w:rsidRDefault="007D30FA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0FA">
        <w:rPr>
          <w:rFonts w:ascii="Times New Roman" w:hAnsi="Times New Roman" w:cs="Times New Roman"/>
          <w:position w:val="-30"/>
          <w:sz w:val="24"/>
          <w:szCs w:val="24"/>
        </w:rPr>
        <w:object w:dxaOrig="720" w:dyaOrig="680">
          <v:shape id="_x0000_i1081" type="#_x0000_t75" style="width:36pt;height:33.75pt" o:ole="">
            <v:imagedata r:id="rId120" o:title=""/>
          </v:shape>
          <o:OLEObject Type="Embed" ProgID="Equation.DSMT4" ShapeID="_x0000_i1081" DrawAspect="Content" ObjectID="_1513689853" r:id="rId121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7D30FA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999" w:dyaOrig="680">
          <v:shape id="_x0000_i1082" type="#_x0000_t75" style="width:50.25pt;height:33.75pt" o:ole="">
            <v:imagedata r:id="rId122" o:title=""/>
          </v:shape>
          <o:OLEObject Type="Embed" ProgID="Equation.DSMT4" ShapeID="_x0000_i1082" DrawAspect="Content" ObjectID="_1513689854" r:id="rId123"/>
        </w:object>
      </w:r>
      <w:r w:rsidRPr="00E117FC">
        <w:rPr>
          <w:rFonts w:ascii="Times New Roman" w:hAnsi="Times New Roman" w:cs="Times New Roman"/>
          <w:sz w:val="24"/>
          <w:szCs w:val="24"/>
        </w:rPr>
        <w:t>.</w:t>
      </w:r>
    </w:p>
    <w:p w:rsidR="00597F24" w:rsidRPr="00597F24" w:rsidRDefault="00597F24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производим расчёт </w:t>
      </w:r>
      <w:r w:rsidRPr="00597F24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0" w:dyaOrig="360">
          <v:shape id="_x0000_i1083" type="#_x0000_t75" style="width:12.75pt;height:18pt" o:ole="">
            <v:imagedata r:id="rId124" o:title=""/>
          </v:shape>
          <o:OLEObject Type="Embed" ProgID="Equation.DSMT4" ShapeID="_x0000_i1083" DrawAspect="Content" ObjectID="_1513689855" r:id="rId125"/>
        </w:object>
      </w:r>
      <w:r w:rsidRPr="00597F2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Рисунок 3.1</w:t>
      </w:r>
      <w:r w:rsidRPr="00597F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затем высчитывается </w:t>
      </w:r>
      <w:r w:rsidRPr="00597F24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84" type="#_x0000_t75" style="width:11.25pt;height:12.75pt" o:ole="">
            <v:imagedata r:id="rId126" o:title=""/>
          </v:shape>
          <o:OLEObject Type="Embed" ProgID="Equation.DSMT4" ShapeID="_x0000_i1084" DrawAspect="Content" ObjectID="_1513689856" r:id="rId127"/>
        </w:object>
      </w:r>
      <w:r w:rsidR="00C168E0" w:rsidRPr="00C168E0">
        <w:rPr>
          <w:rFonts w:ascii="Times New Roman" w:hAnsi="Times New Roman" w:cs="Times New Roman"/>
          <w:sz w:val="24"/>
          <w:szCs w:val="24"/>
        </w:rPr>
        <w:t xml:space="preserve"> (</w:t>
      </w:r>
      <w:r w:rsidR="00C168E0">
        <w:rPr>
          <w:rFonts w:ascii="Times New Roman" w:hAnsi="Times New Roman" w:cs="Times New Roman"/>
          <w:sz w:val="24"/>
          <w:szCs w:val="24"/>
        </w:rPr>
        <w:t>Рисунок 3.2</w:t>
      </w:r>
      <w:r w:rsidR="00C168E0" w:rsidRPr="00C168E0">
        <w:rPr>
          <w:rFonts w:ascii="Times New Roman" w:hAnsi="Times New Roman" w:cs="Times New Roman"/>
          <w:sz w:val="24"/>
          <w:szCs w:val="24"/>
        </w:rPr>
        <w:t>)</w:t>
      </w:r>
      <w:r w:rsidRPr="00597F24">
        <w:rPr>
          <w:rFonts w:ascii="Times New Roman" w:hAnsi="Times New Roman" w:cs="Times New Roman"/>
          <w:sz w:val="24"/>
          <w:szCs w:val="24"/>
        </w:rPr>
        <w:t>.</w:t>
      </w:r>
    </w:p>
    <w:p w:rsidR="00597F24" w:rsidRDefault="00656091" w:rsidP="00A47C7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76925" cy="1962150"/>
            <wp:effectExtent l="19050" t="0" r="952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D22" w:rsidRPr="00597F24" w:rsidRDefault="00F17D22" w:rsidP="006560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</w:t>
      </w:r>
    </w:p>
    <w:p w:rsidR="00A47C7D" w:rsidRDefault="009B151F" w:rsidP="00FD6FAC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05500" cy="847725"/>
            <wp:effectExtent l="1905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51F" w:rsidRDefault="009B151F" w:rsidP="00FD6F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</w:t>
      </w:r>
    </w:p>
    <w:p w:rsidR="0090101B" w:rsidRPr="0090101B" w:rsidRDefault="0090101B" w:rsidP="0090101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101B">
        <w:rPr>
          <w:rFonts w:ascii="Times New Roman" w:hAnsi="Times New Roman" w:cs="Times New Roman"/>
          <w:b/>
          <w:sz w:val="24"/>
          <w:szCs w:val="24"/>
        </w:rPr>
        <w:t>Исследование функции готовности системы и расчёт коэффициента готовности системы:</w:t>
      </w:r>
    </w:p>
    <w:p w:rsidR="004C1EFE" w:rsidRDefault="0090101B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="00E117FC">
        <w:rPr>
          <w:rFonts w:ascii="Times New Roman" w:hAnsi="Times New Roman" w:cs="Times New Roman"/>
          <w:sz w:val="24"/>
          <w:szCs w:val="24"/>
        </w:rPr>
        <w:t xml:space="preserve"> готовности </w:t>
      </w:r>
      <w:r w:rsidR="001F17C3" w:rsidRPr="001F17C3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85" type="#_x0000_t75" style="width:15.75pt;height:18pt" o:ole="">
            <v:imagedata r:id="rId130" o:title=""/>
          </v:shape>
          <o:OLEObject Type="Embed" ProgID="Equation.DSMT4" ShapeID="_x0000_i1085" DrawAspect="Content" ObjectID="_1513689857" r:id="rId131"/>
        </w:object>
      </w:r>
      <w:r w:rsidR="001F17C3">
        <w:rPr>
          <w:rFonts w:ascii="Times New Roman" w:hAnsi="Times New Roman" w:cs="Times New Roman"/>
          <w:sz w:val="24"/>
          <w:szCs w:val="24"/>
        </w:rPr>
        <w:t xml:space="preserve"> и</w:t>
      </w:r>
      <w:r w:rsidR="00A11622">
        <w:rPr>
          <w:rFonts w:ascii="Times New Roman" w:hAnsi="Times New Roman" w:cs="Times New Roman"/>
          <w:sz w:val="24"/>
          <w:szCs w:val="24"/>
        </w:rPr>
        <w:t xml:space="preserve"> коэффициент </w:t>
      </w:r>
      <w:r w:rsidR="004C1EFE">
        <w:rPr>
          <w:rFonts w:ascii="Times New Roman" w:hAnsi="Times New Roman" w:cs="Times New Roman"/>
          <w:sz w:val="24"/>
          <w:szCs w:val="24"/>
        </w:rPr>
        <w:t xml:space="preserve">надёжности </w:t>
      </w:r>
      <w:r w:rsidR="004C1EFE" w:rsidRPr="004C1EFE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86" type="#_x0000_t75" style="width:12.75pt;height:12.75pt" o:ole="">
            <v:imagedata r:id="rId132" o:title=""/>
          </v:shape>
          <o:OLEObject Type="Embed" ProgID="Equation.DSMT4" ShapeID="_x0000_i1086" DrawAspect="Content" ObjectID="_1513689858" r:id="rId133"/>
        </w:object>
      </w:r>
      <w:r w:rsidR="004C1EFE">
        <w:rPr>
          <w:rFonts w:ascii="Times New Roman" w:hAnsi="Times New Roman" w:cs="Times New Roman"/>
          <w:sz w:val="24"/>
          <w:szCs w:val="24"/>
        </w:rPr>
        <w:t xml:space="preserve"> зависят от интенсивности отказов и восстановлений элементов системы, времени её непрерывной работы. Эти показатели вычисляются по следующим формулам</w:t>
      </w:r>
      <w:r w:rsidR="00AA37D8">
        <w:rPr>
          <w:rFonts w:ascii="Times New Roman" w:hAnsi="Times New Roman" w:cs="Times New Roman"/>
          <w:sz w:val="24"/>
          <w:szCs w:val="24"/>
        </w:rPr>
        <w:t xml:space="preserve"> (2) и (3).</w:t>
      </w:r>
    </w:p>
    <w:p w:rsidR="00DC1818" w:rsidRDefault="004C1EFE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</w:t>
      </w:r>
      <w:r w:rsidR="00AA37D8">
        <w:rPr>
          <w:rFonts w:ascii="Times New Roman" w:hAnsi="Times New Roman" w:cs="Times New Roman"/>
          <w:sz w:val="24"/>
          <w:szCs w:val="24"/>
        </w:rPr>
        <w:t xml:space="preserve">готовности системы подсчитывается посредством вычисленных заранее </w:t>
      </w:r>
      <w:r w:rsidR="00AA37D8" w:rsidRPr="00AA37D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0" w:dyaOrig="360">
          <v:shape id="_x0000_i1087" type="#_x0000_t75" style="width:12.75pt;height:18pt" o:ole="">
            <v:imagedata r:id="rId134" o:title=""/>
          </v:shape>
          <o:OLEObject Type="Embed" ProgID="Equation.DSMT4" ShapeID="_x0000_i1087" DrawAspect="Content" ObjectID="_1513689859" r:id="rId135"/>
        </w:object>
      </w:r>
      <w:r w:rsidR="00AA37D8" w:rsidRPr="00AA37D8">
        <w:rPr>
          <w:rFonts w:ascii="Times New Roman" w:hAnsi="Times New Roman" w:cs="Times New Roman"/>
          <w:sz w:val="24"/>
          <w:szCs w:val="24"/>
        </w:rPr>
        <w:t xml:space="preserve"> </w:t>
      </w:r>
      <w:r w:rsidR="00AA37D8">
        <w:rPr>
          <w:rFonts w:ascii="Times New Roman" w:hAnsi="Times New Roman" w:cs="Times New Roman"/>
          <w:sz w:val="24"/>
          <w:szCs w:val="24"/>
        </w:rPr>
        <w:t xml:space="preserve">и </w:t>
      </w:r>
      <w:r w:rsidR="00AA37D8" w:rsidRPr="00AA37D8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88" type="#_x0000_t75" style="width:15pt;height:18pt" o:ole="">
            <v:imagedata r:id="rId136" o:title=""/>
          </v:shape>
          <o:OLEObject Type="Embed" ProgID="Equation.DSMT4" ShapeID="_x0000_i1088" DrawAspect="Content" ObjectID="_1513689860" r:id="rId137"/>
        </w:object>
      </w:r>
      <w:r w:rsidR="00AA37D8">
        <w:rPr>
          <w:rFonts w:ascii="Times New Roman" w:hAnsi="Times New Roman" w:cs="Times New Roman"/>
          <w:sz w:val="24"/>
          <w:szCs w:val="24"/>
        </w:rPr>
        <w:t>.</w:t>
      </w:r>
    </w:p>
    <w:p w:rsidR="004C1EFE" w:rsidRPr="00795F70" w:rsidRDefault="009E374E" w:rsidP="0020531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374E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89" type="#_x0000_t75" style="width:15pt;height:18pt" o:ole="">
            <v:imagedata r:id="rId138" o:title=""/>
          </v:shape>
          <o:OLEObject Type="Embed" ProgID="Equation.DSMT4" ShapeID="_x0000_i1089" DrawAspect="Content" ObjectID="_1513689861" r:id="rId139"/>
        </w:object>
      </w:r>
      <w:r>
        <w:rPr>
          <w:rFonts w:ascii="Times New Roman" w:hAnsi="Times New Roman" w:cs="Times New Roman"/>
          <w:sz w:val="24"/>
          <w:szCs w:val="24"/>
        </w:rPr>
        <w:t xml:space="preserve"> вычисляется по формуле (5)</w:t>
      </w:r>
      <w:r w:rsidR="00F602AF">
        <w:rPr>
          <w:rFonts w:ascii="Times New Roman" w:hAnsi="Times New Roman" w:cs="Times New Roman"/>
          <w:sz w:val="24"/>
          <w:szCs w:val="24"/>
        </w:rPr>
        <w:t xml:space="preserve"> </w:t>
      </w:r>
      <w:r w:rsidR="00DC1818">
        <w:rPr>
          <w:rFonts w:ascii="Times New Roman" w:hAnsi="Times New Roman" w:cs="Times New Roman"/>
          <w:sz w:val="24"/>
          <w:szCs w:val="24"/>
        </w:rPr>
        <w:t>(Рисунок 3.3)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5F70" w:rsidRPr="00795F70" w:rsidRDefault="006108EB" w:rsidP="00205311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8925" cy="2314575"/>
            <wp:effectExtent l="19050" t="0" r="952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70" w:rsidRPr="00795F70" w:rsidRDefault="006108EB" w:rsidP="00205311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3.3</w:t>
      </w:r>
    </w:p>
    <w:p w:rsidR="007F67C3" w:rsidRDefault="007F67C3" w:rsidP="00F67F65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Коэффициент надёжности - по формуле (</w:t>
      </w:r>
      <w:r w:rsidR="00476CE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(Рисунок 3.4).</w:t>
      </w:r>
    </w:p>
    <w:p w:rsidR="007F67C3" w:rsidRDefault="00534A8C" w:rsidP="00534A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86150" cy="1057275"/>
            <wp:effectExtent l="1905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6A" w:rsidRDefault="00941A6A" w:rsidP="00F67F6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3.4</w:t>
      </w:r>
    </w:p>
    <w:p w:rsidR="0069635F" w:rsidRDefault="0069635F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высчитыва</w:t>
      </w:r>
      <w:r w:rsidR="008A379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тся функция готовности для всех </w:t>
      </w:r>
      <w:r w:rsidR="0069282B" w:rsidRPr="0069282B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90" type="#_x0000_t75" style="width:12pt;height:18pt" o:ole="">
            <v:imagedata r:id="rId142" o:title=""/>
          </v:shape>
          <o:OLEObject Type="Embed" ProgID="Equation.DSMT4" ShapeID="_x0000_i1090" DrawAspect="Content" ObjectID="_1513689862" r:id="rId143"/>
        </w:object>
      </w:r>
      <w:r w:rsidR="00692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69282B" w:rsidRPr="0069282B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91" type="#_x0000_t75" style="width:12.75pt;height:18pt" o:ole="">
            <v:imagedata r:id="rId144" o:title=""/>
          </v:shape>
          <o:OLEObject Type="Embed" ProgID="Equation.DSMT4" ShapeID="_x0000_i1091" DrawAspect="Content" ObjectID="_1513689863" r:id="rId145"/>
        </w:object>
      </w:r>
      <w:r w:rsidR="005159DC">
        <w:rPr>
          <w:rFonts w:ascii="Times New Roman" w:hAnsi="Times New Roman" w:cs="Times New Roman"/>
          <w:sz w:val="24"/>
          <w:szCs w:val="24"/>
        </w:rPr>
        <w:t xml:space="preserve"> (Рисунок 3.5)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7357" w:rsidRDefault="00D9401B" w:rsidP="00D9401B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86450" cy="2571750"/>
            <wp:effectExtent l="1905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82B" w:rsidRDefault="00C87357" w:rsidP="00622A0F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3.5</w:t>
      </w:r>
    </w:p>
    <w:p w:rsidR="00622A0F" w:rsidRDefault="00622A0F" w:rsidP="0096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Строятся графики зависимостей функции готовности от интенсивности отказа (Рисунок 3.6) и от интенсивности восстановления (Рисунок 3.7).</w:t>
      </w:r>
    </w:p>
    <w:p w:rsidR="00622A0F" w:rsidRDefault="001B4920" w:rsidP="001B492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86450" cy="2914650"/>
            <wp:effectExtent l="1905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20" w:rsidRDefault="001B4920" w:rsidP="001B492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3.6</w:t>
      </w:r>
    </w:p>
    <w:p w:rsidR="00B54F56" w:rsidRDefault="00B54F56" w:rsidP="00EA136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67400" cy="2876550"/>
            <wp:effectExtent l="1905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F56" w:rsidRDefault="00B54F56" w:rsidP="00312BE7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3.7</w:t>
      </w:r>
    </w:p>
    <w:p w:rsidR="007615C9" w:rsidRPr="0090101B" w:rsidRDefault="00AE16A3" w:rsidP="007615C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Анализ</w:t>
      </w:r>
      <w:r w:rsidR="007615C9" w:rsidRPr="0090101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риска системы</w:t>
      </w:r>
      <w:r w:rsidR="007615C9" w:rsidRPr="0090101B">
        <w:rPr>
          <w:rFonts w:ascii="Times New Roman" w:hAnsi="Times New Roman" w:cs="Times New Roman"/>
          <w:b/>
          <w:sz w:val="24"/>
          <w:szCs w:val="24"/>
        </w:rPr>
        <w:t>:</w:t>
      </w:r>
    </w:p>
    <w:p w:rsidR="00454001" w:rsidRDefault="00454001" w:rsidP="000D66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Риск системы может быть приблизительно подсчитан следующим образом. Известно, что риск системы удовлетворяет следующему неравенству:</w:t>
      </w:r>
    </w:p>
    <w:p w:rsidR="00454001" w:rsidRDefault="00454001" w:rsidP="000427AA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501">
        <w:rPr>
          <w:rFonts w:ascii="Times New Roman" w:hAnsi="Times New Roman" w:cs="Times New Roman"/>
          <w:position w:val="-28"/>
          <w:sz w:val="24"/>
          <w:szCs w:val="24"/>
        </w:rPr>
        <w:object w:dxaOrig="4020" w:dyaOrig="680">
          <v:shape id="_x0000_i1092" type="#_x0000_t75" style="width:201pt;height:33.75pt" o:ole="">
            <v:imagedata r:id="rId149" o:title=""/>
          </v:shape>
          <o:OLEObject Type="Embed" ProgID="Equation.DSMT4" ShapeID="_x0000_i1092" DrawAspect="Content" ObjectID="_1513689864" r:id="rId15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4001" w:rsidRDefault="00454001" w:rsidP="003074D6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Поэтому по отдельности считаются левая</w:t>
      </w:r>
      <w:r w:rsidR="001F5683">
        <w:rPr>
          <w:rFonts w:ascii="Times New Roman" w:hAnsi="Times New Roman" w:cs="Times New Roman"/>
          <w:sz w:val="24"/>
          <w:szCs w:val="24"/>
        </w:rPr>
        <w:t xml:space="preserve"> (Рисунок 3.8)</w:t>
      </w:r>
      <w:r>
        <w:rPr>
          <w:rFonts w:ascii="Times New Roman" w:hAnsi="Times New Roman" w:cs="Times New Roman"/>
          <w:sz w:val="24"/>
          <w:szCs w:val="24"/>
        </w:rPr>
        <w:t xml:space="preserve"> и правая части неравенства (Рисунок 3.</w:t>
      </w:r>
      <w:r w:rsidR="001F568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E38C3" w:rsidRDefault="001F5683" w:rsidP="000427AA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76925" cy="847725"/>
            <wp:effectExtent l="19050" t="0" r="9525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8C3" w:rsidRDefault="008E38C3" w:rsidP="000D66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3.8</w:t>
      </w:r>
    </w:p>
    <w:p w:rsidR="000D66C0" w:rsidRDefault="000427AA" w:rsidP="000427AA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86450" cy="1038225"/>
            <wp:effectExtent l="19050" t="0" r="0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6C0" w:rsidRDefault="000D66C0" w:rsidP="000B2348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3.9</w:t>
      </w:r>
    </w:p>
    <w:p w:rsidR="003074D6" w:rsidRDefault="003074D6" w:rsidP="003074D6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position w:val="-14"/>
          <w:sz w:val="24"/>
          <w:szCs w:val="24"/>
        </w:rPr>
        <w:object w:dxaOrig="2900" w:dyaOrig="400">
          <v:shape id="_x0000_i1093" type="#_x0000_t75" style="width:144.75pt;height:20.25pt" o:ole="">
            <v:imagedata r:id="rId153" o:title=""/>
          </v:shape>
          <o:OLEObject Type="Embed" ProgID="Equation.DSMT4" ShapeID="_x0000_i1093" DrawAspect="Content" ObjectID="_1513689865" r:id="rId15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074D6" w:rsidRDefault="00B7766F" w:rsidP="00B31C66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Риск системы можно считать приближённо равным среднему арифметическому из полученных оценок. </w:t>
      </w:r>
    </w:p>
    <w:p w:rsidR="003074D6" w:rsidRDefault="003074D6" w:rsidP="003074D6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position w:val="-24"/>
          <w:sz w:val="24"/>
          <w:szCs w:val="24"/>
        </w:rPr>
        <w:object w:dxaOrig="5880" w:dyaOrig="620">
          <v:shape id="_x0000_i1094" type="#_x0000_t75" style="width:294pt;height:30.75pt" o:ole="">
            <v:imagedata r:id="rId155" o:title=""/>
          </v:shape>
          <o:OLEObject Type="Embed" ProgID="Equation.DSMT4" ShapeID="_x0000_i1094" DrawAspect="Content" ObjectID="_1513689866" r:id="rId156"/>
        </w:object>
      </w:r>
    </w:p>
    <w:p w:rsidR="00B7766F" w:rsidRDefault="00B7766F" w:rsidP="00B31C66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техногенный риск меньше допустимого, равного 2500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усл</w:t>
      </w:r>
      <w:proofErr w:type="spellEnd"/>
      <w:r>
        <w:rPr>
          <w:rFonts w:ascii="Times New Roman" w:hAnsi="Times New Roman" w:cs="Times New Roman"/>
          <w:sz w:val="24"/>
          <w:szCs w:val="24"/>
        </w:rPr>
        <w:t>. ед., то такая система пригодна для эксплуатации.</w:t>
      </w:r>
    </w:p>
    <w:p w:rsidR="00502FC2" w:rsidRPr="00B20B96" w:rsidRDefault="000F7A1E" w:rsidP="00502FC2">
      <w:pPr>
        <w:pStyle w:val="a3"/>
        <w:spacing w:before="100" w:beforeAutospacing="1" w:after="100" w:afterAutospacing="1"/>
        <w:rPr>
          <w:b/>
        </w:rPr>
      </w:pPr>
      <w:r>
        <w:rPr>
          <w:b/>
        </w:rPr>
        <w:lastRenderedPageBreak/>
        <w:t>4</w:t>
      </w:r>
      <w:r w:rsidR="00502FC2" w:rsidRPr="00B20B96">
        <w:rPr>
          <w:b/>
        </w:rPr>
        <w:t xml:space="preserve"> </w:t>
      </w:r>
      <w:r w:rsidR="006D59D9">
        <w:rPr>
          <w:b/>
        </w:rPr>
        <w:t xml:space="preserve">Выводы по результатам </w:t>
      </w:r>
      <w:r w:rsidR="00974A78">
        <w:rPr>
          <w:b/>
        </w:rPr>
        <w:t>работы в целом</w:t>
      </w:r>
    </w:p>
    <w:p w:rsidR="00B5230C" w:rsidRPr="00B5230C" w:rsidRDefault="00B5230C" w:rsidP="00B5230C">
      <w:pPr>
        <w:pStyle w:val="a5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5230C">
        <w:rPr>
          <w:rFonts w:ascii="Times New Roman" w:hAnsi="Times New Roman" w:cs="Times New Roman"/>
          <w:sz w:val="24"/>
          <w:szCs w:val="24"/>
        </w:rPr>
        <w:t>Наработка на отказ восстанавливаемой нерезервированной системы не зависит от восстановления и равна среднему времени безотказной работы аналогичной невосстанавливаемой системы.</w:t>
      </w:r>
    </w:p>
    <w:p w:rsidR="00B5230C" w:rsidRPr="00B5230C" w:rsidRDefault="00B5230C" w:rsidP="00B5230C">
      <w:pPr>
        <w:pStyle w:val="a5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5230C">
        <w:rPr>
          <w:rFonts w:ascii="Times New Roman" w:hAnsi="Times New Roman" w:cs="Times New Roman"/>
          <w:sz w:val="24"/>
          <w:szCs w:val="24"/>
        </w:rPr>
        <w:t>Риск восстанавливаемой нерезервированной системы может быть легко получен на основе простых двусторонних оценок. Анализируемая система удовлетворяет требованиям риска.</w:t>
      </w:r>
    </w:p>
    <w:p w:rsidR="00B5230C" w:rsidRPr="00B5230C" w:rsidRDefault="00B5230C" w:rsidP="00B5230C">
      <w:pPr>
        <w:pStyle w:val="a5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5230C">
        <w:rPr>
          <w:rFonts w:ascii="Times New Roman" w:hAnsi="Times New Roman" w:cs="Times New Roman"/>
          <w:sz w:val="24"/>
          <w:szCs w:val="24"/>
        </w:rPr>
        <w:t>Длительность переходных процессов в системе мала, при времени ее функционирования, равном наработке на отказ, функция и коэффициент готовности совпадают.</w:t>
      </w:r>
    </w:p>
    <w:p w:rsidR="00986ED0" w:rsidRPr="005A5162" w:rsidRDefault="00B5230C" w:rsidP="00B5230C">
      <w:pPr>
        <w:pStyle w:val="a5"/>
        <w:numPr>
          <w:ilvl w:val="0"/>
          <w:numId w:val="9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B5230C">
        <w:rPr>
          <w:rFonts w:ascii="Times New Roman" w:hAnsi="Times New Roman" w:cs="Times New Roman"/>
          <w:sz w:val="24"/>
          <w:szCs w:val="24"/>
        </w:rPr>
        <w:t>С достаточной для практики точностью функцию готовности можно вычислять по простой приближенной формуле, полученной пр</w:t>
      </w:r>
      <w:r>
        <w:rPr>
          <w:rFonts w:ascii="Times New Roman" w:hAnsi="Times New Roman" w:cs="Times New Roman"/>
          <w:sz w:val="24"/>
          <w:szCs w:val="24"/>
        </w:rPr>
        <w:t xml:space="preserve">и замене системы, состоящей из </w:t>
      </w:r>
      <w:r w:rsidRPr="00B5230C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95" type="#_x0000_t75" style="width:9.75pt;height:11.25pt" o:ole="">
            <v:imagedata r:id="rId157" o:title=""/>
          </v:shape>
          <o:OLEObject Type="Embed" ProgID="Equation.DSMT4" ShapeID="_x0000_i1095" DrawAspect="Content" ObjectID="_1513689867" r:id="rId158"/>
        </w:object>
      </w:r>
      <w:r w:rsidRPr="00B5230C">
        <w:rPr>
          <w:rFonts w:ascii="Times New Roman" w:hAnsi="Times New Roman" w:cs="Times New Roman"/>
          <w:sz w:val="24"/>
          <w:szCs w:val="24"/>
        </w:rPr>
        <w:t xml:space="preserve"> элементов, одним элементом, имеющим эквивалентные и</w:t>
      </w:r>
      <w:r w:rsidR="00151C85">
        <w:rPr>
          <w:rFonts w:ascii="Times New Roman" w:hAnsi="Times New Roman" w:cs="Times New Roman"/>
          <w:sz w:val="24"/>
          <w:szCs w:val="24"/>
        </w:rPr>
        <w:t xml:space="preserve">сходной системе интенсивности </w:t>
      </w:r>
      <w:r w:rsidR="00151C85" w:rsidRPr="00151C85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96" type="#_x0000_t75" style="width:12.75pt;height:18pt" o:ole="">
            <v:imagedata r:id="rId159" o:title=""/>
          </v:shape>
          <o:OLEObject Type="Embed" ProgID="Equation.DSMT4" ShapeID="_x0000_i1096" DrawAspect="Content" ObjectID="_1513689868" r:id="rId160"/>
        </w:object>
      </w:r>
      <w:r w:rsidR="00151C85">
        <w:rPr>
          <w:rFonts w:ascii="Times New Roman" w:hAnsi="Times New Roman" w:cs="Times New Roman"/>
          <w:sz w:val="24"/>
          <w:szCs w:val="24"/>
        </w:rPr>
        <w:t xml:space="preserve"> и восстановления </w:t>
      </w:r>
      <w:r w:rsidR="00151C85" w:rsidRPr="00151C85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97" type="#_x0000_t75" style="width:15pt;height:18pt" o:ole="">
            <v:imagedata r:id="rId161" o:title=""/>
          </v:shape>
          <o:OLEObject Type="Embed" ProgID="Equation.DSMT4" ShapeID="_x0000_i1097" DrawAspect="Content" ObjectID="_1513689869" r:id="rId162"/>
        </w:object>
      </w:r>
      <w:r w:rsidRPr="00B5230C">
        <w:rPr>
          <w:rFonts w:ascii="Times New Roman" w:hAnsi="Times New Roman" w:cs="Times New Roman"/>
          <w:sz w:val="24"/>
          <w:szCs w:val="24"/>
        </w:rPr>
        <w:t>.</w:t>
      </w:r>
    </w:p>
    <w:sectPr w:rsidR="00986ED0" w:rsidRPr="005A5162" w:rsidSect="003811E1">
      <w:headerReference w:type="default" r:id="rId163"/>
      <w:pgSz w:w="11906" w:h="16838"/>
      <w:pgMar w:top="432" w:right="720" w:bottom="432" w:left="720" w:header="432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CDF" w:rsidRDefault="008A5CDF" w:rsidP="003811E1">
      <w:pPr>
        <w:spacing w:after="0" w:line="240" w:lineRule="auto"/>
      </w:pPr>
      <w:r>
        <w:separator/>
      </w:r>
    </w:p>
  </w:endnote>
  <w:endnote w:type="continuationSeparator" w:id="0">
    <w:p w:rsidR="008A5CDF" w:rsidRDefault="008A5CDF" w:rsidP="0038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CDF" w:rsidRDefault="008A5CDF" w:rsidP="003811E1">
      <w:pPr>
        <w:spacing w:after="0" w:line="240" w:lineRule="auto"/>
      </w:pPr>
      <w:r>
        <w:separator/>
      </w:r>
    </w:p>
  </w:footnote>
  <w:footnote w:type="continuationSeparator" w:id="0">
    <w:p w:rsidR="008A5CDF" w:rsidRDefault="008A5CDF" w:rsidP="0038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59823"/>
      <w:docPartObj>
        <w:docPartGallery w:val="Page Numbers (Top of Page)"/>
        <w:docPartUnique/>
      </w:docPartObj>
    </w:sdtPr>
    <w:sdtContent>
      <w:p w:rsidR="00792CED" w:rsidRDefault="00D43211">
        <w:pPr>
          <w:pStyle w:val="a9"/>
          <w:jc w:val="right"/>
        </w:pPr>
        <w:r w:rsidRPr="00A402D1">
          <w:rPr>
            <w:color w:val="365F91" w:themeColor="accent1" w:themeShade="BF"/>
          </w:rPr>
          <w:fldChar w:fldCharType="begin"/>
        </w:r>
        <w:r w:rsidR="00792CED" w:rsidRPr="00A402D1">
          <w:rPr>
            <w:color w:val="365F91" w:themeColor="accent1" w:themeShade="BF"/>
          </w:rPr>
          <w:instrText xml:space="preserve"> PAGE   \* MERGEFORMAT </w:instrText>
        </w:r>
        <w:r w:rsidRPr="00A402D1">
          <w:rPr>
            <w:color w:val="365F91" w:themeColor="accent1" w:themeShade="BF"/>
          </w:rPr>
          <w:fldChar w:fldCharType="separate"/>
        </w:r>
        <w:r w:rsidR="00151C85">
          <w:rPr>
            <w:noProof/>
            <w:color w:val="365F91" w:themeColor="accent1" w:themeShade="BF"/>
          </w:rPr>
          <w:t>8</w:t>
        </w:r>
        <w:r w:rsidRPr="00A402D1">
          <w:rPr>
            <w:color w:val="365F91" w:themeColor="accent1" w:themeShade="BF"/>
          </w:rPr>
          <w:fldChar w:fldCharType="end"/>
        </w:r>
      </w:p>
    </w:sdtContent>
  </w:sdt>
  <w:p w:rsidR="00792CED" w:rsidRDefault="00792CED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316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3E09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BFD1410"/>
    <w:multiLevelType w:val="hybridMultilevel"/>
    <w:tmpl w:val="A39C3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66DD3"/>
    <w:multiLevelType w:val="hybridMultilevel"/>
    <w:tmpl w:val="F1946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F61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DB372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C95F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D8180D"/>
    <w:multiLevelType w:val="hybridMultilevel"/>
    <w:tmpl w:val="BC4C5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992C84"/>
    <w:multiLevelType w:val="hybridMultilevel"/>
    <w:tmpl w:val="D9809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D0D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004C"/>
    <w:rsid w:val="000047A4"/>
    <w:rsid w:val="00022901"/>
    <w:rsid w:val="00023A6C"/>
    <w:rsid w:val="00023D82"/>
    <w:rsid w:val="00027AC6"/>
    <w:rsid w:val="00042523"/>
    <w:rsid w:val="000427AA"/>
    <w:rsid w:val="00060E94"/>
    <w:rsid w:val="00075B28"/>
    <w:rsid w:val="000816FC"/>
    <w:rsid w:val="00093128"/>
    <w:rsid w:val="000954CD"/>
    <w:rsid w:val="000B2348"/>
    <w:rsid w:val="000D2D33"/>
    <w:rsid w:val="000D66C0"/>
    <w:rsid w:val="000E1B5A"/>
    <w:rsid w:val="000F4DA1"/>
    <w:rsid w:val="000F7A1E"/>
    <w:rsid w:val="00146FC1"/>
    <w:rsid w:val="00151C85"/>
    <w:rsid w:val="001B4688"/>
    <w:rsid w:val="001B4920"/>
    <w:rsid w:val="001B5F75"/>
    <w:rsid w:val="001C00AF"/>
    <w:rsid w:val="001D3177"/>
    <w:rsid w:val="001F17C3"/>
    <w:rsid w:val="001F5683"/>
    <w:rsid w:val="00202FD4"/>
    <w:rsid w:val="00205311"/>
    <w:rsid w:val="002179F6"/>
    <w:rsid w:val="0022075D"/>
    <w:rsid w:val="002242C0"/>
    <w:rsid w:val="00235126"/>
    <w:rsid w:val="002438CB"/>
    <w:rsid w:val="00251604"/>
    <w:rsid w:val="00253B37"/>
    <w:rsid w:val="00280A5E"/>
    <w:rsid w:val="002E0955"/>
    <w:rsid w:val="00303DE1"/>
    <w:rsid w:val="003074D6"/>
    <w:rsid w:val="00312BE7"/>
    <w:rsid w:val="00313FEB"/>
    <w:rsid w:val="00316E61"/>
    <w:rsid w:val="00343149"/>
    <w:rsid w:val="00365495"/>
    <w:rsid w:val="003732C2"/>
    <w:rsid w:val="003811E1"/>
    <w:rsid w:val="003B1802"/>
    <w:rsid w:val="003C0170"/>
    <w:rsid w:val="003D57D4"/>
    <w:rsid w:val="003E04BD"/>
    <w:rsid w:val="0040004C"/>
    <w:rsid w:val="00406342"/>
    <w:rsid w:val="004128F7"/>
    <w:rsid w:val="0042097C"/>
    <w:rsid w:val="00454001"/>
    <w:rsid w:val="00455C28"/>
    <w:rsid w:val="00476CEF"/>
    <w:rsid w:val="00485E88"/>
    <w:rsid w:val="00495591"/>
    <w:rsid w:val="004B0A32"/>
    <w:rsid w:val="004C0746"/>
    <w:rsid w:val="004C1EFE"/>
    <w:rsid w:val="004F45BB"/>
    <w:rsid w:val="00502FC2"/>
    <w:rsid w:val="005057F7"/>
    <w:rsid w:val="005159DC"/>
    <w:rsid w:val="00523390"/>
    <w:rsid w:val="00534A8C"/>
    <w:rsid w:val="00540501"/>
    <w:rsid w:val="00542464"/>
    <w:rsid w:val="005433B9"/>
    <w:rsid w:val="00563AB6"/>
    <w:rsid w:val="00594A5F"/>
    <w:rsid w:val="00597F24"/>
    <w:rsid w:val="005A5162"/>
    <w:rsid w:val="005D62BC"/>
    <w:rsid w:val="005E6D4C"/>
    <w:rsid w:val="005F7C31"/>
    <w:rsid w:val="00604309"/>
    <w:rsid w:val="006108EB"/>
    <w:rsid w:val="00622A0F"/>
    <w:rsid w:val="006523A9"/>
    <w:rsid w:val="00656091"/>
    <w:rsid w:val="00661DEC"/>
    <w:rsid w:val="0069282B"/>
    <w:rsid w:val="00696259"/>
    <w:rsid w:val="0069635F"/>
    <w:rsid w:val="006B4409"/>
    <w:rsid w:val="006C7419"/>
    <w:rsid w:val="006D59D9"/>
    <w:rsid w:val="006F4028"/>
    <w:rsid w:val="0071097F"/>
    <w:rsid w:val="007237F4"/>
    <w:rsid w:val="00732DA5"/>
    <w:rsid w:val="007339C3"/>
    <w:rsid w:val="007500E8"/>
    <w:rsid w:val="007615C9"/>
    <w:rsid w:val="00792CED"/>
    <w:rsid w:val="00795F70"/>
    <w:rsid w:val="007A5AE4"/>
    <w:rsid w:val="007D03FC"/>
    <w:rsid w:val="007D30FA"/>
    <w:rsid w:val="007E0CAE"/>
    <w:rsid w:val="007F316F"/>
    <w:rsid w:val="007F4A7F"/>
    <w:rsid w:val="007F67C3"/>
    <w:rsid w:val="0080200D"/>
    <w:rsid w:val="0080308B"/>
    <w:rsid w:val="00803C60"/>
    <w:rsid w:val="00811901"/>
    <w:rsid w:val="008167FD"/>
    <w:rsid w:val="00821378"/>
    <w:rsid w:val="00833E47"/>
    <w:rsid w:val="008537D6"/>
    <w:rsid w:val="00853BEF"/>
    <w:rsid w:val="00863EEC"/>
    <w:rsid w:val="008650F9"/>
    <w:rsid w:val="00875B68"/>
    <w:rsid w:val="00880898"/>
    <w:rsid w:val="00887FE6"/>
    <w:rsid w:val="008A379D"/>
    <w:rsid w:val="008A5CDF"/>
    <w:rsid w:val="008C2EDE"/>
    <w:rsid w:val="008D17AE"/>
    <w:rsid w:val="008E05D8"/>
    <w:rsid w:val="008E38C3"/>
    <w:rsid w:val="0090101B"/>
    <w:rsid w:val="009208AB"/>
    <w:rsid w:val="00941A6A"/>
    <w:rsid w:val="00943AA4"/>
    <w:rsid w:val="009451D2"/>
    <w:rsid w:val="00950725"/>
    <w:rsid w:val="00960B9E"/>
    <w:rsid w:val="00965A61"/>
    <w:rsid w:val="00966349"/>
    <w:rsid w:val="00974A78"/>
    <w:rsid w:val="0098202D"/>
    <w:rsid w:val="00986ED0"/>
    <w:rsid w:val="009A12B0"/>
    <w:rsid w:val="009B151F"/>
    <w:rsid w:val="009B3AF2"/>
    <w:rsid w:val="009B6825"/>
    <w:rsid w:val="009E374E"/>
    <w:rsid w:val="009E75BE"/>
    <w:rsid w:val="009F4683"/>
    <w:rsid w:val="00A11622"/>
    <w:rsid w:val="00A14462"/>
    <w:rsid w:val="00A14AA7"/>
    <w:rsid w:val="00A3268D"/>
    <w:rsid w:val="00A3448A"/>
    <w:rsid w:val="00A402D1"/>
    <w:rsid w:val="00A40310"/>
    <w:rsid w:val="00A438E0"/>
    <w:rsid w:val="00A47C7D"/>
    <w:rsid w:val="00A63586"/>
    <w:rsid w:val="00A73467"/>
    <w:rsid w:val="00AA1D24"/>
    <w:rsid w:val="00AA37D8"/>
    <w:rsid w:val="00AC031C"/>
    <w:rsid w:val="00AC3BCB"/>
    <w:rsid w:val="00AD69EC"/>
    <w:rsid w:val="00AE16A3"/>
    <w:rsid w:val="00AE6AB5"/>
    <w:rsid w:val="00AE7C46"/>
    <w:rsid w:val="00AF0F41"/>
    <w:rsid w:val="00B1336A"/>
    <w:rsid w:val="00B20B96"/>
    <w:rsid w:val="00B31C66"/>
    <w:rsid w:val="00B51BF0"/>
    <w:rsid w:val="00B5230C"/>
    <w:rsid w:val="00B54F56"/>
    <w:rsid w:val="00B61494"/>
    <w:rsid w:val="00B65406"/>
    <w:rsid w:val="00B75002"/>
    <w:rsid w:val="00B7766F"/>
    <w:rsid w:val="00B81E81"/>
    <w:rsid w:val="00B96DAE"/>
    <w:rsid w:val="00B97BB7"/>
    <w:rsid w:val="00BA120A"/>
    <w:rsid w:val="00BB5B99"/>
    <w:rsid w:val="00BB5FA8"/>
    <w:rsid w:val="00BC3252"/>
    <w:rsid w:val="00BC6859"/>
    <w:rsid w:val="00BF3C1A"/>
    <w:rsid w:val="00C0393A"/>
    <w:rsid w:val="00C06C53"/>
    <w:rsid w:val="00C1664A"/>
    <w:rsid w:val="00C168E0"/>
    <w:rsid w:val="00C2037C"/>
    <w:rsid w:val="00C57BFD"/>
    <w:rsid w:val="00C814B7"/>
    <w:rsid w:val="00C843E4"/>
    <w:rsid w:val="00C87357"/>
    <w:rsid w:val="00C96C4A"/>
    <w:rsid w:val="00C96F1D"/>
    <w:rsid w:val="00CB5452"/>
    <w:rsid w:val="00CB54D5"/>
    <w:rsid w:val="00CC644C"/>
    <w:rsid w:val="00D15006"/>
    <w:rsid w:val="00D27B0E"/>
    <w:rsid w:val="00D342E6"/>
    <w:rsid w:val="00D403DE"/>
    <w:rsid w:val="00D40E6C"/>
    <w:rsid w:val="00D43211"/>
    <w:rsid w:val="00D61948"/>
    <w:rsid w:val="00D6381F"/>
    <w:rsid w:val="00D80266"/>
    <w:rsid w:val="00D9004D"/>
    <w:rsid w:val="00D90C33"/>
    <w:rsid w:val="00D9401B"/>
    <w:rsid w:val="00DA64C4"/>
    <w:rsid w:val="00DC1818"/>
    <w:rsid w:val="00DE77A0"/>
    <w:rsid w:val="00E0687E"/>
    <w:rsid w:val="00E117FC"/>
    <w:rsid w:val="00E12A4F"/>
    <w:rsid w:val="00E14068"/>
    <w:rsid w:val="00E217C5"/>
    <w:rsid w:val="00E2745F"/>
    <w:rsid w:val="00E55D0F"/>
    <w:rsid w:val="00E64CB4"/>
    <w:rsid w:val="00E9781B"/>
    <w:rsid w:val="00EA136A"/>
    <w:rsid w:val="00EA503C"/>
    <w:rsid w:val="00EC4F39"/>
    <w:rsid w:val="00ED6AE9"/>
    <w:rsid w:val="00F0048F"/>
    <w:rsid w:val="00F17D22"/>
    <w:rsid w:val="00F34969"/>
    <w:rsid w:val="00F41166"/>
    <w:rsid w:val="00F602AF"/>
    <w:rsid w:val="00F67F65"/>
    <w:rsid w:val="00F67FB8"/>
    <w:rsid w:val="00F83996"/>
    <w:rsid w:val="00F90A18"/>
    <w:rsid w:val="00FA198E"/>
    <w:rsid w:val="00FA4B14"/>
    <w:rsid w:val="00FA62C8"/>
    <w:rsid w:val="00FB73F0"/>
    <w:rsid w:val="00FB7AB7"/>
    <w:rsid w:val="00FC1698"/>
    <w:rsid w:val="00FC4CA2"/>
    <w:rsid w:val="00FD6FAC"/>
    <w:rsid w:val="00FE0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17" type="connector" idref="#_x0000_s1192"/>
        <o:r id="V:Rule18" type="connector" idref="#_x0000_s1180"/>
        <o:r id="V:Rule19" type="connector" idref="#_x0000_s1191"/>
        <o:r id="V:Rule20" type="connector" idref="#_x0000_s1193"/>
        <o:r id="V:Rule21" type="connector" idref="#_x0000_s1178"/>
        <o:r id="V:Rule22" type="connector" idref="#_x0000_s1219"/>
        <o:r id="V:Rule23" type="connector" idref="#_x0000_s1179"/>
        <o:r id="V:Rule24" type="connector" idref="#_x0000_s1221"/>
        <o:r id="V:Rule25" type="connector" idref="#_x0000_s1184"/>
        <o:r id="V:Rule26" type="connector" idref="#_x0000_s1220"/>
        <o:r id="V:Rule27" type="connector" idref="#_x0000_s1185"/>
        <o:r id="V:Rule28" type="connector" idref="#_x0000_s1186"/>
        <o:r id="V:Rule29" type="connector" idref="#_x0000_s1175"/>
        <o:r id="V:Rule30" type="connector" idref="#_x0000_s1194"/>
        <o:r id="V:Rule31" type="connector" idref="#_x0000_s1187"/>
        <o:r id="V:Rule32" type="connector" idref="#_x0000_s122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495"/>
  </w:style>
  <w:style w:type="paragraph" w:styleId="1">
    <w:name w:val="heading 1"/>
    <w:basedOn w:val="a"/>
    <w:next w:val="a"/>
    <w:link w:val="10"/>
    <w:uiPriority w:val="9"/>
    <w:qFormat/>
    <w:rsid w:val="00400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4000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000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40004C"/>
    <w:pPr>
      <w:ind w:left="720"/>
      <w:contextualSpacing/>
    </w:pPr>
  </w:style>
  <w:style w:type="table" w:styleId="a6">
    <w:name w:val="Table Grid"/>
    <w:basedOn w:val="a1"/>
    <w:uiPriority w:val="59"/>
    <w:rsid w:val="00853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link w:val="MTDisplayEquation0"/>
    <w:rsid w:val="00B75002"/>
    <w:pPr>
      <w:tabs>
        <w:tab w:val="center" w:pos="5240"/>
        <w:tab w:val="right" w:pos="10460"/>
      </w:tabs>
      <w:spacing w:after="240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B75002"/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53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BEF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81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11E1"/>
  </w:style>
  <w:style w:type="paragraph" w:styleId="ab">
    <w:name w:val="footer"/>
    <w:basedOn w:val="a"/>
    <w:link w:val="ac"/>
    <w:uiPriority w:val="99"/>
    <w:semiHidden/>
    <w:unhideWhenUsed/>
    <w:rsid w:val="00381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81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38" Type="http://schemas.openxmlformats.org/officeDocument/2006/relationships/image" Target="media/image67.wmf"/><Relationship Id="rId154" Type="http://schemas.openxmlformats.org/officeDocument/2006/relationships/oleObject" Target="embeddings/oleObject69.bin"/><Relationship Id="rId159" Type="http://schemas.openxmlformats.org/officeDocument/2006/relationships/image" Target="media/image81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png"/><Relationship Id="rId144" Type="http://schemas.openxmlformats.org/officeDocument/2006/relationships/image" Target="media/image71.wmf"/><Relationship Id="rId149" Type="http://schemas.openxmlformats.org/officeDocument/2006/relationships/image" Target="media/image75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2.bin"/><Relationship Id="rId165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68.bin"/><Relationship Id="rId155" Type="http://schemas.openxmlformats.org/officeDocument/2006/relationships/image" Target="media/image7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image" Target="media/image62.png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8.png"/><Relationship Id="rId145" Type="http://schemas.openxmlformats.org/officeDocument/2006/relationships/oleObject" Target="embeddings/oleObject67.bin"/><Relationship Id="rId161" Type="http://schemas.openxmlformats.org/officeDocument/2006/relationships/image" Target="media/image8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74.png"/><Relationship Id="rId151" Type="http://schemas.openxmlformats.org/officeDocument/2006/relationships/image" Target="media/image76.png"/><Relationship Id="rId156" Type="http://schemas.openxmlformats.org/officeDocument/2006/relationships/oleObject" Target="embeddings/oleObject70.bin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9.png"/><Relationship Id="rId146" Type="http://schemas.openxmlformats.org/officeDocument/2006/relationships/image" Target="media/image72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image" Target="media/image8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7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3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163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055B7F-ED24-4FF7-A8BF-781E3E3BA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7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2016-01-04T15:29:00Z</dcterms:created>
  <dcterms:modified xsi:type="dcterms:W3CDTF">2016-01-07T11:15:00Z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