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4C" w:rsidRDefault="0040004C" w:rsidP="0040004C">
      <w:pPr>
        <w:pStyle w:val="1"/>
        <w:spacing w:before="0"/>
        <w:jc w:val="center"/>
      </w:pPr>
      <w:r>
        <w:t xml:space="preserve">Исследование надёжности и риска </w:t>
      </w:r>
    </w:p>
    <w:p w:rsidR="00365495" w:rsidRDefault="00DA64C4" w:rsidP="0040004C">
      <w:pPr>
        <w:pStyle w:val="1"/>
        <w:spacing w:before="0" w:after="100" w:afterAutospacing="1"/>
        <w:jc w:val="center"/>
      </w:pPr>
      <w:r>
        <w:t xml:space="preserve">восстанавливаемой </w:t>
      </w:r>
      <w:r w:rsidR="0040004C">
        <w:t>резервированной системы.</w:t>
      </w:r>
    </w:p>
    <w:p w:rsidR="0040004C" w:rsidRPr="00FC4CA2" w:rsidRDefault="008537D6" w:rsidP="001F1812">
      <w:pPr>
        <w:pStyle w:val="a3"/>
        <w:spacing w:after="120"/>
        <w:rPr>
          <w:b/>
        </w:rPr>
      </w:pPr>
      <w:r w:rsidRPr="00FC4CA2">
        <w:rPr>
          <w:b/>
        </w:rPr>
        <w:t>1</w:t>
      </w:r>
      <w:r w:rsidR="0040004C" w:rsidRPr="00FC4CA2">
        <w:rPr>
          <w:b/>
        </w:rPr>
        <w:t xml:space="preserve"> Постановка задачи</w:t>
      </w:r>
    </w:p>
    <w:p w:rsidR="00025F3B" w:rsidRPr="00025F3B" w:rsidRDefault="00025F3B" w:rsidP="001F1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настоящей лабораторной работы является изучение влияния восстановления (ремонта) на надёжность и риск технической системы.</w:t>
      </w:r>
    </w:p>
    <w:p w:rsidR="0040004C" w:rsidRPr="0040004C" w:rsidRDefault="00025F3B" w:rsidP="001F1812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техническая система, имеющая следующие показатели</w:t>
      </w:r>
      <w:r w:rsidR="0040004C" w:rsidRPr="0040004C">
        <w:rPr>
          <w:rFonts w:ascii="Times New Roman" w:hAnsi="Times New Roman" w:cs="Times New Roman"/>
          <w:sz w:val="24"/>
          <w:szCs w:val="24"/>
        </w:rPr>
        <w:t>:</w:t>
      </w:r>
    </w:p>
    <w:p w:rsidR="00AB2532" w:rsidRPr="00AB2532" w:rsidRDefault="00AB2532" w:rsidP="001F181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32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8" o:title=""/>
          </v:shape>
          <o:OLEObject Type="Embed" ProgID="Equation.DSMT4" ShapeID="_x0000_i1025" DrawAspect="Content" ObjectID="_1513716492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- срок службы (долговечность), лет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532" w:rsidRPr="00AB2532" w:rsidRDefault="00AB2532" w:rsidP="001F181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3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026" type="#_x0000_t75" style="width:6.75pt;height:12pt" o:ole="">
            <v:imagedata r:id="rId10" o:title=""/>
          </v:shape>
          <o:OLEObject Type="Embed" ProgID="Equation.DSMT4" ShapeID="_x0000_i1026" DrawAspect="Content" ObjectID="_1513716493" r:id="rId1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время непрерывной работы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час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532" w:rsidRPr="00AB2532" w:rsidRDefault="00AB2532" w:rsidP="001F181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3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20" w:dyaOrig="279">
          <v:shape id="_x0000_i1027" type="#_x0000_t75" style="width:11.25pt;height:14.25pt" o:ole="">
            <v:imagedata r:id="rId12" o:title=""/>
          </v:shape>
          <o:OLEObject Type="Embed" ProgID="Equation.DSMT4" ShapeID="_x0000_i1027" DrawAspect="Content" ObjectID="_1513716494" r:id="rId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интенсивность отказов,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53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60" w:dyaOrig="320">
          <v:shape id="_x0000_i1028" type="#_x0000_t75" style="width:27.75pt;height:15.75pt" o:ole="">
            <v:imagedata r:id="rId14" o:title=""/>
          </v:shape>
          <o:OLEObject Type="Embed" ProgID="Equation.DSMT4" ShapeID="_x0000_i1028" DrawAspect="Content" ObjectID="_1513716495" r:id="rId1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532" w:rsidRPr="00AB2532" w:rsidRDefault="00AB2532" w:rsidP="001F181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32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0" w:dyaOrig="260">
          <v:shape id="_x0000_i1029" type="#_x0000_t75" style="width:12pt;height:12.75pt" o:ole="">
            <v:imagedata r:id="rId16" o:title=""/>
          </v:shape>
          <o:OLEObject Type="Embed" ProgID="Equation.DSMT4" ShapeID="_x0000_i1029" DrawAspect="Content" ObjectID="_1513716496" r:id="rId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интенсивность восстановления, </w:t>
      </w:r>
      <w:r w:rsidRPr="00AB2532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030" type="#_x0000_t75" style="width:27.75pt;height:15.75pt" o:ole="">
            <v:imagedata r:id="rId18" o:title=""/>
          </v:shape>
          <o:OLEObject Type="Embed" ProgID="Equation.DSMT4" ShapeID="_x0000_i1030" DrawAspect="Content" ObjectID="_1513716497" r:id="rId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532" w:rsidRPr="00AB2532" w:rsidRDefault="00AB2532" w:rsidP="001F181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3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60" w:dyaOrig="220">
          <v:shape id="_x0000_i1031" type="#_x0000_t75" style="width:12.75pt;height:11.25pt" o:ole="">
            <v:imagedata r:id="rId20" o:title=""/>
          </v:shape>
          <o:OLEObject Type="Embed" ProgID="Equation.DSMT4" ShapeID="_x0000_i1031" DrawAspect="Content" ObjectID="_1513716498" r:id="rId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допустимая кратность резервирования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532" w:rsidRPr="00AB2532" w:rsidRDefault="00AB2532" w:rsidP="001F181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32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180" w:dyaOrig="200">
          <v:shape id="_x0000_i1032" type="#_x0000_t75" style="width:9pt;height:9.75pt" o:ole="">
            <v:imagedata r:id="rId22" o:title=""/>
          </v:shape>
          <o:OLEObject Type="Embed" ProgID="Equation.DSMT4" ShapeID="_x0000_i1032" DrawAspect="Content" ObjectID="_1513716499" r:id="rId23"/>
        </w:object>
      </w:r>
      <w:r w:rsidRPr="00AB253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риск</w:t>
      </w:r>
      <w:r w:rsidRPr="00AB2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из-за отказов системы</w:t>
      </w:r>
      <w:r w:rsidRPr="00AB2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B2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ед.</w:t>
      </w:r>
      <w:r w:rsidRPr="00AB2532">
        <w:rPr>
          <w:rFonts w:ascii="Times New Roman" w:hAnsi="Times New Roman" w:cs="Times New Roman"/>
          <w:sz w:val="24"/>
          <w:szCs w:val="24"/>
        </w:rPr>
        <w:t>;</w:t>
      </w:r>
    </w:p>
    <w:p w:rsidR="00AB2532" w:rsidRPr="0040004C" w:rsidRDefault="00AB2532" w:rsidP="001F181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32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520" w:dyaOrig="400">
          <v:shape id="_x0000_i1033" type="#_x0000_t75" style="width:26.25pt;height:20.25pt" o:ole="">
            <v:imagedata r:id="rId24" o:title=""/>
          </v:shape>
          <o:OLEObject Type="Embed" ProgID="Equation.DSMT4" ShapeID="_x0000_i1033" DrawAspect="Content" ObjectID="_1513716500" r:id="rId25"/>
        </w:object>
      </w:r>
      <w:r w:rsidRPr="00AB253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допустимый риск в течение времени </w:t>
      </w:r>
      <w:r w:rsidRPr="00AB2532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34" type="#_x0000_t75" style="width:6.75pt;height:12pt" o:ole="">
            <v:imagedata r:id="rId26" o:title=""/>
          </v:shape>
          <o:OLEObject Type="Embed" ProgID="Equation.DSMT4" ShapeID="_x0000_i1034" DrawAspect="Content" ObjectID="_1513716501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</w:t>
      </w:r>
      <w:proofErr w:type="spellEnd"/>
      <w:r>
        <w:rPr>
          <w:rFonts w:ascii="Times New Roman" w:hAnsi="Times New Roman" w:cs="Times New Roman"/>
          <w:sz w:val="24"/>
          <w:szCs w:val="24"/>
        </w:rPr>
        <w:t>. ед.</w:t>
      </w:r>
    </w:p>
    <w:p w:rsidR="0040004C" w:rsidRDefault="0040004C" w:rsidP="001F1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8C2EDE" w:rsidRPr="008C2EDE">
        <w:rPr>
          <w:rFonts w:ascii="Times New Roman" w:hAnsi="Times New Roman" w:cs="Times New Roman"/>
          <w:sz w:val="24"/>
          <w:szCs w:val="24"/>
        </w:rPr>
        <w:t>:</w:t>
      </w:r>
    </w:p>
    <w:p w:rsidR="008C2EDE" w:rsidRDefault="00442409" w:rsidP="001F181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показатели надёжности и риска исходной нерезервированной системы</w:t>
      </w:r>
      <w:r w:rsidR="00811901" w:rsidRPr="00811901">
        <w:rPr>
          <w:rFonts w:ascii="Times New Roman" w:hAnsi="Times New Roman" w:cs="Times New Roman"/>
          <w:sz w:val="24"/>
          <w:szCs w:val="24"/>
        </w:rPr>
        <w:t>;</w:t>
      </w:r>
    </w:p>
    <w:p w:rsidR="00AA1D24" w:rsidRPr="001B5F75" w:rsidRDefault="00442409" w:rsidP="001F181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показатели надёжности и риска резервированной системы с заданной кратностью резервирования </w:t>
      </w:r>
      <w:r w:rsidRPr="00442409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60" w:dyaOrig="220">
          <v:shape id="_x0000_i1035" type="#_x0000_t75" style="width:12.75pt;height:11.25pt" o:ole="">
            <v:imagedata r:id="rId28" o:title=""/>
          </v:shape>
          <o:OLEObject Type="Embed" ProgID="Equation.DSMT4" ShapeID="_x0000_i1035" DrawAspect="Content" ObjectID="_1513716502" r:id="rId29"/>
        </w:object>
      </w:r>
      <w:r w:rsidR="00AA1D24" w:rsidRPr="00442409">
        <w:rPr>
          <w:rFonts w:ascii="Times New Roman" w:hAnsi="Times New Roman" w:cs="Times New Roman"/>
          <w:sz w:val="24"/>
          <w:szCs w:val="24"/>
        </w:rPr>
        <w:t>;</w:t>
      </w:r>
    </w:p>
    <w:p w:rsidR="001B5F75" w:rsidRPr="008C2EDE" w:rsidRDefault="00442409" w:rsidP="001F1812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Эффективность резервирования и восстановления, как средств повышения и снижения риска техники</w:t>
      </w:r>
      <w:r w:rsidR="001B5F75" w:rsidRPr="00442409">
        <w:rPr>
          <w:rFonts w:ascii="Times New Roman" w:hAnsi="Times New Roman" w:cs="Times New Roman"/>
          <w:sz w:val="24"/>
          <w:szCs w:val="24"/>
        </w:rPr>
        <w:t>.</w:t>
      </w:r>
    </w:p>
    <w:p w:rsidR="008C2EDE" w:rsidRDefault="008537D6" w:rsidP="001F181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16FC">
        <w:rPr>
          <w:rFonts w:ascii="Times New Roman" w:hAnsi="Times New Roman" w:cs="Times New Roman"/>
          <w:b/>
          <w:sz w:val="24"/>
          <w:szCs w:val="24"/>
        </w:rPr>
        <w:t>Исходные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согласно варианта</w:t>
      </w:r>
      <w:r w:rsidR="004C0746">
        <w:rPr>
          <w:rFonts w:ascii="Times New Roman" w:hAnsi="Times New Roman" w:cs="Times New Roman"/>
          <w:sz w:val="24"/>
          <w:szCs w:val="24"/>
        </w:rPr>
        <w:t xml:space="preserve"> (4)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5000" w:type="pct"/>
        <w:tblLook w:val="04A0"/>
      </w:tblPr>
      <w:tblGrid>
        <w:gridCol w:w="9573"/>
        <w:gridCol w:w="1109"/>
      </w:tblGrid>
      <w:tr w:rsidR="00445A9B" w:rsidTr="006F0AE0">
        <w:tc>
          <w:tcPr>
            <w:tcW w:w="4481" w:type="pct"/>
          </w:tcPr>
          <w:p w:rsidR="00445A9B" w:rsidRPr="00445A9B" w:rsidRDefault="00445A9B" w:rsidP="001F1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A9B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240" w:dyaOrig="360">
                <v:shape id="_x0000_i1036" type="#_x0000_t75" style="width:12pt;height:18pt" o:ole="">
                  <v:imagedata r:id="rId30" o:title=""/>
                </v:shape>
                <o:OLEObject Type="Embed" ProgID="Equation.DSMT4" ShapeID="_x0000_i1036" DrawAspect="Content" ObjectID="_1513716503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службы, </w:t>
            </w:r>
            <w:r w:rsidR="0040508A">
              <w:rPr>
                <w:rFonts w:ascii="Times New Roman" w:hAnsi="Times New Roman" w:cs="Times New Roman"/>
                <w:sz w:val="24"/>
                <w:szCs w:val="24"/>
              </w:rPr>
              <w:t>час:</w:t>
            </w:r>
          </w:p>
        </w:tc>
        <w:tc>
          <w:tcPr>
            <w:tcW w:w="519" w:type="pct"/>
          </w:tcPr>
          <w:p w:rsidR="00445A9B" w:rsidRDefault="0040508A" w:rsidP="001F1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45A9B" w:rsidTr="006F0AE0">
        <w:tc>
          <w:tcPr>
            <w:tcW w:w="4481" w:type="pct"/>
          </w:tcPr>
          <w:p w:rsidR="00445A9B" w:rsidRPr="0040508A" w:rsidRDefault="0040508A" w:rsidP="001F18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08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9" w:dyaOrig="240">
                <v:shape id="_x0000_i1037" type="#_x0000_t75" style="width:6.75pt;height:12pt" o:ole="">
                  <v:imagedata r:id="rId32" o:title=""/>
                </v:shape>
                <o:OLEObject Type="Embed" ProgID="Equation.DSMT4" ShapeID="_x0000_i1037" DrawAspect="Content" ObjectID="_1513716504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непрерывной работы, час:</w:t>
            </w:r>
          </w:p>
        </w:tc>
        <w:tc>
          <w:tcPr>
            <w:tcW w:w="519" w:type="pct"/>
          </w:tcPr>
          <w:p w:rsidR="00445A9B" w:rsidRPr="0040508A" w:rsidRDefault="0040508A" w:rsidP="001F18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445A9B" w:rsidTr="006F0AE0">
        <w:tc>
          <w:tcPr>
            <w:tcW w:w="4481" w:type="pct"/>
          </w:tcPr>
          <w:p w:rsidR="00445A9B" w:rsidRPr="0040508A" w:rsidRDefault="0040508A" w:rsidP="001F1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8A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220" w:dyaOrig="279">
                <v:shape id="_x0000_i1038" type="#_x0000_t75" style="width:11.25pt;height:14.25pt" o:ole="">
                  <v:imagedata r:id="rId34" o:title=""/>
                </v:shape>
                <o:OLEObject Type="Embed" ProgID="Equation.DSMT4" ShapeID="_x0000_i1038" DrawAspect="Content" ObjectID="_1513716505" r:id="rId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интенсивность отказов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508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320">
                <v:shape id="_x0000_i1039" type="#_x0000_t75" style="width:27.75pt;height:15.75pt" o:ole="">
                  <v:imagedata r:id="rId36" o:title=""/>
                </v:shape>
                <o:OLEObject Type="Embed" ProgID="Equation.DSMT4" ShapeID="_x0000_i1039" DrawAspect="Content" ObjectID="_1513716506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" w:type="pct"/>
          </w:tcPr>
          <w:p w:rsidR="00445A9B" w:rsidRPr="00B528EF" w:rsidRDefault="00B528EF" w:rsidP="001F18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</w:tr>
      <w:tr w:rsidR="00445A9B" w:rsidTr="006F0AE0">
        <w:tc>
          <w:tcPr>
            <w:tcW w:w="4481" w:type="pct"/>
          </w:tcPr>
          <w:p w:rsidR="00445A9B" w:rsidRPr="002B66A8" w:rsidRDefault="002B66A8" w:rsidP="001F1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6A8">
              <w:rPr>
                <w:rFonts w:ascii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180" w:dyaOrig="200">
                <v:shape id="_x0000_i1040" type="#_x0000_t75" style="width:9pt;height:9.75pt" o:ole="">
                  <v:imagedata r:id="rId38" o:title=""/>
                </v:shape>
                <o:OLEObject Type="Embed" ProgID="Equation.DSMT4" ShapeID="_x0000_i1040" DrawAspect="Content" ObjectID="_1513716507" r:id="rId39"/>
              </w:object>
            </w:r>
            <w:r w:rsidRPr="002B66A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  <w:r w:rsidRPr="002B6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из-за отказов системы,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ед.</w:t>
            </w:r>
            <w:r w:rsidRPr="002B66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" w:type="pct"/>
          </w:tcPr>
          <w:p w:rsidR="00445A9B" w:rsidRPr="002B66A8" w:rsidRDefault="002B66A8" w:rsidP="001F18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  <w:tr w:rsidR="00445A9B" w:rsidTr="006F0AE0">
        <w:tc>
          <w:tcPr>
            <w:tcW w:w="4481" w:type="pct"/>
          </w:tcPr>
          <w:p w:rsidR="00445A9B" w:rsidRPr="002B66A8" w:rsidRDefault="002B66A8" w:rsidP="001F1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6A8">
              <w:rPr>
                <w:rFonts w:ascii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520" w:dyaOrig="400">
                <v:shape id="_x0000_i1041" type="#_x0000_t75" style="width:26.25pt;height:20.25pt" o:ole="">
                  <v:imagedata r:id="rId40" o:title=""/>
                </v:shape>
                <o:OLEObject Type="Embed" ProgID="Equation.DSMT4" ShapeID="_x0000_i1041" DrawAspect="Content" ObjectID="_1513716508" r:id="rId41"/>
              </w:object>
            </w:r>
            <w:r w:rsidRPr="002B6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допустимый риск в течение времени </w:t>
            </w:r>
            <w:r w:rsidRPr="002B66A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9" w:dyaOrig="240">
                <v:shape id="_x0000_i1042" type="#_x0000_t75" style="width:6.75pt;height:12pt" o:ole="">
                  <v:imagedata r:id="rId42" o:title=""/>
                </v:shape>
                <o:OLEObject Type="Embed" ProgID="Equation.DSMT4" ShapeID="_x0000_i1042" DrawAspect="Content" ObjectID="_1513716509" r:id="rId43"/>
              </w:object>
            </w:r>
            <w:r w:rsidRPr="002B66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ед.</w:t>
            </w:r>
            <w:r w:rsidRPr="002B66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" w:type="pct"/>
          </w:tcPr>
          <w:p w:rsidR="00445A9B" w:rsidRPr="002B66A8" w:rsidRDefault="002B66A8" w:rsidP="001F18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</w:tr>
    </w:tbl>
    <w:p w:rsidR="007A5AE4" w:rsidRDefault="00D342E6" w:rsidP="001F1812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342E6">
        <w:rPr>
          <w:rFonts w:ascii="Times New Roman" w:hAnsi="Times New Roman" w:cs="Times New Roman"/>
          <w:sz w:val="24"/>
          <w:szCs w:val="24"/>
        </w:rPr>
        <w:t xml:space="preserve">заданиях приняты следующие </w:t>
      </w:r>
      <w:r w:rsidRPr="000816FC">
        <w:rPr>
          <w:rFonts w:ascii="Times New Roman" w:hAnsi="Times New Roman" w:cs="Times New Roman"/>
          <w:b/>
          <w:sz w:val="24"/>
          <w:szCs w:val="24"/>
        </w:rPr>
        <w:t>обозначения</w:t>
      </w:r>
      <w:r w:rsidRPr="00D342E6">
        <w:rPr>
          <w:rFonts w:ascii="Times New Roman" w:hAnsi="Times New Roman" w:cs="Times New Roman"/>
          <w:sz w:val="24"/>
          <w:szCs w:val="24"/>
        </w:rPr>
        <w:t>:</w:t>
      </w:r>
    </w:p>
    <w:p w:rsidR="00D342E6" w:rsidRPr="00BF3C1A" w:rsidRDefault="00BF3C1A" w:rsidP="001F1812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342E6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43" type="#_x0000_t75" style="width:11.25pt;height:12.75pt" o:ole="">
            <v:imagedata r:id="rId44" o:title=""/>
          </v:shape>
          <o:OLEObject Type="Embed" ProgID="Equation.DSMT4" ShapeID="_x0000_i1043" DrawAspect="Content" ObjectID="_1513716510" r:id="rId45"/>
        </w:object>
      </w:r>
      <w:r w:rsidR="00D34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D342E6" w:rsidRPr="00D34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="00D61948" w:rsidRPr="00D61948">
        <w:rPr>
          <w:rFonts w:ascii="Times New Roman" w:hAnsi="Times New Roman" w:cs="Times New Roman"/>
          <w:sz w:val="24"/>
          <w:szCs w:val="24"/>
        </w:rPr>
        <w:t xml:space="preserve"> </w:t>
      </w:r>
      <w:r w:rsidR="00D61948">
        <w:rPr>
          <w:rFonts w:ascii="Times New Roman" w:hAnsi="Times New Roman" w:cs="Times New Roman"/>
          <w:sz w:val="24"/>
          <w:szCs w:val="24"/>
        </w:rPr>
        <w:t>жизни (долговечность) системы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4161D4">
        <w:rPr>
          <w:rFonts w:ascii="Times New Roman" w:hAnsi="Times New Roman" w:cs="Times New Roman"/>
          <w:sz w:val="24"/>
          <w:szCs w:val="24"/>
        </w:rPr>
        <w:t xml:space="preserve"> лет</w:t>
      </w:r>
      <w:r w:rsidRPr="00BF3C1A">
        <w:rPr>
          <w:rFonts w:ascii="Times New Roman" w:hAnsi="Times New Roman" w:cs="Times New Roman"/>
          <w:sz w:val="24"/>
          <w:szCs w:val="24"/>
        </w:rPr>
        <w:t>;</w:t>
      </w:r>
    </w:p>
    <w:p w:rsidR="00D342E6" w:rsidRPr="00BF3C1A" w:rsidRDefault="0046019B" w:rsidP="001F1812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6019B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4" type="#_x0000_t75" style="width:11.25pt;height:14.25pt" o:ole="">
            <v:imagedata r:id="rId46" o:title=""/>
          </v:shape>
          <o:OLEObject Type="Embed" ProgID="Equation.DSMT4" ShapeID="_x0000_i1044" DrawAspect="Content" ObjectID="_1513716511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C1A" w:rsidRPr="00BF3C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интенсивность отказа системы</w:t>
      </w:r>
      <w:r w:rsidR="00BF3C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19B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045" type="#_x0000_t75" style="width:27.75pt;height:15.75pt" o:ole="">
            <v:imagedata r:id="rId48" o:title=""/>
          </v:shape>
          <o:OLEObject Type="Embed" ProgID="Equation.DSMT4" ShapeID="_x0000_i1045" DrawAspect="Content" ObjectID="_1513716512" r:id="rId49"/>
        </w:object>
      </w:r>
      <w:r w:rsidR="00BF3C1A" w:rsidRPr="00BF3C1A">
        <w:rPr>
          <w:rFonts w:ascii="Times New Roman" w:hAnsi="Times New Roman" w:cs="Times New Roman"/>
          <w:sz w:val="24"/>
          <w:szCs w:val="24"/>
        </w:rPr>
        <w:t>;</w:t>
      </w:r>
    </w:p>
    <w:p w:rsidR="00D342E6" w:rsidRDefault="0046019B" w:rsidP="001F1812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6019B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46" type="#_x0000_t75" style="width:6.75pt;height:12pt" o:ole="">
            <v:imagedata r:id="rId50" o:title=""/>
          </v:shape>
          <o:OLEObject Type="Embed" ProgID="Equation.DSMT4" ShapeID="_x0000_i1046" DrawAspect="Content" ObjectID="_1513716513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C1A" w:rsidRPr="00BF3C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время непрерывной работы</w:t>
      </w:r>
      <w:r w:rsidR="00BF3C1A">
        <w:rPr>
          <w:rFonts w:ascii="Times New Roman" w:hAnsi="Times New Roman" w:cs="Times New Roman"/>
          <w:sz w:val="24"/>
          <w:szCs w:val="24"/>
        </w:rPr>
        <w:t>,</w:t>
      </w:r>
      <w:r w:rsidR="007339C3">
        <w:rPr>
          <w:rFonts w:ascii="Times New Roman" w:hAnsi="Times New Roman" w:cs="Times New Roman"/>
          <w:sz w:val="24"/>
          <w:szCs w:val="24"/>
        </w:rPr>
        <w:t xml:space="preserve"> в часах</w:t>
      </w:r>
      <w:r w:rsidR="00BF3C1A" w:rsidRPr="00BF3C1A">
        <w:rPr>
          <w:rFonts w:ascii="Times New Roman" w:hAnsi="Times New Roman" w:cs="Times New Roman"/>
          <w:sz w:val="24"/>
          <w:szCs w:val="24"/>
        </w:rPr>
        <w:t>;</w:t>
      </w:r>
    </w:p>
    <w:p w:rsidR="0074635C" w:rsidRPr="00AC3E01" w:rsidRDefault="0074635C" w:rsidP="001F1812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74635C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47" type="#_x0000_t75" style="width:18.75pt;height:14.25pt" o:ole="">
            <v:imagedata r:id="rId52" o:title=""/>
          </v:shape>
          <o:OLEObject Type="Embed" ProgID="Equation.DSMT4" ShapeID="_x0000_i1047" DrawAspect="Content" ObjectID="_1513716514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- кратность </w:t>
      </w:r>
      <w:r w:rsidR="008C20BC">
        <w:rPr>
          <w:rFonts w:ascii="Times New Roman" w:hAnsi="Times New Roman" w:cs="Times New Roman"/>
          <w:sz w:val="24"/>
          <w:szCs w:val="24"/>
        </w:rPr>
        <w:t>резервирования</w:t>
      </w:r>
      <w:r w:rsidR="008C20BC" w:rsidRPr="00AC3E01">
        <w:rPr>
          <w:rFonts w:ascii="Times New Roman" w:hAnsi="Times New Roman" w:cs="Times New Roman"/>
          <w:sz w:val="24"/>
          <w:szCs w:val="24"/>
        </w:rPr>
        <w:t>;</w:t>
      </w:r>
    </w:p>
    <w:p w:rsidR="00D342E6" w:rsidRPr="0071097F" w:rsidRDefault="0071097F" w:rsidP="001F1812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71097F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8" type="#_x0000_t75" style="width:9pt;height:9.75pt" o:ole="">
            <v:imagedata r:id="rId54" o:title=""/>
          </v:shape>
          <o:OLEObject Type="Embed" ProgID="Equation.DSMT4" ShapeID="_x0000_i1048" DrawAspect="Content" ObjectID="_1513716515" r:id="rId55"/>
        </w:object>
      </w:r>
      <w:r w:rsidR="00BF3C1A">
        <w:rPr>
          <w:rFonts w:ascii="Times New Roman" w:hAnsi="Times New Roman" w:cs="Times New Roman"/>
          <w:sz w:val="24"/>
          <w:szCs w:val="24"/>
        </w:rPr>
        <w:t xml:space="preserve"> </w:t>
      </w:r>
      <w:r w:rsidR="00BF3C1A" w:rsidRPr="00BF3C1A">
        <w:rPr>
          <w:rFonts w:ascii="Times New Roman" w:hAnsi="Times New Roman" w:cs="Times New Roman"/>
          <w:sz w:val="24"/>
          <w:szCs w:val="24"/>
        </w:rPr>
        <w:t xml:space="preserve">- </w:t>
      </w:r>
      <w:r w:rsidR="00AC3E01">
        <w:rPr>
          <w:rFonts w:ascii="Times New Roman" w:hAnsi="Times New Roman" w:cs="Times New Roman"/>
          <w:sz w:val="24"/>
          <w:szCs w:val="24"/>
        </w:rPr>
        <w:t>риск</w:t>
      </w:r>
      <w:r w:rsidR="00BF3C1A">
        <w:rPr>
          <w:rFonts w:ascii="Times New Roman" w:hAnsi="Times New Roman" w:cs="Times New Roman"/>
          <w:sz w:val="24"/>
          <w:szCs w:val="24"/>
        </w:rPr>
        <w:t xml:space="preserve"> из-за отказа</w:t>
      </w:r>
      <w:r w:rsidR="00AC3E01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D342E6" w:rsidRPr="00D342E6">
        <w:rPr>
          <w:rFonts w:ascii="Times New Roman" w:hAnsi="Times New Roman" w:cs="Times New Roman"/>
          <w:sz w:val="24"/>
          <w:szCs w:val="24"/>
        </w:rPr>
        <w:t xml:space="preserve">, </w:t>
      </w:r>
      <w:r w:rsidR="00FC169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FC1698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="00FC1698">
        <w:rPr>
          <w:rFonts w:ascii="Times New Roman" w:hAnsi="Times New Roman" w:cs="Times New Roman"/>
          <w:sz w:val="24"/>
          <w:szCs w:val="24"/>
        </w:rPr>
        <w:t>. ед</w:t>
      </w:r>
      <w:r w:rsidR="000A0D8A">
        <w:rPr>
          <w:rFonts w:ascii="Times New Roman" w:hAnsi="Times New Roman" w:cs="Times New Roman"/>
          <w:sz w:val="24"/>
          <w:szCs w:val="24"/>
        </w:rPr>
        <w:t>.</w:t>
      </w:r>
      <w:r w:rsidR="00FC1698" w:rsidRPr="00FC1698">
        <w:rPr>
          <w:rFonts w:ascii="Times New Roman" w:hAnsi="Times New Roman" w:cs="Times New Roman"/>
          <w:sz w:val="24"/>
          <w:szCs w:val="24"/>
        </w:rPr>
        <w:t>;</w:t>
      </w:r>
    </w:p>
    <w:p w:rsidR="00FC1698" w:rsidRPr="00FC1698" w:rsidRDefault="00224207" w:rsidP="001F1812">
      <w:pPr>
        <w:spacing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224207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520" w:dyaOrig="400">
          <v:shape id="_x0000_i1049" type="#_x0000_t75" style="width:26.25pt;height:20.25pt" o:ole="">
            <v:imagedata r:id="rId56" o:title=""/>
          </v:shape>
          <o:OLEObject Type="Embed" ProgID="Equation.DSMT4" ShapeID="_x0000_i1049" DrawAspect="Content" ObjectID="_1513716516" r:id="rId57"/>
        </w:object>
      </w:r>
      <w:r w:rsidRPr="00224207">
        <w:rPr>
          <w:rFonts w:ascii="Times New Roman" w:hAnsi="Times New Roman" w:cs="Times New Roman"/>
          <w:sz w:val="24"/>
          <w:szCs w:val="24"/>
        </w:rPr>
        <w:t xml:space="preserve"> </w:t>
      </w:r>
      <w:r w:rsidR="00FC1698" w:rsidRPr="00B96D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допустимый риск в течение времени </w:t>
      </w:r>
      <w:r w:rsidRPr="0022420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050" type="#_x0000_t75" style="width:6.75pt;height:12pt" o:ole="">
            <v:imagedata r:id="rId58" o:title=""/>
          </v:shape>
          <o:OLEObject Type="Embed" ProgID="Equation.DSMT4" ShapeID="_x0000_i1050" DrawAspect="Content" ObjectID="_1513716517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</w:t>
      </w:r>
      <w:proofErr w:type="spellEnd"/>
      <w:r>
        <w:rPr>
          <w:rFonts w:ascii="Times New Roman" w:hAnsi="Times New Roman" w:cs="Times New Roman"/>
          <w:sz w:val="24"/>
          <w:szCs w:val="24"/>
        </w:rPr>
        <w:t>. ед</w:t>
      </w:r>
      <w:r w:rsidR="00B96DAE">
        <w:rPr>
          <w:rFonts w:ascii="Times New Roman" w:hAnsi="Times New Roman" w:cs="Times New Roman"/>
          <w:sz w:val="24"/>
          <w:szCs w:val="24"/>
        </w:rPr>
        <w:t>.</w:t>
      </w:r>
    </w:p>
    <w:p w:rsidR="00251604" w:rsidRPr="00E12A4F" w:rsidRDefault="00251604" w:rsidP="001F181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E12A4F">
        <w:rPr>
          <w:rFonts w:ascii="Times New Roman" w:hAnsi="Times New Roman" w:cs="Times New Roman"/>
          <w:sz w:val="24"/>
          <w:szCs w:val="24"/>
        </w:rPr>
        <w:t>лабораторной работы предст</w:t>
      </w:r>
      <w:r w:rsidR="00075B28">
        <w:rPr>
          <w:rFonts w:ascii="Times New Roman" w:hAnsi="Times New Roman" w:cs="Times New Roman"/>
          <w:sz w:val="24"/>
          <w:szCs w:val="24"/>
        </w:rPr>
        <w:t>авляется отчёт,</w:t>
      </w:r>
      <w:r>
        <w:rPr>
          <w:rFonts w:ascii="Times New Roman" w:hAnsi="Times New Roman" w:cs="Times New Roman"/>
          <w:sz w:val="24"/>
          <w:szCs w:val="24"/>
        </w:rPr>
        <w:t xml:space="preserve"> котор</w:t>
      </w:r>
      <w:r w:rsidR="009208AB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8AB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E12A4F">
        <w:rPr>
          <w:rFonts w:ascii="Times New Roman" w:hAnsi="Times New Roman" w:cs="Times New Roman"/>
          <w:sz w:val="24"/>
          <w:szCs w:val="24"/>
        </w:rPr>
        <w:t xml:space="preserve"> следующие пункты:</w:t>
      </w:r>
    </w:p>
    <w:p w:rsidR="00251604" w:rsidRPr="00E12A4F" w:rsidRDefault="00251604" w:rsidP="001F1812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:rsidR="00251604" w:rsidRPr="00E12A4F" w:rsidRDefault="00C73F84" w:rsidP="001F1812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расчётов в виде формул и таблиц</w:t>
      </w:r>
      <w:r w:rsidR="00251604" w:rsidRPr="00E12A4F">
        <w:rPr>
          <w:rFonts w:ascii="Times New Roman" w:hAnsi="Times New Roman" w:cs="Times New Roman"/>
          <w:sz w:val="24"/>
          <w:szCs w:val="24"/>
        </w:rPr>
        <w:t>.</w:t>
      </w:r>
    </w:p>
    <w:p w:rsidR="00251604" w:rsidRPr="00251604" w:rsidRDefault="00251604" w:rsidP="001F1812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Выводы по</w:t>
      </w:r>
      <w:r w:rsidR="00C73F84">
        <w:rPr>
          <w:rFonts w:ascii="Times New Roman" w:hAnsi="Times New Roman" w:cs="Times New Roman"/>
          <w:sz w:val="24"/>
          <w:szCs w:val="24"/>
        </w:rPr>
        <w:t xml:space="preserve"> результатам работы</w:t>
      </w:r>
      <w:r w:rsidRPr="00E12A4F">
        <w:rPr>
          <w:rFonts w:ascii="Times New Roman" w:hAnsi="Times New Roman" w:cs="Times New Roman"/>
          <w:sz w:val="24"/>
          <w:szCs w:val="24"/>
        </w:rPr>
        <w:t>.</w:t>
      </w:r>
    </w:p>
    <w:p w:rsidR="00D342E6" w:rsidRDefault="004D39FA" w:rsidP="001F1812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Лабораторную работу целесообразно</w:t>
      </w:r>
      <w:r w:rsidR="0042097C">
        <w:rPr>
          <w:rFonts w:ascii="Times New Roman" w:hAnsi="Times New Roman" w:cs="Times New Roman"/>
          <w:sz w:val="24"/>
          <w:szCs w:val="24"/>
        </w:rPr>
        <w:t xml:space="preserve"> выполнять в такой последовательности</w:t>
      </w:r>
      <w:r w:rsidR="00D342E6" w:rsidRPr="00D342E6">
        <w:rPr>
          <w:rFonts w:ascii="Times New Roman" w:hAnsi="Times New Roman" w:cs="Times New Roman"/>
          <w:sz w:val="24"/>
          <w:szCs w:val="24"/>
        </w:rPr>
        <w:t>:</w:t>
      </w:r>
    </w:p>
    <w:p w:rsidR="00FB5F67" w:rsidRPr="00B51BF0" w:rsidRDefault="00B51BF0" w:rsidP="001F1812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наработку на отказ</w:t>
      </w:r>
      <w:r w:rsidR="002E0EA2">
        <w:rPr>
          <w:rFonts w:ascii="Times New Roman" w:hAnsi="Times New Roman" w:cs="Times New Roman"/>
          <w:sz w:val="24"/>
          <w:szCs w:val="24"/>
        </w:rPr>
        <w:t xml:space="preserve"> </w:t>
      </w:r>
      <w:r w:rsidR="002E0EA2" w:rsidRPr="002E0EA2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51" type="#_x0000_t75" style="width:11.25pt;height:12.75pt" o:ole="">
            <v:imagedata r:id="rId60" o:title=""/>
          </v:shape>
          <o:OLEObject Type="Embed" ProgID="Equation.DSMT4" ShapeID="_x0000_i1051" DrawAspect="Content" ObjectID="_1513716518" r:id="rId61"/>
        </w:object>
      </w:r>
      <w:r w:rsidR="002E0EA2">
        <w:rPr>
          <w:rFonts w:ascii="Times New Roman" w:hAnsi="Times New Roman" w:cs="Times New Roman"/>
          <w:sz w:val="24"/>
          <w:szCs w:val="24"/>
        </w:rPr>
        <w:t xml:space="preserve"> и коэффициент готовности </w:t>
      </w:r>
      <w:r w:rsidR="002E0EA2" w:rsidRPr="002E0EA2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52" type="#_x0000_t75" style="width:18pt;height:18pt" o:ole="">
            <v:imagedata r:id="rId62" o:title=""/>
          </v:shape>
          <o:OLEObject Type="Embed" ProgID="Equation.DSMT4" ShapeID="_x0000_i1052" DrawAspect="Content" ObjectID="_1513716519" r:id="rId63"/>
        </w:object>
      </w:r>
      <w:r w:rsidR="002E0EA2">
        <w:rPr>
          <w:rFonts w:ascii="Times New Roman" w:hAnsi="Times New Roman" w:cs="Times New Roman"/>
          <w:sz w:val="24"/>
          <w:szCs w:val="24"/>
        </w:rPr>
        <w:t xml:space="preserve"> системы при двух видах резервирования, одной и двух бригадах обслуживания</w:t>
      </w:r>
      <w:r w:rsidRPr="00B51BF0">
        <w:rPr>
          <w:rFonts w:ascii="Times New Roman" w:hAnsi="Times New Roman" w:cs="Times New Roman"/>
          <w:sz w:val="24"/>
          <w:szCs w:val="24"/>
        </w:rPr>
        <w:t>;</w:t>
      </w:r>
    </w:p>
    <w:p w:rsidR="00B51BF0" w:rsidRPr="00B51BF0" w:rsidRDefault="00FB5F67" w:rsidP="001F1812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среднее время безотказной работы резервированных систем</w:t>
      </w:r>
      <w:r w:rsidR="00B51BF0" w:rsidRPr="00B51BF0">
        <w:rPr>
          <w:rFonts w:ascii="Times New Roman" w:hAnsi="Times New Roman" w:cs="Times New Roman"/>
          <w:sz w:val="24"/>
          <w:szCs w:val="24"/>
        </w:rPr>
        <w:t>;</w:t>
      </w:r>
    </w:p>
    <w:p w:rsidR="00342FA6" w:rsidRPr="00342FA6" w:rsidRDefault="00FB5F67" w:rsidP="001F1812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техногенный риск исходной системы и резервированных систем при различных характеристиках обслуживания</w:t>
      </w:r>
      <w:r w:rsidR="00B51BF0">
        <w:rPr>
          <w:rFonts w:ascii="Times New Roman" w:hAnsi="Times New Roman" w:cs="Times New Roman"/>
          <w:sz w:val="24"/>
          <w:szCs w:val="24"/>
        </w:rPr>
        <w:t>.</w:t>
      </w:r>
    </w:p>
    <w:p w:rsidR="001F1812" w:rsidRDefault="001F1812" w:rsidP="001F1812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D69EC" w:rsidRPr="00342FA6" w:rsidRDefault="00342FA6" w:rsidP="001F1812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расчётов необходимо сопровождать выводами.</w:t>
      </w:r>
    </w:p>
    <w:p w:rsidR="00E12A4F" w:rsidRPr="00FC4CA2" w:rsidRDefault="00752109" w:rsidP="001F1812">
      <w:pPr>
        <w:pStyle w:val="a3"/>
        <w:spacing w:before="100" w:beforeAutospacing="1" w:after="100" w:afterAutospacing="1"/>
        <w:rPr>
          <w:b/>
        </w:rPr>
      </w:pPr>
      <w:r>
        <w:rPr>
          <w:b/>
        </w:rPr>
        <w:lastRenderedPageBreak/>
        <w:t>2 Теоретические сведения</w:t>
      </w:r>
    </w:p>
    <w:p w:rsidR="003C2FCB" w:rsidRDefault="00250519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0519">
        <w:rPr>
          <w:rFonts w:ascii="Times New Roman" w:hAnsi="Times New Roman" w:cs="Times New Roman"/>
          <w:sz w:val="24"/>
          <w:szCs w:val="24"/>
        </w:rPr>
        <w:t xml:space="preserve">Основными показателями надежности восстанавливаемых систем являются: наработка на отказ </w:t>
      </w:r>
      <w:r w:rsidR="0091366E" w:rsidRPr="0091366E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53" type="#_x0000_t75" style="width:11.25pt;height:12.75pt" o:ole="">
            <v:imagedata r:id="rId64" o:title=""/>
          </v:shape>
          <o:OLEObject Type="Embed" ProgID="Equation.DSMT4" ShapeID="_x0000_i1053" DrawAspect="Content" ObjectID="_1513716520" r:id="rId65"/>
        </w:object>
      </w:r>
      <w:r w:rsidRPr="00250519">
        <w:rPr>
          <w:rFonts w:ascii="Times New Roman" w:hAnsi="Times New Roman" w:cs="Times New Roman"/>
          <w:sz w:val="24"/>
          <w:szCs w:val="24"/>
        </w:rPr>
        <w:t xml:space="preserve">, функция готовности </w:t>
      </w:r>
      <w:r w:rsidR="0091366E" w:rsidRPr="0091366E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054" type="#_x0000_t75" style="width:33.75pt;height:20.25pt" o:ole="">
            <v:imagedata r:id="rId66" o:title=""/>
          </v:shape>
          <o:OLEObject Type="Embed" ProgID="Equation.DSMT4" ShapeID="_x0000_i1054" DrawAspect="Content" ObjectID="_1513716521" r:id="rId67"/>
        </w:object>
      </w:r>
      <w:r w:rsidRPr="00250519">
        <w:rPr>
          <w:rFonts w:ascii="Times New Roman" w:hAnsi="Times New Roman" w:cs="Times New Roman"/>
          <w:sz w:val="24"/>
          <w:szCs w:val="24"/>
        </w:rPr>
        <w:t xml:space="preserve">, коэффициент готовности </w:t>
      </w:r>
      <w:r w:rsidR="0091366E" w:rsidRPr="0091366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55" type="#_x0000_t75" style="width:18pt;height:18pt" o:ole="">
            <v:imagedata r:id="rId68" o:title=""/>
          </v:shape>
          <o:OLEObject Type="Embed" ProgID="Equation.DSMT4" ShapeID="_x0000_i1055" DrawAspect="Content" ObjectID="_1513716522" r:id="rId69"/>
        </w:object>
      </w:r>
      <w:r w:rsidRPr="00250519">
        <w:rPr>
          <w:rFonts w:ascii="Times New Roman" w:hAnsi="Times New Roman" w:cs="Times New Roman"/>
          <w:sz w:val="24"/>
          <w:szCs w:val="24"/>
        </w:rPr>
        <w:t>. Эти показатели зависят от следующих основн</w:t>
      </w:r>
      <w:r w:rsidR="003C2FCB">
        <w:rPr>
          <w:rFonts w:ascii="Times New Roman" w:hAnsi="Times New Roman" w:cs="Times New Roman"/>
          <w:sz w:val="24"/>
          <w:szCs w:val="24"/>
        </w:rPr>
        <w:t>ых факторов: вид и</w:t>
      </w:r>
      <w:r w:rsidRPr="00250519">
        <w:rPr>
          <w:rFonts w:ascii="Times New Roman" w:hAnsi="Times New Roman" w:cs="Times New Roman"/>
          <w:sz w:val="24"/>
          <w:szCs w:val="24"/>
        </w:rPr>
        <w:t xml:space="preserve"> кратность резервирования, дисциплина обслуживания. </w:t>
      </w:r>
    </w:p>
    <w:p w:rsidR="00250519" w:rsidRDefault="00250519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0519">
        <w:rPr>
          <w:rFonts w:ascii="Times New Roman" w:hAnsi="Times New Roman" w:cs="Times New Roman"/>
          <w:sz w:val="24"/>
          <w:szCs w:val="24"/>
        </w:rPr>
        <w:t>Для повышения надежности техники наиболее часто применяются два вида резервирования: с постоянно включенным резервом и по методу замещения. При этом обслуживание системы может осуществля</w:t>
      </w:r>
      <w:r>
        <w:rPr>
          <w:rFonts w:ascii="Times New Roman" w:hAnsi="Times New Roman" w:cs="Times New Roman"/>
          <w:sz w:val="24"/>
          <w:szCs w:val="24"/>
        </w:rPr>
        <w:t xml:space="preserve">ться с двумя видами  приоритета - </w:t>
      </w:r>
      <w:r w:rsidRPr="001C6F04">
        <w:rPr>
          <w:rFonts w:ascii="Times New Roman" w:hAnsi="Times New Roman" w:cs="Times New Roman"/>
          <w:sz w:val="24"/>
          <w:szCs w:val="24"/>
          <w:u w:val="single"/>
        </w:rPr>
        <w:t>прямым</w:t>
      </w:r>
      <w:r w:rsidRPr="00250519">
        <w:rPr>
          <w:rFonts w:ascii="Times New Roman" w:hAnsi="Times New Roman" w:cs="Times New Roman"/>
          <w:sz w:val="24"/>
          <w:szCs w:val="24"/>
        </w:rPr>
        <w:t xml:space="preserve"> и </w:t>
      </w:r>
      <w:r w:rsidRPr="001C6F04">
        <w:rPr>
          <w:rFonts w:ascii="Times New Roman" w:hAnsi="Times New Roman" w:cs="Times New Roman"/>
          <w:sz w:val="24"/>
          <w:szCs w:val="24"/>
          <w:u w:val="single"/>
        </w:rPr>
        <w:t>обратным</w:t>
      </w:r>
      <w:r w:rsidRPr="00250519">
        <w:rPr>
          <w:rFonts w:ascii="Times New Roman" w:hAnsi="Times New Roman" w:cs="Times New Roman"/>
          <w:sz w:val="24"/>
          <w:szCs w:val="24"/>
        </w:rPr>
        <w:t xml:space="preserve">. При </w:t>
      </w:r>
      <w:r w:rsidRPr="001C6F04">
        <w:rPr>
          <w:rFonts w:ascii="Times New Roman" w:hAnsi="Times New Roman" w:cs="Times New Roman"/>
          <w:sz w:val="24"/>
          <w:szCs w:val="24"/>
          <w:u w:val="single"/>
        </w:rPr>
        <w:t>прямом</w:t>
      </w:r>
      <w:r w:rsidRPr="00250519">
        <w:rPr>
          <w:rFonts w:ascii="Times New Roman" w:hAnsi="Times New Roman" w:cs="Times New Roman"/>
          <w:sz w:val="24"/>
          <w:szCs w:val="24"/>
        </w:rPr>
        <w:t xml:space="preserve"> приоритете техника   обслуживается в порядке ее поступления в ремонт. При </w:t>
      </w:r>
      <w:r w:rsidRPr="001C6F04">
        <w:rPr>
          <w:rFonts w:ascii="Times New Roman" w:hAnsi="Times New Roman" w:cs="Times New Roman"/>
          <w:sz w:val="24"/>
          <w:szCs w:val="24"/>
          <w:u w:val="single"/>
        </w:rPr>
        <w:t>обратном</w:t>
      </w:r>
      <w:r w:rsidRPr="00250519">
        <w:rPr>
          <w:rFonts w:ascii="Times New Roman" w:hAnsi="Times New Roman" w:cs="Times New Roman"/>
          <w:sz w:val="24"/>
          <w:szCs w:val="24"/>
        </w:rPr>
        <w:t xml:space="preserve"> приоритете первой  обслуживается система, поступившая в </w:t>
      </w:r>
      <w:r w:rsidR="00646B2D">
        <w:rPr>
          <w:rFonts w:ascii="Times New Roman" w:hAnsi="Times New Roman" w:cs="Times New Roman"/>
          <w:sz w:val="24"/>
          <w:szCs w:val="24"/>
        </w:rPr>
        <w:t xml:space="preserve">ремонт последней. Структурное </w:t>
      </w:r>
      <w:r w:rsidRPr="00250519">
        <w:rPr>
          <w:rFonts w:ascii="Times New Roman" w:hAnsi="Times New Roman" w:cs="Times New Roman"/>
          <w:sz w:val="24"/>
          <w:szCs w:val="24"/>
        </w:rPr>
        <w:t>резервирова</w:t>
      </w:r>
      <w:r w:rsidR="00646B2D">
        <w:rPr>
          <w:rFonts w:ascii="Times New Roman" w:hAnsi="Times New Roman" w:cs="Times New Roman"/>
          <w:sz w:val="24"/>
          <w:szCs w:val="24"/>
        </w:rPr>
        <w:t xml:space="preserve">ние с возможностью </w:t>
      </w:r>
      <w:r w:rsidRPr="00250519">
        <w:rPr>
          <w:rFonts w:ascii="Times New Roman" w:hAnsi="Times New Roman" w:cs="Times New Roman"/>
          <w:sz w:val="24"/>
          <w:szCs w:val="24"/>
        </w:rPr>
        <w:t>восстано</w:t>
      </w:r>
      <w:r w:rsidR="00646B2D">
        <w:rPr>
          <w:rFonts w:ascii="Times New Roman" w:hAnsi="Times New Roman" w:cs="Times New Roman"/>
          <w:sz w:val="24"/>
          <w:szCs w:val="24"/>
        </w:rPr>
        <w:t xml:space="preserve">вления отказавших элементов в </w:t>
      </w:r>
      <w:r w:rsidRPr="00250519">
        <w:rPr>
          <w:rFonts w:ascii="Times New Roman" w:hAnsi="Times New Roman" w:cs="Times New Roman"/>
          <w:sz w:val="24"/>
          <w:szCs w:val="24"/>
        </w:rPr>
        <w:t>процессе функционирования системы является наиболее эффективным способом  обеспечения и повышения надежности техники и снижения техногенного  риска. Однако применение резерви</w:t>
      </w:r>
      <w:r>
        <w:rPr>
          <w:rFonts w:ascii="Times New Roman" w:hAnsi="Times New Roman" w:cs="Times New Roman"/>
          <w:sz w:val="24"/>
          <w:szCs w:val="24"/>
        </w:rPr>
        <w:t xml:space="preserve">рования удорожает технику и ее </w:t>
      </w:r>
      <w:r w:rsidRPr="00250519">
        <w:rPr>
          <w:rFonts w:ascii="Times New Roman" w:hAnsi="Times New Roman" w:cs="Times New Roman"/>
          <w:sz w:val="24"/>
          <w:szCs w:val="24"/>
        </w:rPr>
        <w:t>эксплуатацию. Поэтому кратность резервирования ограничена, и в большинстве случаев применяется резервирование с кратностью</w:t>
      </w:r>
      <w:r w:rsidR="002F1906">
        <w:rPr>
          <w:rFonts w:ascii="Times New Roman" w:hAnsi="Times New Roman" w:cs="Times New Roman"/>
          <w:sz w:val="24"/>
          <w:szCs w:val="24"/>
        </w:rPr>
        <w:t xml:space="preserve"> </w:t>
      </w:r>
      <w:r w:rsidR="002F1906" w:rsidRPr="002F190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6" type="#_x0000_t75" style="width:27.75pt;height:14.25pt" o:ole="">
            <v:imagedata r:id="rId70" o:title=""/>
          </v:shape>
          <o:OLEObject Type="Embed" ProgID="Equation.DSMT4" ShapeID="_x0000_i1056" DrawAspect="Content" ObjectID="_1513716523" r:id="rId71"/>
        </w:object>
      </w:r>
      <w:r w:rsidR="002F1906">
        <w:rPr>
          <w:rFonts w:ascii="Times New Roman" w:hAnsi="Times New Roman" w:cs="Times New Roman"/>
          <w:sz w:val="24"/>
          <w:szCs w:val="24"/>
        </w:rPr>
        <w:t xml:space="preserve"> </w:t>
      </w:r>
      <w:r w:rsidRPr="00250519">
        <w:rPr>
          <w:rFonts w:ascii="Times New Roman" w:hAnsi="Times New Roman" w:cs="Times New Roman"/>
          <w:sz w:val="24"/>
          <w:szCs w:val="24"/>
        </w:rPr>
        <w:t xml:space="preserve">(дублирование). Из двух указанных видов резервирования наибольший выигрыш надежности достигается при резервировании замещением. Однако это резервирование имеет два существенных недостатка: </w:t>
      </w:r>
    </w:p>
    <w:p w:rsidR="001E1DAA" w:rsidRPr="001E1DAA" w:rsidRDefault="001E1DAA" w:rsidP="00994B62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1DAA">
        <w:rPr>
          <w:rFonts w:ascii="Times New Roman" w:hAnsi="Times New Roman" w:cs="Times New Roman"/>
          <w:sz w:val="24"/>
          <w:szCs w:val="24"/>
        </w:rPr>
        <w:t xml:space="preserve">для его физической реализуемости требуется автомат контроля состояния системы и коммутации при отказе работающей системы; </w:t>
      </w:r>
    </w:p>
    <w:p w:rsidR="0091366E" w:rsidRPr="001E1DAA" w:rsidRDefault="001E1DAA" w:rsidP="00B071B9">
      <w:pPr>
        <w:pStyle w:val="a5"/>
        <w:numPr>
          <w:ilvl w:val="0"/>
          <w:numId w:val="11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1E1DAA">
        <w:rPr>
          <w:rFonts w:ascii="Times New Roman" w:hAnsi="Times New Roman" w:cs="Times New Roman"/>
          <w:sz w:val="24"/>
          <w:szCs w:val="24"/>
        </w:rPr>
        <w:t>снижается производительность системы, т.к. резервные системы до замещения не работают.</w:t>
      </w:r>
    </w:p>
    <w:p w:rsidR="003442D4" w:rsidRPr="003442D4" w:rsidRDefault="001E1DAA" w:rsidP="00B071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3442D4" w:rsidRPr="003442D4">
        <w:t xml:space="preserve"> </w:t>
      </w:r>
      <w:r w:rsidR="003442D4" w:rsidRPr="003442D4">
        <w:rPr>
          <w:rFonts w:ascii="Times New Roman" w:hAnsi="Times New Roman" w:cs="Times New Roman"/>
          <w:sz w:val="24"/>
          <w:szCs w:val="24"/>
        </w:rPr>
        <w:t>этим причинам на практике наиболее часто применяется резервирование с постоянно включенным резервом.</w:t>
      </w:r>
    </w:p>
    <w:p w:rsidR="0091366E" w:rsidRDefault="003442D4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42D4">
        <w:rPr>
          <w:rFonts w:ascii="Times New Roman" w:hAnsi="Times New Roman" w:cs="Times New Roman"/>
          <w:sz w:val="24"/>
          <w:szCs w:val="24"/>
        </w:rPr>
        <w:t>Наработка на отказ и коэффициент готовности резервированных восстанавливаемых систем при одной обслуживающей бригады вычисляются по следующим формулам:</w:t>
      </w:r>
    </w:p>
    <w:p w:rsidR="0091366E" w:rsidRDefault="000754EE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24E8" w:rsidRPr="000C24E8">
        <w:rPr>
          <w:rFonts w:ascii="Times New Roman" w:hAnsi="Times New Roman" w:cs="Times New Roman"/>
          <w:b/>
          <w:sz w:val="24"/>
          <w:szCs w:val="24"/>
        </w:rPr>
        <w:t>а)</w:t>
      </w:r>
      <w:r w:rsidR="000C2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системы с постоянно включенным резервом:</w:t>
      </w:r>
    </w:p>
    <w:p w:rsidR="000754EE" w:rsidRDefault="000754EE" w:rsidP="00994B6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54EE">
        <w:rPr>
          <w:rFonts w:ascii="Times New Roman" w:hAnsi="Times New Roman" w:cs="Times New Roman"/>
          <w:position w:val="-32"/>
          <w:sz w:val="24"/>
          <w:szCs w:val="24"/>
        </w:rPr>
        <w:object w:dxaOrig="1860" w:dyaOrig="720">
          <v:shape id="_x0000_i1057" type="#_x0000_t75" style="width:93pt;height:36pt" o:ole="">
            <v:imagedata r:id="rId72" o:title=""/>
          </v:shape>
          <o:OLEObject Type="Embed" ProgID="Equation.DSMT4" ShapeID="_x0000_i1057" DrawAspect="Content" ObjectID="_1513716524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54EE">
        <w:rPr>
          <w:rFonts w:ascii="Times New Roman" w:hAnsi="Times New Roman" w:cs="Times New Roman"/>
          <w:position w:val="-58"/>
          <w:sz w:val="24"/>
          <w:szCs w:val="24"/>
        </w:rPr>
        <w:object w:dxaOrig="1219" w:dyaOrig="960">
          <v:shape id="_x0000_i1058" type="#_x0000_t75" style="width:60.75pt;height:48pt" o:ole="">
            <v:imagedata r:id="rId74" o:title=""/>
          </v:shape>
          <o:OLEObject Type="Embed" ProgID="Equation.DSMT4" ShapeID="_x0000_i1058" DrawAspect="Content" ObjectID="_1513716525" r:id="rId75"/>
        </w:object>
      </w:r>
    </w:p>
    <w:p w:rsidR="0091366E" w:rsidRPr="000C24E8" w:rsidRDefault="000754EE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24E8" w:rsidRPr="000C24E8">
        <w:rPr>
          <w:rFonts w:ascii="Times New Roman" w:hAnsi="Times New Roman" w:cs="Times New Roman"/>
          <w:b/>
          <w:sz w:val="24"/>
          <w:szCs w:val="24"/>
        </w:rPr>
        <w:t>б)</w:t>
      </w:r>
      <w:r w:rsidR="000C2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резервированной системы замещением</w:t>
      </w:r>
      <w:r w:rsidRPr="000C24E8">
        <w:rPr>
          <w:rFonts w:ascii="Times New Roman" w:hAnsi="Times New Roman" w:cs="Times New Roman"/>
          <w:sz w:val="24"/>
          <w:szCs w:val="24"/>
        </w:rPr>
        <w:t>:</w:t>
      </w:r>
    </w:p>
    <w:p w:rsidR="0091366E" w:rsidRPr="000C24E8" w:rsidRDefault="00AA4391" w:rsidP="00994B6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4391">
        <w:rPr>
          <w:rFonts w:ascii="Times New Roman" w:hAnsi="Times New Roman" w:cs="Times New Roman"/>
          <w:position w:val="-28"/>
          <w:sz w:val="24"/>
          <w:szCs w:val="24"/>
        </w:rPr>
        <w:object w:dxaOrig="1219" w:dyaOrig="680">
          <v:shape id="_x0000_i1059" type="#_x0000_t75" style="width:60.75pt;height:33.75pt" o:ole="">
            <v:imagedata r:id="rId76" o:title=""/>
          </v:shape>
          <o:OLEObject Type="Embed" ProgID="Equation.DSMT4" ShapeID="_x0000_i1059" DrawAspect="Content" ObjectID="_1513716526" r:id="rId77"/>
        </w:object>
      </w:r>
      <w:r w:rsidR="000754EE" w:rsidRPr="000C24E8">
        <w:rPr>
          <w:rFonts w:ascii="Times New Roman" w:hAnsi="Times New Roman" w:cs="Times New Roman"/>
          <w:sz w:val="24"/>
          <w:szCs w:val="24"/>
        </w:rPr>
        <w:t xml:space="preserve">, </w:t>
      </w:r>
      <w:r w:rsidRPr="000754EE">
        <w:rPr>
          <w:rFonts w:ascii="Times New Roman" w:hAnsi="Times New Roman" w:cs="Times New Roman"/>
          <w:position w:val="-58"/>
          <w:sz w:val="24"/>
          <w:szCs w:val="24"/>
          <w:lang w:val="en-US"/>
        </w:rPr>
        <w:object w:dxaOrig="1219" w:dyaOrig="960">
          <v:shape id="_x0000_i1060" type="#_x0000_t75" style="width:60.75pt;height:48pt" o:ole="">
            <v:imagedata r:id="rId78" o:title=""/>
          </v:shape>
          <o:OLEObject Type="Embed" ProgID="Equation.DSMT4" ShapeID="_x0000_i1060" DrawAspect="Content" ObjectID="_1513716527" r:id="rId79"/>
        </w:object>
      </w:r>
    </w:p>
    <w:p w:rsidR="0091366E" w:rsidRPr="000754EE" w:rsidRDefault="000754EE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формулах приняты обозначения</w:t>
      </w:r>
      <w:r w:rsidRPr="000754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вероятность отказа -</w:t>
      </w:r>
      <w:r w:rsidRPr="000754EE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680" w:dyaOrig="660">
          <v:shape id="_x0000_i1061" type="#_x0000_t75" style="width:33.75pt;height:33pt" o:ole="">
            <v:imagedata r:id="rId80" o:title=""/>
          </v:shape>
          <o:OLEObject Type="Embed" ProgID="Equation.DSMT4" ShapeID="_x0000_i1061" DrawAspect="Content" ObjectID="_1513716528" r:id="rId81"/>
        </w:object>
      </w:r>
      <w:r w:rsidRPr="000754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срок службы системы до первого отказа - </w:t>
      </w:r>
      <w:r w:rsidRPr="000754EE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700" w:dyaOrig="620">
          <v:shape id="_x0000_i1062" type="#_x0000_t75" style="width:35.25pt;height:30.75pt" o:ole="">
            <v:imagedata r:id="rId82" o:title=""/>
          </v:shape>
          <o:OLEObject Type="Embed" ProgID="Equation.DSMT4" ShapeID="_x0000_i1062" DrawAspect="Content" ObjectID="_1513716529" r:id="rId83"/>
        </w:object>
      </w:r>
      <w:r w:rsidRPr="000754EE">
        <w:rPr>
          <w:rFonts w:ascii="Times New Roman" w:hAnsi="Times New Roman" w:cs="Times New Roman"/>
          <w:sz w:val="24"/>
          <w:szCs w:val="24"/>
        </w:rPr>
        <w:t>.</w:t>
      </w:r>
    </w:p>
    <w:p w:rsidR="0091366E" w:rsidRDefault="00112FA7" w:rsidP="00994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Показатели надёжности </w:t>
      </w:r>
      <w:r w:rsidRPr="00112FA7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63" type="#_x0000_t75" style="width:11.25pt;height:12.75pt" o:ole="">
            <v:imagedata r:id="rId84" o:title=""/>
          </v:shape>
          <o:OLEObject Type="Embed" ProgID="Equation.DSMT4" ShapeID="_x0000_i1063" DrawAspect="Content" ObjectID="_1513716530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12FA7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64" type="#_x0000_t75" style="width:18pt;height:18pt" o:ole="">
            <v:imagedata r:id="rId86" o:title=""/>
          </v:shape>
          <o:OLEObject Type="Embed" ProgID="Equation.DSMT4" ShapeID="_x0000_i1064" DrawAspect="Content" ObjectID="_1513716531" r:id="rId87"/>
        </w:object>
      </w:r>
      <w:r>
        <w:rPr>
          <w:rFonts w:ascii="Times New Roman" w:hAnsi="Times New Roman" w:cs="Times New Roman"/>
          <w:sz w:val="24"/>
          <w:szCs w:val="24"/>
        </w:rPr>
        <w:t xml:space="preserve"> зависят от числа обслуживающих бригад. Формулы для любых видов обслуживания легко получить топологическими методами расчёта надёжности.</w:t>
      </w:r>
    </w:p>
    <w:p w:rsidR="00112FA7" w:rsidRDefault="00112FA7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Приведём формулы для двух обслуживающих бригад:</w:t>
      </w:r>
    </w:p>
    <w:p w:rsidR="00112FA7" w:rsidRDefault="00A866F2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Для системы с постоянно включенным резервом:</w:t>
      </w:r>
    </w:p>
    <w:p w:rsidR="00A866F2" w:rsidRDefault="00A866F2" w:rsidP="00994B6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6F2">
        <w:rPr>
          <w:rFonts w:ascii="Times New Roman" w:hAnsi="Times New Roman" w:cs="Times New Roman"/>
          <w:position w:val="-34"/>
          <w:sz w:val="24"/>
          <w:szCs w:val="24"/>
        </w:rPr>
        <w:object w:dxaOrig="3400" w:dyaOrig="800">
          <v:shape id="_x0000_i1065" type="#_x0000_t75" style="width:170.25pt;height:39.75pt" o:ole="">
            <v:imagedata r:id="rId88" o:title=""/>
          </v:shape>
          <o:OLEObject Type="Embed" ProgID="Equation.DSMT4" ShapeID="_x0000_i1065" DrawAspect="Content" ObjectID="_1513716532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66F2">
        <w:rPr>
          <w:rFonts w:ascii="Times New Roman" w:hAnsi="Times New Roman" w:cs="Times New Roman"/>
          <w:position w:val="-58"/>
          <w:sz w:val="24"/>
          <w:szCs w:val="24"/>
        </w:rPr>
        <w:object w:dxaOrig="1340" w:dyaOrig="960">
          <v:shape id="_x0000_i1066" type="#_x0000_t75" style="width:66.75pt;height:48pt" o:ole="">
            <v:imagedata r:id="rId90" o:title=""/>
          </v:shape>
          <o:OLEObject Type="Embed" ProgID="Equation.DSMT4" ShapeID="_x0000_i1066" DrawAspect="Content" ObjectID="_1513716533" r:id="rId91"/>
        </w:object>
      </w:r>
    </w:p>
    <w:p w:rsidR="0091366E" w:rsidRDefault="00A866F2" w:rsidP="00994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б) Для резервированной системы замещением:</w:t>
      </w:r>
    </w:p>
    <w:p w:rsidR="0091366E" w:rsidRDefault="00A866F2" w:rsidP="00994B6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6F2">
        <w:rPr>
          <w:rFonts w:ascii="Times New Roman" w:hAnsi="Times New Roman" w:cs="Times New Roman"/>
          <w:position w:val="-32"/>
          <w:sz w:val="24"/>
          <w:szCs w:val="24"/>
        </w:rPr>
        <w:object w:dxaOrig="2120" w:dyaOrig="760">
          <v:shape id="_x0000_i1067" type="#_x0000_t75" style="width:105.75pt;height:38.25pt" o:ole="">
            <v:imagedata r:id="rId92" o:title=""/>
          </v:shape>
          <o:OLEObject Type="Embed" ProgID="Equation.DSMT4" ShapeID="_x0000_i1067" DrawAspect="Content" ObjectID="_1513716534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66F2">
        <w:rPr>
          <w:rFonts w:ascii="Times New Roman" w:hAnsi="Times New Roman" w:cs="Times New Roman"/>
          <w:position w:val="-58"/>
          <w:sz w:val="24"/>
          <w:szCs w:val="24"/>
        </w:rPr>
        <w:object w:dxaOrig="1340" w:dyaOrig="960">
          <v:shape id="_x0000_i1068" type="#_x0000_t75" style="width:66.75pt;height:48pt" o:ole="">
            <v:imagedata r:id="rId94" o:title=""/>
          </v:shape>
          <o:OLEObject Type="Embed" ProgID="Equation.DSMT4" ShapeID="_x0000_i1068" DrawAspect="Content" ObjectID="_1513716535" r:id="rId95"/>
        </w:object>
      </w:r>
    </w:p>
    <w:p w:rsidR="0091366E" w:rsidRDefault="002D5ECA" w:rsidP="00C3034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Исследования свойств структурного резервирования показывают, что для случая высоконадёжных систем, когда </w:t>
      </w:r>
      <w:r w:rsidRPr="002D5ECA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69" type="#_x0000_t75" style="width:48.75pt;height:15.75pt" o:ole="">
            <v:imagedata r:id="rId96" o:title=""/>
          </v:shape>
          <o:OLEObject Type="Embed" ProgID="Equation.DSMT4" ShapeID="_x0000_i1069" DrawAspect="Content" ObjectID="_1513716536" r:id="rId97"/>
        </w:object>
      </w:r>
      <w:r>
        <w:rPr>
          <w:rFonts w:ascii="Times New Roman" w:hAnsi="Times New Roman" w:cs="Times New Roman"/>
          <w:sz w:val="24"/>
          <w:szCs w:val="24"/>
        </w:rPr>
        <w:t>, дисциплина обслуживания не оказывает существенного влияния на надёжность резервированных восстанавливаемых систем.</w:t>
      </w:r>
    </w:p>
    <w:p w:rsidR="00A866F2" w:rsidRDefault="002D5ECA" w:rsidP="00C303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системы определяется по формуле:</w:t>
      </w:r>
    </w:p>
    <w:p w:rsidR="00A866F2" w:rsidRDefault="002D5ECA" w:rsidP="00C303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5ECA">
        <w:rPr>
          <w:rFonts w:ascii="Times New Roman" w:hAnsi="Times New Roman" w:cs="Times New Roman"/>
          <w:position w:val="-32"/>
          <w:sz w:val="24"/>
          <w:szCs w:val="24"/>
        </w:rPr>
        <w:object w:dxaOrig="2820" w:dyaOrig="740">
          <v:shape id="_x0000_i1070" type="#_x0000_t75" style="width:141pt;height:36.75pt" o:ole="">
            <v:imagedata r:id="rId98" o:title=""/>
          </v:shape>
          <o:OLEObject Type="Embed" ProgID="Equation.DSMT4" ShapeID="_x0000_i1070" DrawAspect="Content" ObjectID="_1513716537" r:id="rId99"/>
        </w:object>
      </w:r>
      <w:r w:rsidR="00244AE4">
        <w:rPr>
          <w:rFonts w:ascii="Times New Roman" w:hAnsi="Times New Roman" w:cs="Times New Roman"/>
          <w:sz w:val="24"/>
          <w:szCs w:val="24"/>
        </w:rPr>
        <w:t>,</w:t>
      </w:r>
    </w:p>
    <w:p w:rsidR="00244AE4" w:rsidRDefault="002D5ECA" w:rsidP="00C3034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2D5ECA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600" w:dyaOrig="400">
          <v:shape id="_x0000_i1071" type="#_x0000_t75" style="width:30pt;height:20.25pt" o:ole="">
            <v:imagedata r:id="rId100" o:title=""/>
          </v:shape>
          <o:OLEObject Type="Embed" ProgID="Equation.DSMT4" ShapeID="_x0000_i1071" DrawAspect="Content" ObjectID="_1513716538" r:id="rId101"/>
        </w:object>
      </w:r>
      <w:r w:rsidRPr="002D5EC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среднее</w:t>
      </w:r>
      <w:r w:rsidRPr="002D5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отказов системы в течение времени </w:t>
      </w:r>
      <w:r w:rsidRPr="002D5ECA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072" type="#_x0000_t75" style="width:6.75pt;height:12pt" o:ole="">
            <v:imagedata r:id="rId102" o:title=""/>
          </v:shape>
          <o:OLEObject Type="Embed" ProgID="Equation.DSMT4" ShapeID="_x0000_i1072" DrawAspect="Content" ObjectID="_1513716539" r:id="rId103"/>
        </w:object>
      </w:r>
      <w:r w:rsidRPr="002D5ECA">
        <w:rPr>
          <w:rFonts w:ascii="Times New Roman" w:hAnsi="Times New Roman" w:cs="Times New Roman"/>
          <w:sz w:val="24"/>
          <w:szCs w:val="24"/>
        </w:rPr>
        <w:t xml:space="preserve">, </w:t>
      </w:r>
      <w:r w:rsidRPr="002D5ECA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639" w:dyaOrig="400">
          <v:shape id="_x0000_i1073" type="#_x0000_t75" style="width:32.25pt;height:20.25pt" o:ole="">
            <v:imagedata r:id="rId104" o:title=""/>
          </v:shape>
          <o:OLEObject Type="Embed" ProgID="Equation.DSMT4" ShapeID="_x0000_i1073" DrawAspect="Content" ObjectID="_1513716540" r:id="rId105"/>
        </w:object>
      </w:r>
      <w:r w:rsidRPr="002D5EC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вероятность</w:t>
      </w:r>
      <w:r w:rsidRPr="002D5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</w:t>
      </w:r>
      <w:r w:rsidR="00244AE4">
        <w:rPr>
          <w:rFonts w:ascii="Times New Roman" w:hAnsi="Times New Roman" w:cs="Times New Roman"/>
          <w:sz w:val="24"/>
          <w:szCs w:val="24"/>
        </w:rPr>
        <w:t>ебывания системы в пред-отказов</w:t>
      </w:r>
      <w:r>
        <w:rPr>
          <w:rFonts w:ascii="Times New Roman" w:hAnsi="Times New Roman" w:cs="Times New Roman"/>
          <w:sz w:val="24"/>
          <w:szCs w:val="24"/>
        </w:rPr>
        <w:t xml:space="preserve">ом </w:t>
      </w:r>
      <w:r w:rsidR="00244AE4">
        <w:rPr>
          <w:rFonts w:ascii="Times New Roman" w:hAnsi="Times New Roman" w:cs="Times New Roman"/>
          <w:sz w:val="24"/>
          <w:szCs w:val="24"/>
        </w:rPr>
        <w:t xml:space="preserve">состоянии в момент </w:t>
      </w:r>
      <w:r w:rsidR="00244AE4" w:rsidRPr="00244AE4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074" type="#_x0000_t75" style="width:6.75pt;height:12pt" o:ole="">
            <v:imagedata r:id="rId106" o:title=""/>
          </v:shape>
          <o:OLEObject Type="Embed" ProgID="Equation.DSMT4" ShapeID="_x0000_i1074" DrawAspect="Content" ObjectID="_1513716541" r:id="rId107"/>
        </w:object>
      </w:r>
      <w:r w:rsidR="00244AE4">
        <w:rPr>
          <w:rFonts w:ascii="Times New Roman" w:hAnsi="Times New Roman" w:cs="Times New Roman"/>
          <w:sz w:val="24"/>
          <w:szCs w:val="24"/>
        </w:rPr>
        <w:t>.</w:t>
      </w:r>
      <w:r w:rsidR="00244AE4" w:rsidRPr="00244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ECA" w:rsidRDefault="00244AE4" w:rsidP="00C303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расчётов можно использовать простую приближённую формулу:</w:t>
      </w:r>
    </w:p>
    <w:p w:rsidR="002D5ECA" w:rsidRDefault="00244AE4" w:rsidP="007C0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AE4">
        <w:rPr>
          <w:rFonts w:ascii="Times New Roman" w:hAnsi="Times New Roman" w:cs="Times New Roman"/>
          <w:position w:val="-14"/>
          <w:sz w:val="24"/>
          <w:szCs w:val="24"/>
        </w:rPr>
        <w:object w:dxaOrig="1359" w:dyaOrig="400">
          <v:shape id="_x0000_i1075" type="#_x0000_t75" style="width:68.25pt;height:20.25pt" o:ole="">
            <v:imagedata r:id="rId108" o:title=""/>
          </v:shape>
          <o:OLEObject Type="Embed" ProgID="Equation.DSMT4" ShapeID="_x0000_i1075" DrawAspect="Content" ObjectID="_1513716542" r:id="rId109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94B62" w:rsidRPr="00C30344" w:rsidRDefault="00244AE4" w:rsidP="00C303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244AE4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76" type="#_x0000_t75" style="width:17.25pt;height:18pt" o:ole="">
            <v:imagedata r:id="rId110" o:title=""/>
          </v:shape>
          <o:OLEObject Type="Embed" ProgID="Equation.DSMT4" ShapeID="_x0000_i1076" DrawAspect="Content" ObjectID="_1513716543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E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стационарная вероятность пребывания системы в пред-отказовом состоянии.</w:t>
      </w:r>
    </w:p>
    <w:p w:rsidR="00960B9E" w:rsidRPr="00FC4CA2" w:rsidRDefault="00800AD4" w:rsidP="00C30344">
      <w:pPr>
        <w:pStyle w:val="a3"/>
        <w:spacing w:before="100" w:beforeAutospacing="1" w:after="100" w:afterAutospacing="1"/>
        <w:rPr>
          <w:b/>
        </w:rPr>
      </w:pPr>
      <w:r>
        <w:rPr>
          <w:b/>
        </w:rPr>
        <w:t>3 Расчёты</w:t>
      </w:r>
      <w:r w:rsidR="00694C22">
        <w:rPr>
          <w:b/>
        </w:rPr>
        <w:t>, формулы, таблицы</w:t>
      </w:r>
    </w:p>
    <w:p w:rsidR="000047A4" w:rsidRPr="000047A4" w:rsidRDefault="000047A4" w:rsidP="000047A4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7A4">
        <w:rPr>
          <w:rFonts w:ascii="Times New Roman" w:hAnsi="Times New Roman" w:cs="Times New Roman"/>
          <w:b/>
          <w:sz w:val="24"/>
          <w:szCs w:val="24"/>
        </w:rPr>
        <w:t>Определение наработки на отказ</w:t>
      </w:r>
      <w:r w:rsidR="006C3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905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6C3905" w:rsidRPr="006C3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905">
        <w:rPr>
          <w:rFonts w:ascii="Times New Roman" w:hAnsi="Times New Roman" w:cs="Times New Roman"/>
          <w:b/>
          <w:sz w:val="24"/>
          <w:szCs w:val="24"/>
        </w:rPr>
        <w:t>и коэффициент готовности Кг системы при двух видах резервирования, одной и двух бригадах обслуживания</w:t>
      </w:r>
      <w:r w:rsidRPr="000047A4">
        <w:rPr>
          <w:rFonts w:ascii="Times New Roman" w:hAnsi="Times New Roman" w:cs="Times New Roman"/>
          <w:b/>
          <w:sz w:val="24"/>
          <w:szCs w:val="24"/>
        </w:rPr>
        <w:t>:</w:t>
      </w:r>
    </w:p>
    <w:p w:rsidR="006E2115" w:rsidRDefault="00A86790" w:rsidP="006E211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383" style="position:absolute;margin-left:317.5pt;margin-top:31.1pt;width:198pt;height:70.75pt;z-index:251685376" coordorigin="7150,10655" coordsize="3960,1415">
            <v:rect id="_x0000_s1318" style="position:absolute;left:7150;top:10655;width:3960;height:1415" stroked="f"/>
            <v:rect id="_x0000_s1319" style="position:absolute;left:8300;top:10950;width:1620;height:320" fillcolor="#f2f2f2 [3052]"/>
            <v:rect id="_x0000_s1320" style="position:absolute;left:8300;top:11430;width:1620;height:320" fillcolor="#f2f2f2 [3052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1" type="#_x0000_t32" style="position:absolute;left:9920;top:11120;width:630;height:0" o:connectortype="straight"/>
            <v:shape id="_x0000_s1322" type="#_x0000_t32" style="position:absolute;left:9920;top:11590;width:280;height:0" o:connectortype="straight"/>
            <v:shape id="_x0000_s1323" type="#_x0000_t32" style="position:absolute;left:8010;top:11590;width:280;height:0" o:connectortype="straight"/>
            <v:shape id="_x0000_s1324" type="#_x0000_t32" style="position:absolute;left:7670;top:11120;width:620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7" type="#_x0000_t202" style="position:absolute;left:9030;top:11775;width:150;height:245;v-text-anchor:middle" filled="f" stroked="f">
              <v:textbox inset="0,0,0,0">
                <w:txbxContent>
                  <w:p w:rsidR="00891440" w:rsidRPr="00A71298" w:rsidRDefault="00891440" w:rsidP="005E0FA6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б</w:t>
                    </w:r>
                  </w:p>
                </w:txbxContent>
              </v:textbox>
            </v:shape>
            <v:shape id="_x0000_s1328" type="#_x0000_t202" style="position:absolute;left:9040;top:11455;width:150;height:245;v-text-anchor:middle" filled="f" stroked="f">
              <v:textbox inset="0,0,0,0">
                <w:txbxContent>
                  <w:p w:rsidR="00891440" w:rsidRPr="00A71298" w:rsidRDefault="00891440" w:rsidP="005E0FA6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2</w:t>
                    </w:r>
                  </w:p>
                </w:txbxContent>
              </v:textbox>
            </v:shape>
            <v:shape id="_x0000_s1329" type="#_x0000_t202" style="position:absolute;left:9050;top:10975;width:150;height:245;v-text-anchor:middle" filled="f" stroked="f">
              <v:textbox inset="0,0,0,0">
                <w:txbxContent>
                  <w:p w:rsidR="00891440" w:rsidRPr="00A71298" w:rsidRDefault="00891440" w:rsidP="005E0FA6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1</w:t>
                    </w:r>
                  </w:p>
                </w:txbxContent>
              </v:textbox>
            </v:shape>
            <v:shape id="_x0000_s1330" type="#_x0000_t202" style="position:absolute;left:8888;top:10696;width:490;height:245;v-text-anchor:middle" filled="f" stroked="f">
              <v:textbox inset="0,0,0,0">
                <w:txbxContent>
                  <w:p w:rsidR="00891440" w:rsidRPr="00A71298" w:rsidRDefault="00891440" w:rsidP="005E0FA6">
                    <w:pPr>
                      <w:rPr>
                        <w:rFonts w:ascii="Consolas" w:hAnsi="Consolas" w:cs="Consolas"/>
                      </w:rPr>
                    </w:pPr>
                    <w:r w:rsidRPr="00A71298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λ, μ</w:t>
                    </w:r>
                  </w:p>
                </w:txbxContent>
              </v:textbox>
            </v:shape>
            <v:shape id="_x0000_s1331" type="#_x0000_t32" style="position:absolute;left:8010;top:11270;width:0;height:320;flip:y" o:connectortype="straight" strokecolor="#7f7f7f [1612]">
              <v:stroke endarrow="block"/>
            </v:shape>
            <v:shape id="_x0000_s1332" type="#_x0000_t32" style="position:absolute;left:10200;top:11270;width:0;height:320;flip:y" o:connectortype="straight" strokecolor="#7f7f7f [1612]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384" style="position:absolute;margin-left:2.5pt;margin-top:31.1pt;width:198pt;height:70.75pt;z-index:251684352" coordorigin="720,10655" coordsize="3960,1415">
            <v:rect id="_x0000_s1303" style="position:absolute;left:720;top:10655;width:3960;height:1415" stroked="f"/>
            <v:rect id="_x0000_s1304" style="position:absolute;left:1870;top:10950;width:1620;height:320" fillcolor="#f2f2f2 [3052]"/>
            <v:rect id="_x0000_s1305" style="position:absolute;left:1870;top:11430;width:1620;height:320" fillcolor="#f2f2f2 [3052]"/>
            <v:shape id="_x0000_s1306" type="#_x0000_t32" style="position:absolute;left:3490;top:11120;width:280;height:0" o:connectortype="straight"/>
            <v:shape id="_x0000_s1307" type="#_x0000_t32" style="position:absolute;left:3490;top:11590;width:280;height:0" o:connectortype="straight"/>
            <v:shape id="_x0000_s1308" type="#_x0000_t32" style="position:absolute;left:1580;top:11590;width:280;height:0" o:connectortype="straight"/>
            <v:shape id="_x0000_s1309" type="#_x0000_t32" style="position:absolute;left:1580;top:11120;width:280;height:0" o:connectortype="straight"/>
            <v:shape id="_x0000_s1310" type="#_x0000_t32" style="position:absolute;left:3770;top:11120;width:0;height:470" o:connectortype="straight"/>
            <v:shape id="_x0000_s1311" type="#_x0000_t32" style="position:absolute;left:1580;top:11120;width:0;height:470" o:connectortype="straight"/>
            <v:shape id="_x0000_s1312" type="#_x0000_t32" style="position:absolute;left:1340;top:11350;width:240;height:0;flip:x" o:connectortype="straight"/>
            <v:shape id="_x0000_s1313" type="#_x0000_t32" style="position:absolute;left:3770;top:11350;width:240;height:0;flip:x" o:connectortype="straight"/>
            <v:shape id="_x0000_s1314" type="#_x0000_t202" style="position:absolute;left:2600;top:11775;width:150;height:245;v-text-anchor:middle" filled="f" stroked="f">
              <v:textbox inset="0,0,0,0">
                <w:txbxContent>
                  <w:p w:rsidR="00891440" w:rsidRPr="00A71298" w:rsidRDefault="00891440" w:rsidP="00A7129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 w:rsidRPr="00A71298">
                      <w:rPr>
                        <w:rFonts w:ascii="Consolas" w:hAnsi="Consolas" w:cs="Consolas"/>
                      </w:rPr>
                      <w:t>а</w:t>
                    </w:r>
                  </w:p>
                </w:txbxContent>
              </v:textbox>
            </v:shape>
            <v:shape id="_x0000_s1315" type="#_x0000_t202" style="position:absolute;left:2610;top:11455;width:150;height:245;v-text-anchor:middle" filled="f" stroked="f">
              <v:textbox inset="0,0,0,0">
                <w:txbxContent>
                  <w:p w:rsidR="00891440" w:rsidRPr="00A71298" w:rsidRDefault="00891440" w:rsidP="00A7129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2</w:t>
                    </w:r>
                  </w:p>
                </w:txbxContent>
              </v:textbox>
            </v:shape>
            <v:shape id="_x0000_s1316" type="#_x0000_t202" style="position:absolute;left:2620;top:10975;width:150;height:245;v-text-anchor:middle" filled="f" stroked="f">
              <v:textbox inset="0,0,0,0">
                <w:txbxContent>
                  <w:p w:rsidR="00891440" w:rsidRPr="00A71298" w:rsidRDefault="00891440" w:rsidP="00A7129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1</w:t>
                    </w:r>
                  </w:p>
                </w:txbxContent>
              </v:textbox>
            </v:shape>
            <v:shape id="_x0000_s1317" type="#_x0000_t202" style="position:absolute;left:2458;top:10696;width:490;height:245;v-text-anchor:middle" filled="f" stroked="f">
              <v:textbox inset="0,0,0,0">
                <w:txbxContent>
                  <w:p w:rsidR="00891440" w:rsidRPr="00A71298" w:rsidRDefault="00891440" w:rsidP="00A71298">
                    <w:pPr>
                      <w:rPr>
                        <w:rFonts w:ascii="Consolas" w:hAnsi="Consolas" w:cs="Consolas"/>
                      </w:rPr>
                    </w:pPr>
                    <w:r w:rsidRPr="00A71298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λ, μ</w:t>
                    </w:r>
                  </w:p>
                </w:txbxContent>
              </v:textbox>
            </v:shape>
          </v:group>
        </w:pict>
      </w:r>
      <w:r w:rsidR="006E2115">
        <w:rPr>
          <w:rFonts w:ascii="Times New Roman" w:hAnsi="Times New Roman" w:cs="Times New Roman"/>
          <w:sz w:val="24"/>
          <w:szCs w:val="24"/>
        </w:rPr>
        <w:t>На рисунке 3.1 и 3.2 приведены структурные схемы и графы состояний системы при общем постоянном резервировании (а) и резервировании замещением (б).</w:t>
      </w: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F70781" w:rsidP="00F7078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</w:t>
      </w:r>
    </w:p>
    <w:p w:rsidR="006E2115" w:rsidRDefault="00A86790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382" style="position:absolute;margin-left:362.5pt;margin-top:12.5pt;width:109.5pt;height:158.5pt;z-index:251722752" coordorigin="8000,12730" coordsize="2190,3170">
            <v:rect id="_x0000_s1357" style="position:absolute;left:8000;top:12730;width:2190;height:3170" stroked="f"/>
            <v:oval id="_x0000_s1358" style="position:absolute;left:8950;top:12820;width:230;height:240" fillcolor="#f2f2f2 [3052]"/>
            <v:oval id="_x0000_s1359" style="position:absolute;left:8950;top:14060;width:230;height:240" fillcolor="#f2f2f2 [3052]"/>
            <v:group id="_x0000_s1360" style="position:absolute;left:8878;top:13060;width:372;height:1000" coordorigin="2458,13160" coordsize="372">
              <v:oval id="_x0000_s1361" style="position:absolute;left:2530;top:13160;width:230;height:1000"/>
              <v:shape id="_x0000_s1362" type="#_x0000_t32" style="position:absolute;left:2458;top:13600;width:72;height:120" o:connectortype="straight"/>
              <v:shape id="_x0000_s1363" type="#_x0000_t32" style="position:absolute;left:2758;top:13580;width:72;height:120" o:connectortype="straight"/>
              <v:shape id="_x0000_s1364" type="#_x0000_t32" style="position:absolute;left:2530;top:13600;width:78;height:120;flip:x" o:connectortype="straight"/>
              <v:shape id="_x0000_s1365" type="#_x0000_t32" style="position:absolute;left:2680;top:13590;width:78;height:120;flip:x" o:connectortype="straight"/>
            </v:group>
            <v:oval id="_x0000_s1366" style="position:absolute;left:8950;top:15300;width:230;height:240" fillcolor="#f2f2f2 [3052]"/>
            <v:group id="_x0000_s1367" style="position:absolute;left:8878;top:14300;width:372;height:1000" coordorigin="2458,13160" coordsize="372">
              <v:oval id="_x0000_s1368" style="position:absolute;left:2530;top:13160;width:230;height:1000"/>
              <v:shape id="_x0000_s1369" type="#_x0000_t32" style="position:absolute;left:2458;top:13600;width:72;height:120" o:connectortype="straight"/>
              <v:shape id="_x0000_s1370" type="#_x0000_t32" style="position:absolute;left:2758;top:13580;width:72;height:120" o:connectortype="straight"/>
              <v:shape id="_x0000_s1371" type="#_x0000_t32" style="position:absolute;left:2530;top:13600;width:78;height:120;flip:x" o:connectortype="straight"/>
              <v:shape id="_x0000_s1372" type="#_x0000_t32" style="position:absolute;left:2680;top:13590;width:78;height:120;flip:x" o:connectortype="straight"/>
            </v:group>
            <v:shape id="_x0000_s1373" type="#_x0000_t202" style="position:absolute;left:8988;top:15590;width:150;height:245;v-text-anchor:middle" filled="f" stroked="f">
              <v:textbox style="mso-next-textbox:#_x0000_s1373" inset="0,0,0,0">
                <w:txbxContent>
                  <w:p w:rsidR="00891440" w:rsidRPr="00160B31" w:rsidRDefault="00891440" w:rsidP="007878FE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б</w:t>
                    </w:r>
                  </w:p>
                </w:txbxContent>
              </v:textbox>
            </v:shape>
            <v:shape id="_x0000_s1374" type="#_x0000_t202" style="position:absolute;left:8718;top:15300;width:150;height:245;v-text-anchor:middle" filled="f" stroked="f">
              <v:textbox style="mso-next-textbox:#_x0000_s1374" inset="0,0,0,0">
                <w:txbxContent>
                  <w:p w:rsidR="00891440" w:rsidRPr="00A71298" w:rsidRDefault="00891440" w:rsidP="007878FE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2</w:t>
                    </w:r>
                  </w:p>
                </w:txbxContent>
              </v:textbox>
            </v:shape>
            <v:shape id="_x0000_s1375" type="#_x0000_t202" style="position:absolute;left:8718;top:14060;width:150;height:245;v-text-anchor:middle" filled="f" stroked="f">
              <v:textbox style="mso-next-textbox:#_x0000_s1375" inset="0,0,0,0">
                <w:txbxContent>
                  <w:p w:rsidR="00891440" w:rsidRPr="00A71298" w:rsidRDefault="00891440" w:rsidP="007878FE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1</w:t>
                    </w:r>
                  </w:p>
                </w:txbxContent>
              </v:textbox>
            </v:shape>
            <v:shape id="_x0000_s1376" type="#_x0000_t202" style="position:absolute;left:8718;top:12820;width:150;height:245;v-text-anchor:middle" filled="f" stroked="f">
              <v:textbox style="mso-next-textbox:#_x0000_s1376" inset="0,0,0,0">
                <w:txbxContent>
                  <w:p w:rsidR="00891440" w:rsidRPr="00A71298" w:rsidRDefault="00891440" w:rsidP="007878FE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0</w:t>
                    </w:r>
                  </w:p>
                </w:txbxContent>
              </v:textbox>
            </v:shape>
            <v:shape id="_x0000_s1377" type="#_x0000_t202" style="position:absolute;left:9328;top:13440;width:150;height:245;v-text-anchor:middle" filled="f" stroked="f">
              <v:textbox style="mso-next-textbox:#_x0000_s1377" inset="0,0,0,0">
                <w:txbxContent>
                  <w:p w:rsidR="00891440" w:rsidRPr="001F70C6" w:rsidRDefault="00891440" w:rsidP="007878FE">
                    <w:pPr>
                      <w:rPr>
                        <w:rFonts w:ascii="Consolas" w:hAnsi="Consolas" w:cs="Consolas"/>
                      </w:rPr>
                    </w:pPr>
                    <w:r w:rsidRPr="001F70C6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μ</w:t>
                    </w:r>
                  </w:p>
                </w:txbxContent>
              </v:textbox>
            </v:shape>
            <v:shape id="_x0000_s1378" type="#_x0000_t202" style="position:absolute;left:9328;top:14670;width:312;height:245;v-text-anchor:middle" filled="f" stroked="f">
              <v:textbox style="mso-next-textbox:#_x0000_s1378" inset="0,0,0,0">
                <w:txbxContent>
                  <w:p w:rsidR="00891440" w:rsidRPr="001F70C6" w:rsidRDefault="00891440" w:rsidP="007878FE">
                    <w:pPr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  <w:lang w:val="en-US"/>
                      </w:rPr>
                      <w:t>n</w:t>
                    </w:r>
                    <w:r w:rsidRPr="001F70C6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μ</w:t>
                    </w:r>
                  </w:p>
                </w:txbxContent>
              </v:textbox>
            </v:shape>
            <v:shape id="_x0000_s1379" type="#_x0000_t202" style="position:absolute;left:8678;top:13460;width:170;height:245;v-text-anchor:middle" filled="f" stroked="f">
              <v:textbox style="mso-next-textbox:#_x0000_s1379" inset="0,0,0,0">
                <w:txbxContent>
                  <w:p w:rsidR="00891440" w:rsidRPr="00171D85" w:rsidRDefault="00891440" w:rsidP="007878FE">
                    <w:pPr>
                      <w:rPr>
                        <w:rFonts w:ascii="Consolas" w:hAnsi="Consolas" w:cs="Consolas"/>
                      </w:rPr>
                    </w:pPr>
                    <w:r w:rsidRPr="00171D85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λ</w:t>
                    </w:r>
                  </w:p>
                </w:txbxContent>
              </v:textbox>
            </v:shape>
            <v:shape id="_x0000_s1380" type="#_x0000_t202" style="position:absolute;left:8678;top:14670;width:190;height:245;v-text-anchor:middle" filled="f" stroked="f">
              <v:textbox style="mso-next-textbox:#_x0000_s1380" inset="0,0,0,0">
                <w:txbxContent>
                  <w:p w:rsidR="00891440" w:rsidRPr="00171D85" w:rsidRDefault="00891440" w:rsidP="007878FE">
                    <w:pPr>
                      <w:rPr>
                        <w:rFonts w:ascii="Consolas" w:hAnsi="Consolas" w:cs="Consolas"/>
                      </w:rPr>
                    </w:pPr>
                    <w:r w:rsidRPr="00171D85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λ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381" style="position:absolute;margin-left:47pt;margin-top:12.5pt;width:109.5pt;height:158.5pt;z-index:251698176" coordorigin="1580,12730" coordsize="2190,3170">
            <v:rect id="_x0000_s1333" style="position:absolute;left:1580;top:12730;width:2190;height:3170" stroked="f"/>
            <v:oval id="_x0000_s1334" style="position:absolute;left:2530;top:12820;width:230;height:240" fillcolor="#f2f2f2 [3052]"/>
            <v:oval id="_x0000_s1335" style="position:absolute;left:2530;top:14060;width:230;height:240" fillcolor="#f2f2f2 [3052]"/>
            <v:group id="_x0000_s1341" style="position:absolute;left:2458;top:13060;width:372;height:1000" coordorigin="2458,13160" coordsize="372">
              <v:oval id="_x0000_s1336" style="position:absolute;left:2530;top:13160;width:230;height:1000"/>
              <v:shape id="_x0000_s1337" type="#_x0000_t32" style="position:absolute;left:2458;top:13600;width:72;height:120" o:connectortype="straight"/>
              <v:shape id="_x0000_s1338" type="#_x0000_t32" style="position:absolute;left:2758;top:13580;width:72;height:120" o:connectortype="straight"/>
              <v:shape id="_x0000_s1339" type="#_x0000_t32" style="position:absolute;left:2530;top:13600;width:78;height:120;flip:x" o:connectortype="straight"/>
              <v:shape id="_x0000_s1340" type="#_x0000_t32" style="position:absolute;left:2680;top:13590;width:78;height:120;flip:x" o:connectortype="straight"/>
            </v:group>
            <v:oval id="_x0000_s1342" style="position:absolute;left:2530;top:15300;width:230;height:240" fillcolor="#f2f2f2 [3052]"/>
            <v:group id="_x0000_s1343" style="position:absolute;left:2458;top:14300;width:372;height:1000" coordorigin="2458,13160" coordsize="372">
              <v:oval id="_x0000_s1344" style="position:absolute;left:2530;top:13160;width:230;height:1000"/>
              <v:shape id="_x0000_s1345" type="#_x0000_t32" style="position:absolute;left:2458;top:13600;width:72;height:120" o:connectortype="straight"/>
              <v:shape id="_x0000_s1346" type="#_x0000_t32" style="position:absolute;left:2758;top:13580;width:72;height:120" o:connectortype="straight"/>
              <v:shape id="_x0000_s1347" type="#_x0000_t32" style="position:absolute;left:2530;top:13600;width:78;height:120;flip:x" o:connectortype="straight"/>
              <v:shape id="_x0000_s1348" type="#_x0000_t32" style="position:absolute;left:2680;top:13590;width:78;height:120;flip:x" o:connectortype="straight"/>
            </v:group>
            <v:shape id="_x0000_s1349" type="#_x0000_t202" style="position:absolute;left:2568;top:15590;width:150;height:245;v-text-anchor:middle" filled="f" stroked="f">
              <v:textbox style="mso-next-textbox:#_x0000_s1349" inset="0,0,0,0">
                <w:txbxContent>
                  <w:p w:rsidR="00891440" w:rsidRPr="00A71298" w:rsidRDefault="00891440" w:rsidP="001F70C6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 w:rsidRPr="00A71298">
                      <w:rPr>
                        <w:rFonts w:ascii="Consolas" w:hAnsi="Consolas" w:cs="Consolas"/>
                      </w:rPr>
                      <w:t>а</w:t>
                    </w:r>
                  </w:p>
                </w:txbxContent>
              </v:textbox>
            </v:shape>
            <v:shape id="_x0000_s1350" type="#_x0000_t202" style="position:absolute;left:2298;top:15300;width:150;height:245;v-text-anchor:middle" filled="f" stroked="f">
              <v:textbox style="mso-next-textbox:#_x0000_s1350" inset="0,0,0,0">
                <w:txbxContent>
                  <w:p w:rsidR="00891440" w:rsidRPr="00A71298" w:rsidRDefault="00891440" w:rsidP="001F70C6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2</w:t>
                    </w:r>
                  </w:p>
                </w:txbxContent>
              </v:textbox>
            </v:shape>
            <v:shape id="_x0000_s1351" type="#_x0000_t202" style="position:absolute;left:2298;top:14060;width:150;height:245;v-text-anchor:middle" filled="f" stroked="f">
              <v:textbox style="mso-next-textbox:#_x0000_s1351" inset="0,0,0,0">
                <w:txbxContent>
                  <w:p w:rsidR="00891440" w:rsidRPr="00A71298" w:rsidRDefault="00891440" w:rsidP="001F70C6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1</w:t>
                    </w:r>
                  </w:p>
                </w:txbxContent>
              </v:textbox>
            </v:shape>
            <v:shape id="_x0000_s1352" type="#_x0000_t202" style="position:absolute;left:2298;top:12820;width:150;height:245;v-text-anchor:middle" filled="f" stroked="f">
              <v:textbox style="mso-next-textbox:#_x0000_s1352" inset="0,0,0,0">
                <w:txbxContent>
                  <w:p w:rsidR="00891440" w:rsidRPr="00A71298" w:rsidRDefault="00891440" w:rsidP="001F70C6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0</w:t>
                    </w:r>
                  </w:p>
                </w:txbxContent>
              </v:textbox>
            </v:shape>
            <v:shape id="_x0000_s1353" type="#_x0000_t202" style="position:absolute;left:2908;top:13440;width:150;height:245;v-text-anchor:middle" filled="f" stroked="f">
              <v:textbox style="mso-next-textbox:#_x0000_s1353" inset="0,0,0,0">
                <w:txbxContent>
                  <w:p w:rsidR="00891440" w:rsidRPr="001F70C6" w:rsidRDefault="00891440" w:rsidP="001F70C6">
                    <w:pPr>
                      <w:rPr>
                        <w:rFonts w:ascii="Consolas" w:hAnsi="Consolas" w:cs="Consolas"/>
                      </w:rPr>
                    </w:pPr>
                    <w:r w:rsidRPr="001F70C6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μ</w:t>
                    </w:r>
                  </w:p>
                </w:txbxContent>
              </v:textbox>
            </v:shape>
            <v:shape id="_x0000_s1354" type="#_x0000_t202" style="position:absolute;left:2908;top:14670;width:312;height:245;v-text-anchor:middle" filled="f" stroked="f">
              <v:textbox style="mso-next-textbox:#_x0000_s1354" inset="0,0,0,0">
                <w:txbxContent>
                  <w:p w:rsidR="00891440" w:rsidRPr="001F70C6" w:rsidRDefault="00891440" w:rsidP="001F70C6">
                    <w:pPr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  <w:lang w:val="en-US"/>
                      </w:rPr>
                      <w:t>n</w:t>
                    </w:r>
                    <w:r w:rsidRPr="001F70C6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μ</w:t>
                    </w:r>
                  </w:p>
                </w:txbxContent>
              </v:textbox>
            </v:shape>
            <v:shape id="_x0000_s1355" type="#_x0000_t202" style="position:absolute;left:2128;top:13460;width:280;height:245;v-text-anchor:middle" filled="f" stroked="f">
              <v:textbox style="mso-next-textbox:#_x0000_s1355" inset="0,0,0,0">
                <w:txbxContent>
                  <w:p w:rsidR="00891440" w:rsidRPr="00171D85" w:rsidRDefault="00891440" w:rsidP="00171D85">
                    <w:pPr>
                      <w:rPr>
                        <w:rFonts w:ascii="Consolas" w:hAnsi="Consolas" w:cs="Consolas"/>
                      </w:rPr>
                    </w:pPr>
                    <w:r w:rsidRPr="00171D85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  <w:lang w:val="en-US"/>
                      </w:rPr>
                      <w:t>2</w:t>
                    </w:r>
                    <w:r w:rsidRPr="00171D85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λ</w:t>
                    </w:r>
                  </w:p>
                </w:txbxContent>
              </v:textbox>
            </v:shape>
            <v:shape id="_x0000_s1356" type="#_x0000_t202" style="position:absolute;left:2258;top:14670;width:190;height:245;v-text-anchor:middle" filled="f" stroked="f">
              <v:textbox style="mso-next-textbox:#_x0000_s1356" inset="0,0,0,0">
                <w:txbxContent>
                  <w:p w:rsidR="00891440" w:rsidRPr="00171D85" w:rsidRDefault="00891440" w:rsidP="00164D30">
                    <w:pPr>
                      <w:rPr>
                        <w:rFonts w:ascii="Consolas" w:hAnsi="Consolas" w:cs="Consolas"/>
                      </w:rPr>
                    </w:pPr>
                    <w:r w:rsidRPr="00171D85">
                      <w:rPr>
                        <w:rFonts w:ascii="Consolas" w:hAnsi="Consolas" w:cs="Consolas"/>
                        <w:bCs/>
                        <w:color w:val="252525"/>
                        <w:shd w:val="clear" w:color="auto" w:fill="F9F9F9"/>
                      </w:rPr>
                      <w:t>λ</w:t>
                    </w:r>
                  </w:p>
                </w:txbxContent>
              </v:textbox>
            </v:shape>
          </v:group>
        </w:pict>
      </w: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115" w:rsidRDefault="006E2115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5B1" w:rsidRDefault="003705B1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5B1" w:rsidRDefault="003705B1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5B1" w:rsidRDefault="003705B1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5B1" w:rsidRDefault="003705B1" w:rsidP="003705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</w:t>
      </w:r>
    </w:p>
    <w:p w:rsidR="00B572B8" w:rsidRDefault="00B572B8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Расчётные формулы для случая дублированной системы (</w:t>
      </w:r>
      <w:r w:rsidRPr="00B572B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7" type="#_x0000_t75" style="width:27.75pt;height:14.25pt" o:ole="">
            <v:imagedata r:id="rId112" o:title=""/>
          </v:shape>
          <o:OLEObject Type="Embed" ProgID="Equation.DSMT4" ShapeID="_x0000_i1077" DrawAspect="Content" ObjectID="_1513716544" r:id="rId113"/>
        </w:object>
      </w:r>
      <w:r>
        <w:rPr>
          <w:rFonts w:ascii="Times New Roman" w:hAnsi="Times New Roman" w:cs="Times New Roman"/>
          <w:sz w:val="24"/>
          <w:szCs w:val="24"/>
        </w:rPr>
        <w:t>) имеют вид:</w:t>
      </w:r>
    </w:p>
    <w:p w:rsidR="00B572B8" w:rsidRDefault="00286F09" w:rsidP="00655D3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5D35">
        <w:rPr>
          <w:rFonts w:ascii="Times New Roman" w:hAnsi="Times New Roman" w:cs="Times New Roman"/>
          <w:b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>Дублированная система с постоянно включенным резервом:</w:t>
      </w:r>
    </w:p>
    <w:p w:rsidR="00286F09" w:rsidRPr="00F11DE6" w:rsidRDefault="00286F09" w:rsidP="00FE59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Одна обслуживающая бригада </w:t>
      </w:r>
      <w:r w:rsidRPr="00F11DE6">
        <w:rPr>
          <w:rFonts w:ascii="Times New Roman" w:hAnsi="Times New Roman" w:cs="Times New Roman"/>
          <w:sz w:val="24"/>
          <w:szCs w:val="24"/>
        </w:rPr>
        <w:t>(</w:t>
      </w:r>
      <w:r w:rsidRPr="00286F09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20" w:dyaOrig="279">
          <v:shape id="_x0000_i1078" type="#_x0000_t75" style="width:26.25pt;height:14.25pt" o:ole="">
            <v:imagedata r:id="rId114" o:title=""/>
          </v:shape>
          <o:OLEObject Type="Embed" ProgID="Equation.DSMT4" ShapeID="_x0000_i1078" DrawAspect="Content" ObjectID="_1513716545" r:id="rId115"/>
        </w:object>
      </w:r>
      <w:r w:rsidRPr="00F11DE6">
        <w:rPr>
          <w:rFonts w:ascii="Times New Roman" w:hAnsi="Times New Roman" w:cs="Times New Roman"/>
          <w:sz w:val="24"/>
          <w:szCs w:val="24"/>
        </w:rPr>
        <w:t>):</w:t>
      </w:r>
    </w:p>
    <w:p w:rsidR="00286F09" w:rsidRPr="00F11DE6" w:rsidRDefault="00286F09" w:rsidP="00DD2B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F09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540" w:dyaOrig="720">
          <v:shape id="_x0000_i1079" type="#_x0000_t75" style="width:77.25pt;height:36pt" o:ole="">
            <v:imagedata r:id="rId116" o:title=""/>
          </v:shape>
          <o:OLEObject Type="Embed" ProgID="Equation.DSMT4" ShapeID="_x0000_i1079" DrawAspect="Content" ObjectID="_1513716546" r:id="rId117"/>
        </w:object>
      </w:r>
      <w:r w:rsidRPr="00F11DE6">
        <w:rPr>
          <w:rFonts w:ascii="Times New Roman" w:hAnsi="Times New Roman" w:cs="Times New Roman"/>
          <w:sz w:val="24"/>
          <w:szCs w:val="24"/>
        </w:rPr>
        <w:t xml:space="preserve">, </w:t>
      </w:r>
      <w:r w:rsidRPr="00286F09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820" w:dyaOrig="660">
          <v:shape id="_x0000_i1080" type="#_x0000_t75" style="width:90.75pt;height:33pt" o:ole="">
            <v:imagedata r:id="rId118" o:title=""/>
          </v:shape>
          <o:OLEObject Type="Embed" ProgID="Equation.DSMT4" ShapeID="_x0000_i1080" DrawAspect="Content" ObjectID="_1513716547" r:id="rId119"/>
        </w:object>
      </w:r>
      <w:r w:rsidRPr="00F11DE6">
        <w:rPr>
          <w:rFonts w:ascii="Times New Roman" w:hAnsi="Times New Roman" w:cs="Times New Roman"/>
          <w:sz w:val="24"/>
          <w:szCs w:val="24"/>
        </w:rPr>
        <w:t>;</w:t>
      </w:r>
    </w:p>
    <w:p w:rsidR="00286F09" w:rsidRDefault="00286F09" w:rsidP="00FE59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Две обслуживающие бригады</w:t>
      </w:r>
      <w:r w:rsidR="0043216C">
        <w:rPr>
          <w:rFonts w:ascii="Times New Roman" w:hAnsi="Times New Roman" w:cs="Times New Roman"/>
          <w:sz w:val="24"/>
          <w:szCs w:val="24"/>
        </w:rPr>
        <w:t xml:space="preserve"> (</w:t>
      </w:r>
      <w:r w:rsidR="0043216C" w:rsidRPr="0043216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1" type="#_x0000_t75" style="width:27.75pt;height:14.25pt" o:ole="">
            <v:imagedata r:id="rId120" o:title=""/>
          </v:shape>
          <o:OLEObject Type="Embed" ProgID="Equation.DSMT4" ShapeID="_x0000_i1081" DrawAspect="Content" ObjectID="_1513716548" r:id="rId121"/>
        </w:object>
      </w:r>
      <w:r w:rsidR="00432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86F09" w:rsidRPr="00F11DE6" w:rsidRDefault="00286F09" w:rsidP="00DD2B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F09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540" w:dyaOrig="720">
          <v:shape id="_x0000_i1082" type="#_x0000_t75" style="width:77.25pt;height:36pt" o:ole="">
            <v:imagedata r:id="rId122" o:title=""/>
          </v:shape>
          <o:OLEObject Type="Embed" ProgID="Equation.DSMT4" ShapeID="_x0000_i1082" DrawAspect="Content" ObjectID="_1513716549" r:id="rId123"/>
        </w:object>
      </w:r>
      <w:r w:rsidRPr="00F11DE6">
        <w:rPr>
          <w:rFonts w:ascii="Times New Roman" w:hAnsi="Times New Roman" w:cs="Times New Roman"/>
          <w:sz w:val="24"/>
          <w:szCs w:val="24"/>
        </w:rPr>
        <w:t xml:space="preserve">, </w:t>
      </w:r>
      <w:r w:rsidRPr="00286F09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700" w:dyaOrig="660">
          <v:shape id="_x0000_i1083" type="#_x0000_t75" style="width:84.75pt;height:33pt" o:ole="">
            <v:imagedata r:id="rId124" o:title=""/>
          </v:shape>
          <o:OLEObject Type="Embed" ProgID="Equation.DSMT4" ShapeID="_x0000_i1083" DrawAspect="Content" ObjectID="_1513716550" r:id="rId125"/>
        </w:object>
      </w:r>
      <w:r w:rsidRPr="00F11DE6">
        <w:rPr>
          <w:rFonts w:ascii="Times New Roman" w:hAnsi="Times New Roman" w:cs="Times New Roman"/>
          <w:sz w:val="24"/>
          <w:szCs w:val="24"/>
        </w:rPr>
        <w:t>;</w:t>
      </w:r>
    </w:p>
    <w:p w:rsidR="00286F09" w:rsidRDefault="00286F09" w:rsidP="00FE59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5D35">
        <w:rPr>
          <w:rFonts w:ascii="Times New Roman" w:hAnsi="Times New Roman" w:cs="Times New Roman"/>
          <w:b/>
          <w:sz w:val="24"/>
          <w:szCs w:val="24"/>
        </w:rPr>
        <w:t>б)</w:t>
      </w:r>
      <w:r>
        <w:rPr>
          <w:rFonts w:ascii="Times New Roman" w:hAnsi="Times New Roman" w:cs="Times New Roman"/>
          <w:sz w:val="24"/>
          <w:szCs w:val="24"/>
        </w:rPr>
        <w:t xml:space="preserve"> Дублированная система замещением:</w:t>
      </w:r>
    </w:p>
    <w:p w:rsidR="00286F09" w:rsidRPr="00C14412" w:rsidRDefault="0043216C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Одна </w:t>
      </w:r>
      <w:r w:rsidR="00C14412">
        <w:rPr>
          <w:rFonts w:ascii="Times New Roman" w:hAnsi="Times New Roman" w:cs="Times New Roman"/>
          <w:sz w:val="24"/>
          <w:szCs w:val="24"/>
        </w:rPr>
        <w:t>обслуживающая бригада (</w:t>
      </w:r>
      <w:r w:rsidR="00C14412" w:rsidRPr="00C14412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84" type="#_x0000_t75" style="width:26.25pt;height:14.25pt" o:ole="">
            <v:imagedata r:id="rId126" o:title=""/>
          </v:shape>
          <o:OLEObject Type="Embed" ProgID="Equation.DSMT4" ShapeID="_x0000_i1084" DrawAspect="Content" ObjectID="_1513716551" r:id="rId127"/>
        </w:object>
      </w:r>
      <w:r w:rsidR="00C14412">
        <w:rPr>
          <w:rFonts w:ascii="Times New Roman" w:hAnsi="Times New Roman" w:cs="Times New Roman"/>
          <w:sz w:val="24"/>
          <w:szCs w:val="24"/>
        </w:rPr>
        <w:t>)</w:t>
      </w:r>
      <w:r w:rsidR="00C14412" w:rsidRPr="00C14412">
        <w:rPr>
          <w:rFonts w:ascii="Times New Roman" w:hAnsi="Times New Roman" w:cs="Times New Roman"/>
          <w:sz w:val="24"/>
          <w:szCs w:val="24"/>
        </w:rPr>
        <w:t>:</w:t>
      </w:r>
    </w:p>
    <w:p w:rsidR="00C14412" w:rsidRPr="00F11DE6" w:rsidRDefault="00C14412" w:rsidP="00FE598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412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420" w:dyaOrig="720">
          <v:shape id="_x0000_i1085" type="#_x0000_t75" style="width:71.25pt;height:36pt" o:ole="">
            <v:imagedata r:id="rId128" o:title=""/>
          </v:shape>
          <o:OLEObject Type="Embed" ProgID="Equation.DSMT4" ShapeID="_x0000_i1085" DrawAspect="Content" ObjectID="_1513716552" r:id="rId129"/>
        </w:object>
      </w:r>
      <w:r w:rsidRPr="00F11DE6">
        <w:rPr>
          <w:rFonts w:ascii="Times New Roman" w:hAnsi="Times New Roman" w:cs="Times New Roman"/>
          <w:sz w:val="24"/>
          <w:szCs w:val="24"/>
        </w:rPr>
        <w:t xml:space="preserve">, </w:t>
      </w:r>
      <w:r w:rsidRPr="00C14412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579" w:dyaOrig="660">
          <v:shape id="_x0000_i1086" type="#_x0000_t75" style="width:78.75pt;height:33pt" o:ole="">
            <v:imagedata r:id="rId130" o:title=""/>
          </v:shape>
          <o:OLEObject Type="Embed" ProgID="Equation.DSMT4" ShapeID="_x0000_i1086" DrawAspect="Content" ObjectID="_1513716553" r:id="rId131"/>
        </w:object>
      </w:r>
      <w:r w:rsidRPr="00F11DE6">
        <w:rPr>
          <w:rFonts w:ascii="Times New Roman" w:hAnsi="Times New Roman" w:cs="Times New Roman"/>
          <w:sz w:val="24"/>
          <w:szCs w:val="24"/>
        </w:rPr>
        <w:t>;</w:t>
      </w:r>
    </w:p>
    <w:p w:rsidR="00C14412" w:rsidRDefault="00C14412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D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Две обслуживающие бригады</w:t>
      </w:r>
      <w:r w:rsidRPr="00F11DE6">
        <w:rPr>
          <w:rFonts w:ascii="Times New Roman" w:hAnsi="Times New Roman" w:cs="Times New Roman"/>
          <w:sz w:val="24"/>
          <w:szCs w:val="24"/>
        </w:rPr>
        <w:t xml:space="preserve"> (</w:t>
      </w:r>
      <w:r w:rsidRPr="00C1441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60" w:dyaOrig="279">
          <v:shape id="_x0000_i1087" type="#_x0000_t75" style="width:27.75pt;height:14.25pt" o:ole="">
            <v:imagedata r:id="rId132" o:title=""/>
          </v:shape>
          <o:OLEObject Type="Embed" ProgID="Equation.DSMT4" ShapeID="_x0000_i1087" DrawAspect="Content" ObjectID="_1513716554" r:id="rId133"/>
        </w:object>
      </w:r>
      <w:r w:rsidRPr="00F11D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14412" w:rsidRPr="00B85512" w:rsidRDefault="00C14412" w:rsidP="00FE598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412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420" w:dyaOrig="720">
          <v:shape id="_x0000_i1088" type="#_x0000_t75" style="width:71.25pt;height:36pt" o:ole="">
            <v:imagedata r:id="rId134" o:title=""/>
          </v:shape>
          <o:OLEObject Type="Embed" ProgID="Equation.DSMT4" ShapeID="_x0000_i1088" DrawAspect="Content" ObjectID="_1513716555" r:id="rId13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4412">
        <w:rPr>
          <w:rFonts w:ascii="Times New Roman" w:hAnsi="Times New Roman" w:cs="Times New Roman"/>
          <w:position w:val="-54"/>
          <w:sz w:val="24"/>
          <w:szCs w:val="24"/>
          <w:lang w:val="en-US"/>
        </w:rPr>
        <w:object w:dxaOrig="1760" w:dyaOrig="920">
          <v:shape id="_x0000_i1089" type="#_x0000_t75" style="width:87.75pt;height:45.75pt" o:ole="">
            <v:imagedata r:id="rId136" o:title=""/>
          </v:shape>
          <o:OLEObject Type="Embed" ProgID="Equation.DSMT4" ShapeID="_x0000_i1089" DrawAspect="Content" ObjectID="_1513716556" r:id="rId13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4412" w:rsidRDefault="00863F69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Нерезервированная система:</w:t>
      </w:r>
    </w:p>
    <w:p w:rsidR="00863F69" w:rsidRPr="00863F69" w:rsidRDefault="00863F69" w:rsidP="00FE598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F69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090" type="#_x0000_t75" style="width:75pt;height:30.75pt" o:ole="">
            <v:imagedata r:id="rId138" o:title=""/>
          </v:shape>
          <o:OLEObject Type="Embed" ProgID="Equation.DSMT4" ShapeID="_x0000_i1090" DrawAspect="Content" ObjectID="_1513716557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3F69">
        <w:rPr>
          <w:rFonts w:ascii="Times New Roman" w:hAnsi="Times New Roman" w:cs="Times New Roman"/>
          <w:position w:val="-28"/>
          <w:sz w:val="24"/>
          <w:szCs w:val="24"/>
        </w:rPr>
        <w:object w:dxaOrig="1100" w:dyaOrig="660">
          <v:shape id="_x0000_i1091" type="#_x0000_t75" style="width:54.75pt;height:33pt" o:ole="">
            <v:imagedata r:id="rId140" o:title=""/>
          </v:shape>
          <o:OLEObject Type="Embed" ProgID="Equation.DSMT4" ShapeID="_x0000_i1091" DrawAspect="Content" ObjectID="_1513716558" r:id="rId14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3F69" w:rsidRPr="00F11DE6" w:rsidRDefault="00895EE0" w:rsidP="00E2715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приведённых формул видно, что</w:t>
      </w:r>
      <w:r w:rsidR="00D72E1A">
        <w:rPr>
          <w:rFonts w:ascii="Times New Roman" w:hAnsi="Times New Roman" w:cs="Times New Roman"/>
          <w:sz w:val="24"/>
          <w:szCs w:val="24"/>
        </w:rPr>
        <w:t xml:space="preserve"> наработка на отказ и коэффициент готовности резервированной системы являются функциями </w:t>
      </w:r>
      <w:r w:rsidR="00D72E1A" w:rsidRPr="00D72E1A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0" w:dyaOrig="260">
          <v:shape id="_x0000_i1092" type="#_x0000_t75" style="width:12pt;height:12.75pt" o:ole="">
            <v:imagedata r:id="rId142" o:title=""/>
          </v:shape>
          <o:OLEObject Type="Embed" ProgID="Equation.DSMT4" ShapeID="_x0000_i1092" DrawAspect="Content" ObjectID="_1513716559" r:id="rId143"/>
        </w:object>
      </w:r>
      <w:r w:rsidR="00D72E1A">
        <w:rPr>
          <w:rFonts w:ascii="Times New Roman" w:hAnsi="Times New Roman" w:cs="Times New Roman"/>
          <w:sz w:val="24"/>
          <w:szCs w:val="24"/>
        </w:rPr>
        <w:t>.</w:t>
      </w:r>
      <w:r w:rsidR="00D72E1A" w:rsidRPr="00D72E1A">
        <w:rPr>
          <w:rFonts w:ascii="Times New Roman" w:hAnsi="Times New Roman" w:cs="Times New Roman"/>
          <w:sz w:val="24"/>
          <w:szCs w:val="24"/>
        </w:rPr>
        <w:t xml:space="preserve"> </w:t>
      </w:r>
      <w:r w:rsidR="00D72E1A">
        <w:rPr>
          <w:rFonts w:ascii="Times New Roman" w:hAnsi="Times New Roman" w:cs="Times New Roman"/>
          <w:sz w:val="24"/>
          <w:szCs w:val="24"/>
        </w:rPr>
        <w:t xml:space="preserve">Это позволяет автоматизировать расчёты, используя </w:t>
      </w:r>
      <w:r w:rsidR="00D72E1A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72E1A" w:rsidRPr="00F11DE6">
        <w:rPr>
          <w:rFonts w:ascii="Times New Roman" w:hAnsi="Times New Roman" w:cs="Times New Roman"/>
          <w:sz w:val="24"/>
          <w:szCs w:val="24"/>
        </w:rPr>
        <w:t xml:space="preserve"> </w:t>
      </w:r>
      <w:r w:rsidR="00D72E1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72E1A" w:rsidRPr="00F11DE6">
        <w:rPr>
          <w:rFonts w:ascii="Times New Roman" w:hAnsi="Times New Roman" w:cs="Times New Roman"/>
          <w:sz w:val="24"/>
          <w:szCs w:val="24"/>
        </w:rPr>
        <w:t>.</w:t>
      </w:r>
    </w:p>
    <w:p w:rsidR="00D72E1A" w:rsidRDefault="00F11DE6" w:rsidP="00E2715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чтения целесообразно принять следующие обозначения:</w:t>
      </w:r>
    </w:p>
    <w:p w:rsidR="00F11DE6" w:rsidRPr="0085164B" w:rsidRDefault="00F11DE6" w:rsidP="002C15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TP</w:t>
      </w:r>
      <w:r w:rsidRPr="0085164B">
        <w:rPr>
          <w:rFonts w:ascii="Times New Roman" w:hAnsi="Times New Roman" w:cs="Times New Roman"/>
          <w:b/>
          <w:sz w:val="24"/>
          <w:szCs w:val="24"/>
        </w:rPr>
        <w:t>1</w:t>
      </w:r>
      <w:r w:rsidRPr="0085164B">
        <w:rPr>
          <w:rFonts w:ascii="Times New Roman" w:hAnsi="Times New Roman" w:cs="Times New Roman"/>
          <w:sz w:val="24"/>
          <w:szCs w:val="24"/>
        </w:rPr>
        <w:t xml:space="preserve">, </w:t>
      </w: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TP</w:t>
      </w:r>
      <w:r w:rsidRPr="0085164B">
        <w:rPr>
          <w:rFonts w:ascii="Times New Roman" w:hAnsi="Times New Roman" w:cs="Times New Roman"/>
          <w:b/>
          <w:sz w:val="24"/>
          <w:szCs w:val="24"/>
        </w:rPr>
        <w:t>2</w:t>
      </w:r>
      <w:r w:rsidRPr="0085164B">
        <w:rPr>
          <w:rFonts w:ascii="Times New Roman" w:hAnsi="Times New Roman" w:cs="Times New Roman"/>
          <w:sz w:val="24"/>
          <w:szCs w:val="24"/>
        </w:rPr>
        <w:t xml:space="preserve"> - </w:t>
      </w:r>
      <w:r w:rsidR="0085164B" w:rsidRPr="0085164B">
        <w:rPr>
          <w:rFonts w:ascii="Times New Roman" w:hAnsi="Times New Roman" w:cs="Times New Roman"/>
          <w:sz w:val="24"/>
          <w:szCs w:val="24"/>
        </w:rPr>
        <w:t>наработка на отказ систе</w:t>
      </w:r>
      <w:r w:rsidR="00B05C44">
        <w:rPr>
          <w:rFonts w:ascii="Times New Roman" w:hAnsi="Times New Roman" w:cs="Times New Roman"/>
          <w:sz w:val="24"/>
          <w:szCs w:val="24"/>
        </w:rPr>
        <w:t>мы с постоянно включенным резер</w:t>
      </w:r>
      <w:r w:rsidR="0085164B" w:rsidRPr="0085164B">
        <w:rPr>
          <w:rFonts w:ascii="Times New Roman" w:hAnsi="Times New Roman" w:cs="Times New Roman"/>
          <w:sz w:val="24"/>
          <w:szCs w:val="24"/>
        </w:rPr>
        <w:t>вом с одной и двумя обслуживающими бригадами соответственно;</w:t>
      </w:r>
    </w:p>
    <w:p w:rsidR="00895EE0" w:rsidRPr="00A90979" w:rsidRDefault="00F11DE6" w:rsidP="002C15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TZ</w:t>
      </w:r>
      <w:r w:rsidRPr="00A90979">
        <w:rPr>
          <w:rFonts w:ascii="Times New Roman" w:hAnsi="Times New Roman" w:cs="Times New Roman"/>
          <w:b/>
          <w:sz w:val="24"/>
          <w:szCs w:val="24"/>
        </w:rPr>
        <w:t>1</w:t>
      </w:r>
      <w:r w:rsidRPr="00A90979">
        <w:rPr>
          <w:rFonts w:ascii="Times New Roman" w:hAnsi="Times New Roman" w:cs="Times New Roman"/>
          <w:sz w:val="24"/>
          <w:szCs w:val="24"/>
        </w:rPr>
        <w:t xml:space="preserve">, </w:t>
      </w: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TZ</w:t>
      </w:r>
      <w:r w:rsidRPr="00A90979">
        <w:rPr>
          <w:rFonts w:ascii="Times New Roman" w:hAnsi="Times New Roman" w:cs="Times New Roman"/>
          <w:b/>
          <w:sz w:val="24"/>
          <w:szCs w:val="24"/>
        </w:rPr>
        <w:t>2</w:t>
      </w:r>
      <w:r w:rsidRPr="00A90979">
        <w:rPr>
          <w:rFonts w:ascii="Times New Roman" w:hAnsi="Times New Roman" w:cs="Times New Roman"/>
          <w:sz w:val="24"/>
          <w:szCs w:val="24"/>
        </w:rPr>
        <w:t xml:space="preserve"> - </w:t>
      </w:r>
      <w:r w:rsidR="00A90979" w:rsidRPr="00A90979">
        <w:rPr>
          <w:rFonts w:ascii="Times New Roman" w:hAnsi="Times New Roman" w:cs="Times New Roman"/>
          <w:sz w:val="24"/>
          <w:szCs w:val="24"/>
        </w:rPr>
        <w:t>наработка на отказ системы, резервированной по принципу замещения с одной и двумя обслуживающими бригадами соответственно;</w:t>
      </w:r>
    </w:p>
    <w:p w:rsidR="00895EE0" w:rsidRPr="00B05C44" w:rsidRDefault="00F11DE6" w:rsidP="002C15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KP</w:t>
      </w:r>
      <w:r w:rsidRPr="00B05C44">
        <w:rPr>
          <w:rFonts w:ascii="Times New Roman" w:hAnsi="Times New Roman" w:cs="Times New Roman"/>
          <w:b/>
          <w:sz w:val="24"/>
          <w:szCs w:val="24"/>
        </w:rPr>
        <w:t>1</w:t>
      </w:r>
      <w:r w:rsidRPr="00B05C44">
        <w:rPr>
          <w:rFonts w:ascii="Times New Roman" w:hAnsi="Times New Roman" w:cs="Times New Roman"/>
          <w:sz w:val="24"/>
          <w:szCs w:val="24"/>
        </w:rPr>
        <w:t xml:space="preserve">, </w:t>
      </w: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KP</w:t>
      </w:r>
      <w:r w:rsidRPr="00B05C44">
        <w:rPr>
          <w:rFonts w:ascii="Times New Roman" w:hAnsi="Times New Roman" w:cs="Times New Roman"/>
          <w:b/>
          <w:sz w:val="24"/>
          <w:szCs w:val="24"/>
        </w:rPr>
        <w:t>2</w:t>
      </w:r>
      <w:r w:rsidRPr="00B05C44">
        <w:rPr>
          <w:rFonts w:ascii="Times New Roman" w:hAnsi="Times New Roman" w:cs="Times New Roman"/>
          <w:sz w:val="24"/>
          <w:szCs w:val="24"/>
        </w:rPr>
        <w:t xml:space="preserve"> - </w:t>
      </w:r>
      <w:r w:rsidR="00B05C44" w:rsidRPr="00B05C44">
        <w:rPr>
          <w:rFonts w:ascii="Times New Roman" w:hAnsi="Times New Roman" w:cs="Times New Roman"/>
          <w:sz w:val="24"/>
          <w:szCs w:val="24"/>
        </w:rPr>
        <w:t>коэффициент готовности системы с постоянно включенным резервом с одной и двумя обслуживающими бригадами соответственно;</w:t>
      </w:r>
    </w:p>
    <w:p w:rsidR="00895EE0" w:rsidRPr="00B05C44" w:rsidRDefault="00F11DE6" w:rsidP="002C15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KZ</w:t>
      </w:r>
      <w:r w:rsidRPr="00B05C44">
        <w:rPr>
          <w:rFonts w:ascii="Times New Roman" w:hAnsi="Times New Roman" w:cs="Times New Roman"/>
          <w:b/>
          <w:sz w:val="24"/>
          <w:szCs w:val="24"/>
        </w:rPr>
        <w:t>1</w:t>
      </w:r>
      <w:r w:rsidRPr="00B05C44">
        <w:rPr>
          <w:rFonts w:ascii="Times New Roman" w:hAnsi="Times New Roman" w:cs="Times New Roman"/>
          <w:sz w:val="24"/>
          <w:szCs w:val="24"/>
        </w:rPr>
        <w:t xml:space="preserve">, </w:t>
      </w:r>
      <w:r w:rsidRPr="002C15A4">
        <w:rPr>
          <w:rFonts w:ascii="Times New Roman" w:hAnsi="Times New Roman" w:cs="Times New Roman"/>
          <w:b/>
          <w:sz w:val="24"/>
          <w:szCs w:val="24"/>
          <w:lang w:val="en-US"/>
        </w:rPr>
        <w:t>KZ</w:t>
      </w:r>
      <w:r w:rsidRPr="00B05C44">
        <w:rPr>
          <w:rFonts w:ascii="Times New Roman" w:hAnsi="Times New Roman" w:cs="Times New Roman"/>
          <w:b/>
          <w:sz w:val="24"/>
          <w:szCs w:val="24"/>
        </w:rPr>
        <w:t>2</w:t>
      </w:r>
      <w:r w:rsidRPr="00B05C44">
        <w:rPr>
          <w:rFonts w:ascii="Times New Roman" w:hAnsi="Times New Roman" w:cs="Times New Roman"/>
          <w:sz w:val="24"/>
          <w:szCs w:val="24"/>
        </w:rPr>
        <w:t xml:space="preserve"> - </w:t>
      </w:r>
      <w:r w:rsidR="00B05C44" w:rsidRPr="00B05C44">
        <w:rPr>
          <w:rFonts w:ascii="Times New Roman" w:hAnsi="Times New Roman" w:cs="Times New Roman"/>
          <w:sz w:val="24"/>
          <w:szCs w:val="24"/>
        </w:rPr>
        <w:t>коэффициент готовности системы, резервированной по принципу замещения с одной и двумя обслуживающими бригадами соответственно.</w:t>
      </w:r>
    </w:p>
    <w:p w:rsidR="003152E2" w:rsidRPr="004A3E24" w:rsidRDefault="00B85512" w:rsidP="00D80E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расчётов </w:t>
      </w:r>
      <w:r w:rsidR="004A3E24">
        <w:rPr>
          <w:rFonts w:ascii="Times New Roman" w:hAnsi="Times New Roman" w:cs="Times New Roman"/>
          <w:sz w:val="24"/>
          <w:szCs w:val="24"/>
        </w:rPr>
        <w:t xml:space="preserve">видно из таблицы </w:t>
      </w:r>
      <w:r w:rsidR="004A3E24" w:rsidRPr="004A3E24">
        <w:rPr>
          <w:rFonts w:ascii="Times New Roman" w:hAnsi="Times New Roman" w:cs="Times New Roman"/>
          <w:sz w:val="24"/>
          <w:szCs w:val="24"/>
        </w:rPr>
        <w:t>(</w:t>
      </w:r>
      <w:r w:rsidR="004A3E24">
        <w:rPr>
          <w:rFonts w:ascii="Times New Roman" w:hAnsi="Times New Roman" w:cs="Times New Roman"/>
          <w:sz w:val="24"/>
          <w:szCs w:val="24"/>
        </w:rPr>
        <w:t>Рисунок 3.3</w:t>
      </w:r>
      <w:r w:rsidR="004A3E24" w:rsidRPr="004A3E24">
        <w:rPr>
          <w:rFonts w:ascii="Times New Roman" w:hAnsi="Times New Roman" w:cs="Times New Roman"/>
          <w:sz w:val="24"/>
          <w:szCs w:val="24"/>
        </w:rPr>
        <w:t>).</w:t>
      </w:r>
    </w:p>
    <w:p w:rsidR="00895EE0" w:rsidRPr="00B85512" w:rsidRDefault="00D80EE6" w:rsidP="00D80E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48425" cy="3305175"/>
            <wp:effectExtent l="19050" t="0" r="9525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E6" w:rsidRDefault="00D80EE6" w:rsidP="00A21D94">
      <w:pPr>
        <w:spacing w:before="120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3.3</w:t>
      </w:r>
    </w:p>
    <w:p w:rsidR="00D80EE6" w:rsidRDefault="00A21D94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приведённых формул видно, что наработка на отказ нерезервированной системы не зависит от восстановления и равна среднему времени безотказной работы системы.</w:t>
      </w:r>
    </w:p>
    <w:p w:rsidR="00A21D94" w:rsidRDefault="00A21D94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нашего примера </w:t>
      </w:r>
      <w:r w:rsidRPr="00A21D94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93" type="#_x0000_t75" style="width:50.25pt;height:18pt" o:ole="">
            <v:imagedata r:id="rId145" o:title=""/>
          </v:shape>
          <o:OLEObject Type="Embed" ProgID="Equation.DSMT4" ShapeID="_x0000_i1093" DrawAspect="Content" ObjectID="_1513716560" r:id="rId146"/>
        </w:object>
      </w:r>
      <w:r>
        <w:rPr>
          <w:rFonts w:ascii="Times New Roman" w:hAnsi="Times New Roman" w:cs="Times New Roman"/>
          <w:sz w:val="24"/>
          <w:szCs w:val="24"/>
        </w:rPr>
        <w:t xml:space="preserve"> час. Для сравнения в таблице приведены значения коэффициента готовности </w:t>
      </w:r>
      <w:r w:rsidRPr="00A21D94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94" type="#_x0000_t75" style="width:15pt;height:18pt" o:ole="">
            <v:imagedata r:id="rId147" o:title=""/>
          </v:shape>
          <o:OLEObject Type="Embed" ProgID="Equation.DSMT4" ShapeID="_x0000_i1094" DrawAspect="Content" ObjectID="_1513716561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 нерезервированной системы при всех заданных значениях </w:t>
      </w:r>
      <w:r w:rsidRPr="00A21D94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0" w:dyaOrig="260">
          <v:shape id="_x0000_i1095" type="#_x0000_t75" style="width:12pt;height:12.75pt" o:ole="">
            <v:imagedata r:id="rId149" o:title=""/>
          </v:shape>
          <o:OLEObject Type="Embed" ProgID="Equation.DSMT4" ShapeID="_x0000_i1095" DrawAspect="Content" ObjectID="_1513716562" r:id="rId1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D94" w:rsidRDefault="00C76D22" w:rsidP="00DA3C15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данных таблицы позволяет сделать важные выводы:</w:t>
      </w:r>
    </w:p>
    <w:p w:rsidR="00C76D22" w:rsidRPr="00C76D22" w:rsidRDefault="00C76D22" w:rsidP="00DA3C15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C76D22">
        <w:rPr>
          <w:rFonts w:ascii="Times New Roman" w:hAnsi="Times New Roman" w:cs="Times New Roman"/>
          <w:sz w:val="24"/>
          <w:szCs w:val="24"/>
        </w:rPr>
        <w:t>наработка на отказ резервированной сис</w:t>
      </w:r>
      <w:r w:rsidR="00D36214">
        <w:rPr>
          <w:rFonts w:ascii="Times New Roman" w:hAnsi="Times New Roman" w:cs="Times New Roman"/>
          <w:sz w:val="24"/>
          <w:szCs w:val="24"/>
        </w:rPr>
        <w:t xml:space="preserve">темы с кратностью </w:t>
      </w:r>
      <w:r w:rsidR="001228A6" w:rsidRPr="001228A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6" type="#_x0000_t75" style="width:27.75pt;height:14.25pt" o:ole="">
            <v:imagedata r:id="rId151" o:title=""/>
          </v:shape>
          <o:OLEObject Type="Embed" ProgID="Equation.DSMT4" ShapeID="_x0000_i1096" DrawAspect="Content" ObjectID="_1513716563" r:id="rId152"/>
        </w:object>
      </w:r>
      <w:r w:rsidR="001228A6">
        <w:rPr>
          <w:rFonts w:ascii="Times New Roman" w:hAnsi="Times New Roman" w:cs="Times New Roman"/>
          <w:sz w:val="24"/>
          <w:szCs w:val="24"/>
        </w:rPr>
        <w:t xml:space="preserve"> </w:t>
      </w:r>
      <w:r w:rsidR="00D36214">
        <w:rPr>
          <w:rFonts w:ascii="Times New Roman" w:hAnsi="Times New Roman" w:cs="Times New Roman"/>
          <w:sz w:val="24"/>
          <w:szCs w:val="24"/>
        </w:rPr>
        <w:t>не зави</w:t>
      </w:r>
      <w:r w:rsidRPr="00C76D22">
        <w:rPr>
          <w:rFonts w:ascii="Times New Roman" w:hAnsi="Times New Roman" w:cs="Times New Roman"/>
          <w:sz w:val="24"/>
          <w:szCs w:val="24"/>
        </w:rPr>
        <w:t>сит от числа ремонтных бригад;</w:t>
      </w:r>
    </w:p>
    <w:p w:rsidR="00C76D22" w:rsidRPr="00D36214" w:rsidRDefault="001007D9" w:rsidP="00DA3C15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малых значениях </w:t>
      </w:r>
      <w:r w:rsidRPr="001007D9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97" type="#_x0000_t75" style="width:12pt;height:12.75pt" o:ole="">
            <v:imagedata r:id="rId153" o:title=""/>
          </v:shape>
          <o:OLEObject Type="Embed" ProgID="Equation.DSMT4" ShapeID="_x0000_i1097" DrawAspect="Content" ObjectID="_1513716564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22" w:rsidRPr="00C76D22">
        <w:rPr>
          <w:rFonts w:ascii="Times New Roman" w:hAnsi="Times New Roman" w:cs="Times New Roman"/>
          <w:sz w:val="24"/>
          <w:szCs w:val="24"/>
        </w:rPr>
        <w:t>наработка на отказ дублированной системы замещением практически вдвое больше, чем при дублировании с постоянно</w:t>
      </w:r>
      <w:r w:rsidR="00D36214">
        <w:rPr>
          <w:rFonts w:ascii="Times New Roman" w:hAnsi="Times New Roman" w:cs="Times New Roman"/>
          <w:sz w:val="24"/>
          <w:szCs w:val="24"/>
        </w:rPr>
        <w:t xml:space="preserve"> </w:t>
      </w:r>
      <w:r w:rsidR="00C76D22" w:rsidRPr="00D36214">
        <w:rPr>
          <w:rFonts w:ascii="Times New Roman" w:hAnsi="Times New Roman" w:cs="Times New Roman"/>
          <w:sz w:val="24"/>
          <w:szCs w:val="24"/>
        </w:rPr>
        <w:t>включенным резервом;</w:t>
      </w:r>
    </w:p>
    <w:p w:rsidR="00C76D22" w:rsidRPr="00D36214" w:rsidRDefault="00C76D22" w:rsidP="00DA3C15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C76D22">
        <w:rPr>
          <w:rFonts w:ascii="Times New Roman" w:hAnsi="Times New Roman" w:cs="Times New Roman"/>
          <w:sz w:val="24"/>
          <w:szCs w:val="24"/>
        </w:rPr>
        <w:t>резервирование с восстановлением я</w:t>
      </w:r>
      <w:r w:rsidR="00D36214">
        <w:rPr>
          <w:rFonts w:ascii="Times New Roman" w:hAnsi="Times New Roman" w:cs="Times New Roman"/>
          <w:sz w:val="24"/>
          <w:szCs w:val="24"/>
        </w:rPr>
        <w:t>вляется мощным средством повыше</w:t>
      </w:r>
      <w:r w:rsidRPr="00C76D22">
        <w:rPr>
          <w:rFonts w:ascii="Times New Roman" w:hAnsi="Times New Roman" w:cs="Times New Roman"/>
          <w:sz w:val="24"/>
          <w:szCs w:val="24"/>
        </w:rPr>
        <w:t>ния наработки на отказ системы: так, например, в случае резервирования</w:t>
      </w:r>
      <w:r w:rsidR="00D36214">
        <w:rPr>
          <w:rFonts w:ascii="Times New Roman" w:hAnsi="Times New Roman" w:cs="Times New Roman"/>
          <w:sz w:val="24"/>
          <w:szCs w:val="24"/>
        </w:rPr>
        <w:t xml:space="preserve"> </w:t>
      </w:r>
      <w:r w:rsidR="001007D9">
        <w:rPr>
          <w:rFonts w:ascii="Times New Roman" w:hAnsi="Times New Roman" w:cs="Times New Roman"/>
          <w:sz w:val="24"/>
          <w:szCs w:val="24"/>
        </w:rPr>
        <w:t xml:space="preserve">замещением при </w:t>
      </w:r>
      <w:r w:rsidR="001007D9" w:rsidRPr="001007D9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98" type="#_x0000_t75" style="width:42.75pt;height:15.75pt" o:ole="">
            <v:imagedata r:id="rId155" o:title=""/>
          </v:shape>
          <o:OLEObject Type="Embed" ProgID="Equation.DSMT4" ShapeID="_x0000_i1098" DrawAspect="Content" ObjectID="_1513716565" r:id="rId156"/>
        </w:object>
      </w:r>
      <w:r w:rsidR="001007D9">
        <w:rPr>
          <w:rFonts w:ascii="Times New Roman" w:hAnsi="Times New Roman" w:cs="Times New Roman"/>
          <w:sz w:val="24"/>
          <w:szCs w:val="24"/>
        </w:rPr>
        <w:t xml:space="preserve"> </w:t>
      </w:r>
      <w:r w:rsidRPr="00D36214">
        <w:rPr>
          <w:rFonts w:ascii="Times New Roman" w:hAnsi="Times New Roman" w:cs="Times New Roman"/>
          <w:sz w:val="24"/>
          <w:szCs w:val="24"/>
        </w:rPr>
        <w:t xml:space="preserve">наработка  на отказ </w:t>
      </w:r>
      <w:r w:rsidR="00404739" w:rsidRPr="00404739">
        <w:rPr>
          <w:rFonts w:ascii="Times New Roman" w:hAnsi="Times New Roman" w:cs="Times New Roman"/>
          <w:position w:val="-12"/>
          <w:sz w:val="24"/>
          <w:szCs w:val="24"/>
        </w:rPr>
        <w:object w:dxaOrig="3680" w:dyaOrig="360">
          <v:shape id="_x0000_i1099" type="#_x0000_t75" style="width:183.75pt;height:18pt" o:ole="">
            <v:imagedata r:id="rId157" o:title=""/>
          </v:shape>
          <o:OLEObject Type="Embed" ProgID="Equation.DSMT4" ShapeID="_x0000_i1099" DrawAspect="Content" ObjectID="_1513716566" r:id="rId158"/>
        </w:object>
      </w:r>
      <w:r w:rsidR="001007D9">
        <w:rPr>
          <w:rFonts w:ascii="Times New Roman" w:hAnsi="Times New Roman" w:cs="Times New Roman"/>
          <w:sz w:val="24"/>
          <w:szCs w:val="24"/>
        </w:rPr>
        <w:t xml:space="preserve"> </w:t>
      </w:r>
      <w:r w:rsidRPr="00D36214">
        <w:rPr>
          <w:rFonts w:ascii="Times New Roman" w:hAnsi="Times New Roman" w:cs="Times New Roman"/>
          <w:sz w:val="24"/>
          <w:szCs w:val="24"/>
        </w:rPr>
        <w:t xml:space="preserve">час, что составляет примерно </w:t>
      </w:r>
      <w:r w:rsidR="00404739">
        <w:rPr>
          <w:rFonts w:ascii="Times New Roman" w:hAnsi="Times New Roman" w:cs="Times New Roman"/>
          <w:sz w:val="24"/>
          <w:szCs w:val="24"/>
        </w:rPr>
        <w:t>11529</w:t>
      </w:r>
      <w:r w:rsidRPr="00D36214">
        <w:rPr>
          <w:rFonts w:ascii="Times New Roman" w:hAnsi="Times New Roman" w:cs="Times New Roman"/>
          <w:sz w:val="24"/>
          <w:szCs w:val="24"/>
        </w:rPr>
        <w:t xml:space="preserve"> лет;</w:t>
      </w:r>
    </w:p>
    <w:p w:rsidR="00C76D22" w:rsidRPr="00D36214" w:rsidRDefault="00C76D22" w:rsidP="00DA3C15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C76D22">
        <w:rPr>
          <w:rFonts w:ascii="Times New Roman" w:hAnsi="Times New Roman" w:cs="Times New Roman"/>
          <w:sz w:val="24"/>
          <w:szCs w:val="24"/>
        </w:rPr>
        <w:t>число ремонтных бригад оказывает незначительное влияние на коэффициент готовнос</w:t>
      </w:r>
      <w:r w:rsidR="006D4C20">
        <w:rPr>
          <w:rFonts w:ascii="Times New Roman" w:hAnsi="Times New Roman" w:cs="Times New Roman"/>
          <w:sz w:val="24"/>
          <w:szCs w:val="24"/>
        </w:rPr>
        <w:t xml:space="preserve">ти дублированной системы, если </w:t>
      </w:r>
      <w:r w:rsidR="006D4C20" w:rsidRPr="006D4C20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00" type="#_x0000_t75" style="width:12pt;height:12.75pt" o:ole="">
            <v:imagedata r:id="rId159" o:title=""/>
          </v:shape>
          <o:OLEObject Type="Embed" ProgID="Equation.DSMT4" ShapeID="_x0000_i1100" DrawAspect="Content" ObjectID="_1513716567" r:id="rId160"/>
        </w:object>
      </w:r>
      <w:r w:rsidR="006D4C20">
        <w:rPr>
          <w:rFonts w:ascii="Times New Roman" w:hAnsi="Times New Roman" w:cs="Times New Roman"/>
          <w:sz w:val="24"/>
          <w:szCs w:val="24"/>
        </w:rPr>
        <w:t xml:space="preserve"> </w:t>
      </w:r>
      <w:r w:rsidRPr="00C76D22">
        <w:rPr>
          <w:rFonts w:ascii="Times New Roman" w:hAnsi="Times New Roman" w:cs="Times New Roman"/>
          <w:sz w:val="24"/>
          <w:szCs w:val="24"/>
        </w:rPr>
        <w:t>мало: так, например, коэффициент готовности дублированной системы с постоянно включенным</w:t>
      </w:r>
      <w:r w:rsidR="00D36214">
        <w:rPr>
          <w:rFonts w:ascii="Times New Roman" w:hAnsi="Times New Roman" w:cs="Times New Roman"/>
          <w:sz w:val="24"/>
          <w:szCs w:val="24"/>
        </w:rPr>
        <w:t xml:space="preserve"> </w:t>
      </w:r>
      <w:r w:rsidRPr="00D36214">
        <w:rPr>
          <w:rFonts w:ascii="Times New Roman" w:hAnsi="Times New Roman" w:cs="Times New Roman"/>
          <w:sz w:val="24"/>
          <w:szCs w:val="24"/>
        </w:rPr>
        <w:t xml:space="preserve">резервом и </w:t>
      </w:r>
      <w:r w:rsidR="00A74CF9" w:rsidRPr="00A74CF9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101" type="#_x0000_t75" style="width:44.25pt;height:15.75pt" o:ole="">
            <v:imagedata r:id="rId161" o:title=""/>
          </v:shape>
          <o:OLEObject Type="Embed" ProgID="Equation.DSMT4" ShapeID="_x0000_i1101" DrawAspect="Content" ObjectID="_1513716568" r:id="rId162"/>
        </w:object>
      </w:r>
      <w:r w:rsidR="00A74CF9">
        <w:rPr>
          <w:rFonts w:ascii="Times New Roman" w:hAnsi="Times New Roman" w:cs="Times New Roman"/>
          <w:sz w:val="24"/>
          <w:szCs w:val="24"/>
        </w:rPr>
        <w:t xml:space="preserve"> </w:t>
      </w:r>
      <w:r w:rsidRPr="00D36214">
        <w:rPr>
          <w:rFonts w:ascii="Times New Roman" w:hAnsi="Times New Roman" w:cs="Times New Roman"/>
          <w:sz w:val="24"/>
          <w:szCs w:val="24"/>
        </w:rPr>
        <w:t>при одной и двух бригадах обслуживания составляет 0,9954 и 0,9977 соответственно;</w:t>
      </w:r>
    </w:p>
    <w:p w:rsidR="00C76D22" w:rsidRPr="00C76D22" w:rsidRDefault="00DA3C15" w:rsidP="00DA3C15">
      <w:pPr>
        <w:pStyle w:val="a5"/>
        <w:numPr>
          <w:ilvl w:val="0"/>
          <w:numId w:val="1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малых </w:t>
      </w:r>
      <w:r w:rsidRPr="00DA3C15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02" type="#_x0000_t75" style="width:12pt;height:12.75pt" o:ole="">
            <v:imagedata r:id="rId163" o:title=""/>
          </v:shape>
          <o:OLEObject Type="Embed" ProgID="Equation.DSMT4" ShapeID="_x0000_i1102" DrawAspect="Content" ObjectID="_1513716569" r:id="rId1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22" w:rsidRPr="00C76D22">
        <w:rPr>
          <w:rFonts w:ascii="Times New Roman" w:hAnsi="Times New Roman" w:cs="Times New Roman"/>
          <w:sz w:val="24"/>
          <w:szCs w:val="24"/>
        </w:rPr>
        <w:t>вид резервирования практически не влияет на величину коэффициента готовности: например, коэффициент готовности системы при одной бригаде обслуживания составляет 0.999 и 1,009 соответственно для случая резервирования с постоянно включенным резервом и замещением.</w:t>
      </w:r>
    </w:p>
    <w:p w:rsidR="005C169C" w:rsidRDefault="00D36214" w:rsidP="00DA3C15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</w:t>
      </w:r>
      <w:r w:rsidR="00E62C3A" w:rsidRPr="00E62C3A">
        <w:rPr>
          <w:rFonts w:ascii="Times New Roman" w:hAnsi="Times New Roman" w:cs="Times New Roman"/>
          <w:sz w:val="24"/>
          <w:szCs w:val="24"/>
        </w:rPr>
        <w:t>иметь в виду, что приведенные расчеты наработки на отказ лишь иллюстрируют эффективность резервирования с восстановлением, но не являются достоверными, т.к. в течение 11529 лет работы системы интенсивность  отказов не может быть величиной постоянной, как это принято при расчетах.</w:t>
      </w:r>
    </w:p>
    <w:p w:rsidR="0036167D" w:rsidRDefault="003616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B53EE" w:rsidRPr="000047A4" w:rsidRDefault="005B53EE" w:rsidP="00C94A3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7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Определение </w:t>
      </w:r>
      <w:r>
        <w:rPr>
          <w:rFonts w:ascii="Times New Roman" w:hAnsi="Times New Roman" w:cs="Times New Roman"/>
          <w:b/>
          <w:sz w:val="24"/>
          <w:szCs w:val="24"/>
        </w:rPr>
        <w:t>среднего времени безотказной работы системы</w:t>
      </w:r>
      <w:r w:rsidRPr="000047A4">
        <w:rPr>
          <w:rFonts w:ascii="Times New Roman" w:hAnsi="Times New Roman" w:cs="Times New Roman"/>
          <w:b/>
          <w:sz w:val="24"/>
          <w:szCs w:val="24"/>
        </w:rPr>
        <w:t>:</w:t>
      </w:r>
    </w:p>
    <w:p w:rsidR="005C169C" w:rsidRDefault="00381F2C" w:rsidP="00381F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время безотказной работы системы можно определить одним из следующих способов:</w:t>
      </w:r>
    </w:p>
    <w:p w:rsidR="005C169C" w:rsidRDefault="00381F2C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606B">
        <w:rPr>
          <w:rFonts w:ascii="Times New Roman" w:hAnsi="Times New Roman" w:cs="Times New Roman"/>
          <w:b/>
          <w:sz w:val="24"/>
          <w:szCs w:val="24"/>
        </w:rPr>
        <w:t>Способ 1:</w:t>
      </w:r>
      <w:r>
        <w:rPr>
          <w:rFonts w:ascii="Times New Roman" w:hAnsi="Times New Roman" w:cs="Times New Roman"/>
          <w:sz w:val="24"/>
          <w:szCs w:val="24"/>
        </w:rPr>
        <w:t xml:space="preserve"> Найти </w:t>
      </w:r>
      <w:r w:rsidR="00DD606B" w:rsidRPr="00DD606B">
        <w:rPr>
          <w:rFonts w:ascii="Times New Roman" w:hAnsi="Times New Roman" w:cs="Times New Roman"/>
          <w:sz w:val="24"/>
          <w:szCs w:val="24"/>
        </w:rPr>
        <w:t>аналитическое выражение для вероятности безотказной работы системы</w:t>
      </w:r>
      <w:r w:rsidR="00434FD2">
        <w:rPr>
          <w:rFonts w:ascii="Times New Roman" w:hAnsi="Times New Roman" w:cs="Times New Roman"/>
          <w:sz w:val="24"/>
          <w:szCs w:val="24"/>
        </w:rPr>
        <w:t xml:space="preserve"> </w:t>
      </w:r>
      <w:r w:rsidR="00434FD2" w:rsidRPr="00434FD2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103" type="#_x0000_t75" style="width:26.25pt;height:20.25pt" o:ole="">
            <v:imagedata r:id="rId165" o:title=""/>
          </v:shape>
          <o:OLEObject Type="Embed" ProgID="Equation.DSMT4" ShapeID="_x0000_i1103" DrawAspect="Content" ObjectID="_1513716570" r:id="rId166"/>
        </w:object>
      </w:r>
      <w:r w:rsidR="00434FD2">
        <w:rPr>
          <w:rFonts w:ascii="Times New Roman" w:hAnsi="Times New Roman" w:cs="Times New Roman"/>
          <w:sz w:val="24"/>
          <w:szCs w:val="24"/>
        </w:rPr>
        <w:t xml:space="preserve"> </w:t>
      </w:r>
      <w:r w:rsidR="00DD606B" w:rsidRPr="00DD606B">
        <w:rPr>
          <w:rFonts w:ascii="Times New Roman" w:hAnsi="Times New Roman" w:cs="Times New Roman"/>
          <w:sz w:val="24"/>
          <w:szCs w:val="24"/>
        </w:rPr>
        <w:t xml:space="preserve">и воспользоваться формулой </w:t>
      </w:r>
      <w:r w:rsidR="00434FD2" w:rsidRPr="00434FD2">
        <w:rPr>
          <w:rFonts w:ascii="Times New Roman" w:hAnsi="Times New Roman" w:cs="Times New Roman"/>
          <w:position w:val="-32"/>
          <w:sz w:val="24"/>
          <w:szCs w:val="24"/>
        </w:rPr>
        <w:object w:dxaOrig="1280" w:dyaOrig="740">
          <v:shape id="_x0000_i1104" type="#_x0000_t75" style="width:63.75pt;height:36.75pt" o:ole="">
            <v:imagedata r:id="rId167" o:title=""/>
          </v:shape>
          <o:OLEObject Type="Embed" ProgID="Equation.DSMT4" ShapeID="_x0000_i1104" DrawAspect="Content" ObjectID="_1513716571" r:id="rId168"/>
        </w:object>
      </w:r>
      <w:r w:rsidR="00DD606B" w:rsidRPr="00DD606B">
        <w:rPr>
          <w:rFonts w:ascii="Times New Roman" w:hAnsi="Times New Roman" w:cs="Times New Roman"/>
          <w:sz w:val="24"/>
          <w:szCs w:val="24"/>
        </w:rPr>
        <w:t>. Можно также найти вероятность безотказной работы системы в преобразовании Лапласа</w:t>
      </w:r>
      <w:r w:rsidR="00434FD2">
        <w:rPr>
          <w:rFonts w:ascii="Times New Roman" w:hAnsi="Times New Roman" w:cs="Times New Roman"/>
          <w:sz w:val="24"/>
          <w:szCs w:val="24"/>
        </w:rPr>
        <w:t xml:space="preserve"> </w:t>
      </w:r>
      <w:r w:rsidR="00434FD2" w:rsidRPr="00434FD2">
        <w:rPr>
          <w:rFonts w:ascii="Times New Roman" w:hAnsi="Times New Roman" w:cs="Times New Roman"/>
          <w:position w:val="-32"/>
          <w:sz w:val="24"/>
          <w:szCs w:val="24"/>
        </w:rPr>
        <w:object w:dxaOrig="1920" w:dyaOrig="740">
          <v:shape id="_x0000_i1105" type="#_x0000_t75" style="width:96pt;height:36.75pt" o:ole="">
            <v:imagedata r:id="rId169" o:title=""/>
          </v:shape>
          <o:OLEObject Type="Embed" ProgID="Equation.DSMT4" ShapeID="_x0000_i1105" DrawAspect="Content" ObjectID="_1513716572" r:id="rId170"/>
        </w:object>
      </w:r>
      <w:r w:rsidR="00434FD2">
        <w:rPr>
          <w:rFonts w:ascii="Times New Roman" w:hAnsi="Times New Roman" w:cs="Times New Roman"/>
          <w:sz w:val="24"/>
          <w:szCs w:val="24"/>
        </w:rPr>
        <w:t xml:space="preserve"> </w:t>
      </w:r>
      <w:r w:rsidR="00DD606B" w:rsidRPr="00DD606B">
        <w:rPr>
          <w:rFonts w:ascii="Times New Roman" w:hAnsi="Times New Roman" w:cs="Times New Roman"/>
          <w:sz w:val="24"/>
          <w:szCs w:val="24"/>
        </w:rPr>
        <w:t xml:space="preserve">и воспользоваться соотношением </w:t>
      </w:r>
      <w:r w:rsidR="00434FD2" w:rsidRPr="00434FD2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106" type="#_x0000_t75" style="width:48pt;height:20.25pt" o:ole="">
            <v:imagedata r:id="rId171" o:title=""/>
          </v:shape>
          <o:OLEObject Type="Embed" ProgID="Equation.DSMT4" ShapeID="_x0000_i1106" DrawAspect="Content" ObjectID="_1513716573" r:id="rId172"/>
        </w:object>
      </w:r>
      <w:r w:rsidR="00DD606B" w:rsidRPr="00DD606B">
        <w:rPr>
          <w:rFonts w:ascii="Times New Roman" w:hAnsi="Times New Roman" w:cs="Times New Roman"/>
          <w:sz w:val="24"/>
          <w:szCs w:val="24"/>
        </w:rPr>
        <w:t>.</w:t>
      </w:r>
    </w:p>
    <w:p w:rsidR="00434FD2" w:rsidRDefault="00434FD2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678">
        <w:rPr>
          <w:rFonts w:ascii="Times New Roman" w:hAnsi="Times New Roman" w:cs="Times New Roman"/>
          <w:b/>
          <w:sz w:val="24"/>
          <w:szCs w:val="24"/>
        </w:rPr>
        <w:t>Способ 2:</w:t>
      </w:r>
      <w:r>
        <w:rPr>
          <w:rFonts w:ascii="Times New Roman" w:hAnsi="Times New Roman" w:cs="Times New Roman"/>
          <w:sz w:val="24"/>
          <w:szCs w:val="24"/>
        </w:rPr>
        <w:t xml:space="preserve"> Составить систему линейных алгебраических уравнений относительно среднего времени </w:t>
      </w:r>
      <w:r w:rsidRPr="00434FD2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7" type="#_x0000_t75" style="width:12.75pt;height:18pt" o:ole="">
            <v:imagedata r:id="rId173" o:title=""/>
          </v:shape>
          <o:OLEObject Type="Embed" ProgID="Equation.DSMT4" ShapeID="_x0000_i1107" DrawAspect="Content" ObjectID="_1513716574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34FD2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108" type="#_x0000_t75" style="width:11.25pt;height:12.75pt" o:ole="">
            <v:imagedata r:id="rId175" o:title=""/>
          </v:shape>
          <o:OLEObject Type="Embed" ProgID="Equation.DSMT4" ShapeID="_x0000_i1108" DrawAspect="Content" ObjectID="_1513716575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пребывания системы в состояниях (0) и (1) соответственно: </w:t>
      </w:r>
    </w:p>
    <w:p w:rsidR="00D566A4" w:rsidRDefault="00D566A4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схемы (а) (Рисунок 3.2):</w:t>
      </w:r>
    </w:p>
    <w:p w:rsidR="00D566A4" w:rsidRDefault="00D566A4" w:rsidP="00D56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6A4">
        <w:rPr>
          <w:rFonts w:ascii="Times New Roman" w:hAnsi="Times New Roman" w:cs="Times New Roman"/>
          <w:position w:val="-34"/>
          <w:sz w:val="24"/>
          <w:szCs w:val="24"/>
        </w:rPr>
        <w:object w:dxaOrig="2120" w:dyaOrig="800">
          <v:shape id="_x0000_i1109" type="#_x0000_t75" style="width:105.75pt;height:39.75pt" o:ole="">
            <v:imagedata r:id="rId177" o:title=""/>
          </v:shape>
          <o:OLEObject Type="Embed" ProgID="Equation.DSMT4" ShapeID="_x0000_i1109" DrawAspect="Content" ObjectID="_1513716576" r:id="rId178"/>
        </w:object>
      </w:r>
    </w:p>
    <w:p w:rsidR="00D566A4" w:rsidRDefault="00D566A4" w:rsidP="00D566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схемы (б) (Рисунок 3.2):</w:t>
      </w:r>
    </w:p>
    <w:p w:rsidR="00D566A4" w:rsidRDefault="00D566A4" w:rsidP="00D56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6A4">
        <w:rPr>
          <w:rFonts w:ascii="Times New Roman" w:hAnsi="Times New Roman" w:cs="Times New Roman"/>
          <w:position w:val="-34"/>
          <w:sz w:val="24"/>
          <w:szCs w:val="24"/>
        </w:rPr>
        <w:object w:dxaOrig="2000" w:dyaOrig="800">
          <v:shape id="_x0000_i1110" type="#_x0000_t75" style="width:99.75pt;height:39.75pt" o:ole="">
            <v:imagedata r:id="rId179" o:title=""/>
          </v:shape>
          <o:OLEObject Type="Embed" ProgID="Equation.DSMT4" ShapeID="_x0000_i1110" DrawAspect="Content" ObjectID="_1513716577" r:id="rId180"/>
        </w:object>
      </w:r>
    </w:p>
    <w:p w:rsidR="00AB7126" w:rsidRDefault="00AB7126" w:rsidP="00AB7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нужно решить полученные системы уравнений и определить среднее время безотказной работы по формуле: </w:t>
      </w:r>
      <w:r w:rsidRPr="00AB7126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111" type="#_x0000_t75" style="width:53.25pt;height:18pt" o:ole="">
            <v:imagedata r:id="rId181" o:title=""/>
          </v:shape>
          <o:OLEObject Type="Embed" ProgID="Equation.DSMT4" ShapeID="_x0000_i1111" DrawAspect="Content" ObjectID="_1513716578" r:id="rId18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7126" w:rsidRDefault="00AB7126" w:rsidP="00AB7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для среднего времени безотказной работы имеют следующий вид:</w:t>
      </w:r>
    </w:p>
    <w:p w:rsidR="005C169C" w:rsidRDefault="00434FD2" w:rsidP="00891440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схемы (а) (Рисунок</w:t>
      </w:r>
      <w:r w:rsidR="00D0630D">
        <w:rPr>
          <w:rFonts w:ascii="Times New Roman" w:hAnsi="Times New Roman" w:cs="Times New Roman"/>
          <w:sz w:val="24"/>
          <w:szCs w:val="24"/>
        </w:rPr>
        <w:t xml:space="preserve"> 3.2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5C169C" w:rsidRPr="00AA03F3" w:rsidRDefault="00AA03F3" w:rsidP="006317BF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03F3">
        <w:rPr>
          <w:rFonts w:ascii="Times New Roman" w:hAnsi="Times New Roman" w:cs="Times New Roman"/>
          <w:position w:val="-30"/>
          <w:sz w:val="24"/>
          <w:szCs w:val="24"/>
        </w:rPr>
        <w:object w:dxaOrig="1760" w:dyaOrig="720">
          <v:shape id="_x0000_i1112" type="#_x0000_t75" style="width:87.75pt;height:36pt" o:ole="">
            <v:imagedata r:id="rId183" o:title=""/>
          </v:shape>
          <o:OLEObject Type="Embed" ProgID="Equation.DSMT4" ShapeID="_x0000_i1112" DrawAspect="Content" ObjectID="_1513716579" r:id="rId184"/>
        </w:object>
      </w:r>
      <w:r w:rsidRPr="00AA03F3">
        <w:rPr>
          <w:rFonts w:ascii="Times New Roman" w:hAnsi="Times New Roman" w:cs="Times New Roman"/>
          <w:sz w:val="24"/>
          <w:szCs w:val="24"/>
        </w:rPr>
        <w:t>;</w:t>
      </w:r>
    </w:p>
    <w:p w:rsidR="005C169C" w:rsidRDefault="00F37532" w:rsidP="00891440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61F3">
        <w:rPr>
          <w:rFonts w:ascii="Times New Roman" w:hAnsi="Times New Roman" w:cs="Times New Roman"/>
          <w:sz w:val="24"/>
          <w:szCs w:val="24"/>
        </w:rPr>
        <w:t>Для схемы (б) (Рисунок 3.2):</w:t>
      </w:r>
    </w:p>
    <w:p w:rsidR="000161F3" w:rsidRPr="00AA03F3" w:rsidRDefault="00AA03F3" w:rsidP="006317B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03F3">
        <w:rPr>
          <w:rFonts w:ascii="Times New Roman" w:hAnsi="Times New Roman" w:cs="Times New Roman"/>
          <w:position w:val="-30"/>
          <w:sz w:val="24"/>
          <w:szCs w:val="24"/>
        </w:rPr>
        <w:object w:dxaOrig="1480" w:dyaOrig="720">
          <v:shape id="_x0000_i1113" type="#_x0000_t75" style="width:74.25pt;height:36pt" o:ole="">
            <v:imagedata r:id="rId185" o:title=""/>
          </v:shape>
          <o:OLEObject Type="Embed" ProgID="Equation.DSMT4" ShapeID="_x0000_i1113" DrawAspect="Content" ObjectID="_1513716580" r:id="rId18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C169C" w:rsidRPr="007C67B8" w:rsidRDefault="000161F3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7C67B8" w:rsidRPr="007C67B8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14" type="#_x0000_t75" style="width:12.75pt;height:18pt" o:ole="">
            <v:imagedata r:id="rId187" o:title=""/>
          </v:shape>
          <o:OLEObject Type="Embed" ProgID="Equation.DSMT4" ShapeID="_x0000_i1114" DrawAspect="Content" ObjectID="_1513716581" r:id="rId188"/>
        </w:object>
      </w:r>
      <w:r w:rsidR="007C6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среднее</w:t>
      </w:r>
      <w:r w:rsidR="007C67B8" w:rsidRPr="007C67B8">
        <w:rPr>
          <w:rFonts w:ascii="Times New Roman" w:hAnsi="Times New Roman" w:cs="Times New Roman"/>
          <w:sz w:val="24"/>
          <w:szCs w:val="24"/>
        </w:rPr>
        <w:t xml:space="preserve"> </w:t>
      </w:r>
      <w:r w:rsidR="007C67B8">
        <w:rPr>
          <w:rFonts w:ascii="Times New Roman" w:hAnsi="Times New Roman" w:cs="Times New Roman"/>
          <w:sz w:val="24"/>
          <w:szCs w:val="24"/>
        </w:rPr>
        <w:t>время безотказной работы нерезервированной системы.</w:t>
      </w:r>
    </w:p>
    <w:p w:rsidR="00181B68" w:rsidRDefault="00181B68" w:rsidP="00181B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расчётов видно из таблицы </w:t>
      </w:r>
      <w:r w:rsidRPr="004A3E2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3.4</w:t>
      </w:r>
      <w:r w:rsidRPr="004A3E24">
        <w:rPr>
          <w:rFonts w:ascii="Times New Roman" w:hAnsi="Times New Roman" w:cs="Times New Roman"/>
          <w:sz w:val="24"/>
          <w:szCs w:val="24"/>
        </w:rPr>
        <w:t>).</w:t>
      </w:r>
    </w:p>
    <w:p w:rsidR="00181B68" w:rsidRDefault="00181B68" w:rsidP="00181B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1B68">
        <w:rPr>
          <w:rFonts w:ascii="Times New Roman" w:hAnsi="Times New Roman" w:cs="Times New Roman"/>
          <w:sz w:val="24"/>
          <w:szCs w:val="24"/>
        </w:rPr>
        <w:t xml:space="preserve">Сравнивая полученные значения среднего времени безотказной работы и наработки на отказ, видим, что они практически одинаковы при малых значениях </w:t>
      </w:r>
      <w:r w:rsidRPr="00181B68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15" type="#_x0000_t75" style="width:12pt;height:12.75pt" o:ole="">
            <v:imagedata r:id="rId189" o:title=""/>
          </v:shape>
          <o:OLEObject Type="Embed" ProgID="Equation.DSMT4" ShapeID="_x0000_i1115" DrawAspect="Content" ObjectID="_1513716582" r:id="rId190"/>
        </w:object>
      </w:r>
      <w:r w:rsidRPr="00181B68">
        <w:rPr>
          <w:rFonts w:ascii="Times New Roman" w:hAnsi="Times New Roman" w:cs="Times New Roman"/>
          <w:sz w:val="24"/>
          <w:szCs w:val="24"/>
        </w:rPr>
        <w:t>, что характерно для высоконадежных систем.</w:t>
      </w:r>
    </w:p>
    <w:p w:rsidR="00181B68" w:rsidRPr="004A3E24" w:rsidRDefault="00181B68" w:rsidP="00181B6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38925" cy="4381500"/>
            <wp:effectExtent l="19050" t="0" r="9525" b="0"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9C" w:rsidRDefault="00181B68" w:rsidP="00181B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3.4</w:t>
      </w:r>
    </w:p>
    <w:p w:rsidR="00D96416" w:rsidRPr="000047A4" w:rsidRDefault="00D96416" w:rsidP="00D9641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7A4">
        <w:rPr>
          <w:rFonts w:ascii="Times New Roman" w:hAnsi="Times New Roman" w:cs="Times New Roman"/>
          <w:b/>
          <w:sz w:val="24"/>
          <w:szCs w:val="24"/>
        </w:rPr>
        <w:t xml:space="preserve">Определение </w:t>
      </w:r>
      <w:r w:rsidR="00455F86">
        <w:rPr>
          <w:rFonts w:ascii="Times New Roman" w:hAnsi="Times New Roman" w:cs="Times New Roman"/>
          <w:b/>
          <w:sz w:val="24"/>
          <w:szCs w:val="24"/>
        </w:rPr>
        <w:t>риска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47A4">
        <w:rPr>
          <w:rFonts w:ascii="Times New Roman" w:hAnsi="Times New Roman" w:cs="Times New Roman"/>
          <w:b/>
          <w:sz w:val="24"/>
          <w:szCs w:val="24"/>
        </w:rPr>
        <w:t>:</w:t>
      </w:r>
    </w:p>
    <w:p w:rsidR="005C169C" w:rsidRDefault="007C0204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системы определим по приближённой формуле</w:t>
      </w:r>
      <w:r w:rsidR="00C575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исходной нерезервированной системы при </w:t>
      </w:r>
      <w:r w:rsidRPr="007C0204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116" type="#_x0000_t75" style="width:42.75pt;height:15.75pt" o:ole="">
            <v:imagedata r:id="rId192" o:title=""/>
          </v:shape>
          <o:OLEObject Type="Embed" ProgID="Equation.DSMT4" ShapeID="_x0000_i1116" DrawAspect="Content" ObjectID="_1513716583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 получим:</w:t>
      </w:r>
    </w:p>
    <w:p w:rsidR="005C169C" w:rsidRDefault="00982F58" w:rsidP="00982F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204">
        <w:rPr>
          <w:rFonts w:ascii="Times New Roman" w:hAnsi="Times New Roman" w:cs="Times New Roman"/>
          <w:position w:val="-28"/>
          <w:sz w:val="24"/>
          <w:szCs w:val="24"/>
        </w:rPr>
        <w:object w:dxaOrig="3560" w:dyaOrig="660">
          <v:shape id="_x0000_i1117" type="#_x0000_t75" style="width:177.75pt;height:33pt" o:ole="">
            <v:imagedata r:id="rId194" o:title=""/>
          </v:shape>
          <o:OLEObject Type="Embed" ProgID="Equation.DSMT4" ShapeID="_x0000_i1117" DrawAspect="Content" ObjectID="_1513716584" r:id="rId195"/>
        </w:object>
      </w:r>
      <w:r w:rsidR="007C0204">
        <w:rPr>
          <w:rFonts w:ascii="Times New Roman" w:hAnsi="Times New Roman" w:cs="Times New Roman"/>
          <w:sz w:val="24"/>
          <w:szCs w:val="24"/>
        </w:rPr>
        <w:t>,</w:t>
      </w:r>
    </w:p>
    <w:p w:rsidR="005C169C" w:rsidRDefault="007C0204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ниже допустимого </w:t>
      </w:r>
      <w:r w:rsidR="006D4389">
        <w:rPr>
          <w:rFonts w:ascii="Times New Roman" w:hAnsi="Times New Roman" w:cs="Times New Roman"/>
          <w:sz w:val="24"/>
          <w:szCs w:val="24"/>
        </w:rPr>
        <w:t>(420).</w:t>
      </w:r>
    </w:p>
    <w:p w:rsidR="005C169C" w:rsidRDefault="00997EF2" w:rsidP="005B1DB9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Риск резервированной системы с кратностью </w:t>
      </w:r>
      <w:r w:rsidRPr="00997EF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8" type="#_x0000_t75" style="width:27.75pt;height:14.25pt" o:ole="">
            <v:imagedata r:id="rId196" o:title=""/>
          </v:shape>
          <o:OLEObject Type="Embed" ProgID="Equation.DSMT4" ShapeID="_x0000_i1118" DrawAspect="Content" ObjectID="_1513716585" r:id="rId197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определяется по формулам:</w:t>
      </w:r>
    </w:p>
    <w:p w:rsidR="00997EF2" w:rsidRDefault="00997EF2" w:rsidP="00981002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постоянно включенного резерва:</w:t>
      </w:r>
    </w:p>
    <w:p w:rsidR="00997EF2" w:rsidRPr="00605465" w:rsidRDefault="00605465" w:rsidP="00605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5465">
        <w:rPr>
          <w:rFonts w:ascii="Times New Roman" w:hAnsi="Times New Roman" w:cs="Times New Roman"/>
          <w:position w:val="-56"/>
          <w:sz w:val="24"/>
          <w:szCs w:val="24"/>
        </w:rPr>
        <w:object w:dxaOrig="2000" w:dyaOrig="940">
          <v:shape id="_x0000_i1119" type="#_x0000_t75" style="width:99.75pt;height:47.25pt" o:ole="">
            <v:imagedata r:id="rId198" o:title=""/>
          </v:shape>
          <o:OLEObject Type="Embed" ProgID="Equation.DSMT4" ShapeID="_x0000_i1119" DrawAspect="Content" ObjectID="_1513716586" r:id="rId199"/>
        </w:object>
      </w:r>
      <w:r w:rsidRPr="00605465">
        <w:rPr>
          <w:rFonts w:ascii="Times New Roman" w:hAnsi="Times New Roman" w:cs="Times New Roman"/>
          <w:sz w:val="24"/>
          <w:szCs w:val="24"/>
        </w:rPr>
        <w:t>;</w:t>
      </w:r>
    </w:p>
    <w:p w:rsidR="00997EF2" w:rsidRDefault="00997EF2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резерва с замещением:</w:t>
      </w:r>
    </w:p>
    <w:p w:rsidR="00997EF2" w:rsidRPr="001830AF" w:rsidRDefault="00605465" w:rsidP="00605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465">
        <w:rPr>
          <w:rFonts w:ascii="Times New Roman" w:hAnsi="Times New Roman" w:cs="Times New Roman"/>
          <w:position w:val="-56"/>
          <w:sz w:val="24"/>
          <w:szCs w:val="24"/>
        </w:rPr>
        <w:object w:dxaOrig="1760" w:dyaOrig="940">
          <v:shape id="_x0000_i1120" type="#_x0000_t75" style="width:87.75pt;height:47.25pt" o:ole="">
            <v:imagedata r:id="rId200" o:title=""/>
          </v:shape>
          <o:OLEObject Type="Embed" ProgID="Equation.DSMT4" ShapeID="_x0000_i1120" DrawAspect="Content" ObjectID="_1513716587" r:id="rId201"/>
        </w:object>
      </w:r>
      <w:r w:rsidRPr="001830AF">
        <w:rPr>
          <w:rFonts w:ascii="Times New Roman" w:hAnsi="Times New Roman" w:cs="Times New Roman"/>
          <w:sz w:val="24"/>
          <w:szCs w:val="24"/>
        </w:rPr>
        <w:t>.</w:t>
      </w:r>
    </w:p>
    <w:p w:rsidR="00997EF2" w:rsidRDefault="00997EF2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1830AF" w:rsidRPr="001830AF">
        <w:rPr>
          <w:rFonts w:ascii="Times New Roman" w:hAnsi="Times New Roman" w:cs="Times New Roman"/>
          <w:sz w:val="24"/>
          <w:szCs w:val="24"/>
        </w:rPr>
        <w:t xml:space="preserve"> </w:t>
      </w:r>
      <w:r w:rsidR="001830AF">
        <w:rPr>
          <w:rFonts w:ascii="Times New Roman" w:hAnsi="Times New Roman" w:cs="Times New Roman"/>
          <w:sz w:val="24"/>
          <w:szCs w:val="24"/>
        </w:rPr>
        <w:t xml:space="preserve">расчётов техногенного риска системы </w:t>
      </w:r>
      <w:r w:rsidR="001830AF" w:rsidRPr="001830AF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121" type="#_x0000_t75" style="width:26.25pt;height:20.25pt" o:ole="">
            <v:imagedata r:id="rId202" o:title=""/>
          </v:shape>
          <o:OLEObject Type="Embed" ProgID="Equation.DSMT4" ShapeID="_x0000_i1121" DrawAspect="Content" ObjectID="_1513716588" r:id="rId203"/>
        </w:object>
      </w:r>
      <w:r w:rsidR="001830AF">
        <w:rPr>
          <w:rFonts w:ascii="Times New Roman" w:hAnsi="Times New Roman" w:cs="Times New Roman"/>
          <w:sz w:val="24"/>
          <w:szCs w:val="24"/>
        </w:rPr>
        <w:t xml:space="preserve"> при </w:t>
      </w:r>
      <w:r w:rsidR="001830AF" w:rsidRPr="001830A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22" type="#_x0000_t75" style="width:33.75pt;height:14.25pt" o:ole="">
            <v:imagedata r:id="rId204" o:title=""/>
          </v:shape>
          <o:OLEObject Type="Embed" ProgID="Equation.DSMT4" ShapeID="_x0000_i1122" DrawAspect="Content" ObjectID="_1513716589" r:id="rId205"/>
        </w:object>
      </w:r>
      <w:r w:rsidR="001830AF">
        <w:rPr>
          <w:rFonts w:ascii="Times New Roman" w:hAnsi="Times New Roman" w:cs="Times New Roman"/>
          <w:sz w:val="24"/>
          <w:szCs w:val="24"/>
        </w:rPr>
        <w:t xml:space="preserve"> час при различных видах резервирования и дисциплинах самообслуживания сведены в таблице (Рисунок 3.4). </w:t>
      </w:r>
      <w:r w:rsidR="00157FF8">
        <w:rPr>
          <w:rFonts w:ascii="Times New Roman" w:hAnsi="Times New Roman" w:cs="Times New Roman"/>
          <w:sz w:val="24"/>
          <w:szCs w:val="24"/>
        </w:rPr>
        <w:t xml:space="preserve">Из таблицы видно, что риск может быть меньше допустимого, равного 420 </w:t>
      </w:r>
      <w:proofErr w:type="spellStart"/>
      <w:r w:rsidR="00157FF8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="00157FF8">
        <w:rPr>
          <w:rFonts w:ascii="Times New Roman" w:hAnsi="Times New Roman" w:cs="Times New Roman"/>
          <w:sz w:val="24"/>
          <w:szCs w:val="24"/>
        </w:rPr>
        <w:t xml:space="preserve">. ед., при условии, что использован любой вид резервирования с кратностью </w:t>
      </w:r>
      <w:r w:rsidR="00157FF8" w:rsidRPr="00157FF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60" w:dyaOrig="279">
          <v:shape id="_x0000_i1123" type="#_x0000_t75" style="width:27.75pt;height:14.25pt" o:ole="">
            <v:imagedata r:id="rId206" o:title=""/>
          </v:shape>
          <o:OLEObject Type="Embed" ProgID="Equation.DSMT4" ShapeID="_x0000_i1123" DrawAspect="Content" ObjectID="_1513716590" r:id="rId207"/>
        </w:object>
      </w:r>
      <w:r w:rsidR="00157FF8" w:rsidRPr="00157FF8">
        <w:rPr>
          <w:rFonts w:ascii="Times New Roman" w:hAnsi="Times New Roman" w:cs="Times New Roman"/>
          <w:sz w:val="24"/>
          <w:szCs w:val="24"/>
        </w:rPr>
        <w:t xml:space="preserve"> </w:t>
      </w:r>
      <w:r w:rsidR="00157FF8">
        <w:rPr>
          <w:rFonts w:ascii="Times New Roman" w:hAnsi="Times New Roman" w:cs="Times New Roman"/>
          <w:sz w:val="24"/>
          <w:szCs w:val="24"/>
        </w:rPr>
        <w:t>и применяется обслуживание с любым приоритетом.</w:t>
      </w:r>
    </w:p>
    <w:p w:rsidR="00157FF8" w:rsidRDefault="00157FF8" w:rsidP="00981002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заключение можно отметить, что исходная нерезервированная система достаточно надёжна и может обеспечить требуемый риск.</w:t>
      </w:r>
    </w:p>
    <w:p w:rsidR="00157FF8" w:rsidRDefault="00157FF8">
      <w:pPr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4"/>
          <w:szCs w:val="24"/>
        </w:rPr>
      </w:pPr>
      <w:r>
        <w:rPr>
          <w:b/>
        </w:rPr>
        <w:br w:type="page"/>
      </w:r>
    </w:p>
    <w:p w:rsidR="00157FF8" w:rsidRPr="00FC4CA2" w:rsidRDefault="00157FF8" w:rsidP="00157FF8">
      <w:pPr>
        <w:pStyle w:val="a3"/>
        <w:spacing w:before="100" w:beforeAutospacing="1" w:after="100" w:afterAutospacing="1"/>
        <w:rPr>
          <w:b/>
        </w:rPr>
      </w:pPr>
      <w:r>
        <w:rPr>
          <w:b/>
        </w:rPr>
        <w:lastRenderedPageBreak/>
        <w:t>4 Выводы по результатам работы</w:t>
      </w:r>
    </w:p>
    <w:p w:rsidR="00584907" w:rsidRDefault="00584907" w:rsidP="0058490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Исследования свойств структурного резервирования показывают, что для случая высоконадёжных систем, когда </w:t>
      </w:r>
      <w:r w:rsidRPr="002D5ECA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24" type="#_x0000_t75" style="width:48.75pt;height:15.75pt" o:ole="">
            <v:imagedata r:id="rId96" o:title=""/>
          </v:shape>
          <o:OLEObject Type="Embed" ProgID="Equation.DSMT4" ShapeID="_x0000_i1124" DrawAspect="Content" ObjectID="_1513716591" r:id="rId208"/>
        </w:object>
      </w:r>
      <w:r>
        <w:rPr>
          <w:rFonts w:ascii="Times New Roman" w:hAnsi="Times New Roman" w:cs="Times New Roman"/>
          <w:sz w:val="24"/>
          <w:szCs w:val="24"/>
        </w:rPr>
        <w:t>, дисциплина обслуживания не оказывает существенного влияния на надёжность резервированных восстанавливаемых систем.</w:t>
      </w:r>
    </w:p>
    <w:p w:rsidR="00584907" w:rsidRPr="00584907" w:rsidRDefault="00584907" w:rsidP="0058490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84907">
        <w:rPr>
          <w:rFonts w:ascii="Times New Roman" w:hAnsi="Times New Roman" w:cs="Times New Roman"/>
          <w:sz w:val="24"/>
          <w:szCs w:val="24"/>
        </w:rPr>
        <w:t xml:space="preserve">аработка на отказ резервированной системы с кратностью </w:t>
      </w:r>
      <w:r w:rsidRPr="001228A6">
        <w:rPr>
          <w:position w:val="-6"/>
        </w:rPr>
        <w:object w:dxaOrig="560" w:dyaOrig="279">
          <v:shape id="_x0000_i1125" type="#_x0000_t75" style="width:27.75pt;height:14.25pt" o:ole="">
            <v:imagedata r:id="rId151" o:title=""/>
          </v:shape>
          <o:OLEObject Type="Embed" ProgID="Equation.DSMT4" ShapeID="_x0000_i1125" DrawAspect="Content" ObjectID="_1513716592" r:id="rId209"/>
        </w:object>
      </w:r>
      <w:r w:rsidRPr="00584907">
        <w:rPr>
          <w:rFonts w:ascii="Times New Roman" w:hAnsi="Times New Roman" w:cs="Times New Roman"/>
          <w:sz w:val="24"/>
          <w:szCs w:val="24"/>
        </w:rPr>
        <w:t xml:space="preserve"> не зависит от числа ремонтных бригад;</w:t>
      </w:r>
    </w:p>
    <w:p w:rsidR="00584907" w:rsidRPr="00584907" w:rsidRDefault="00584907" w:rsidP="00584907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84907">
        <w:rPr>
          <w:rFonts w:ascii="Times New Roman" w:hAnsi="Times New Roman" w:cs="Times New Roman"/>
          <w:sz w:val="24"/>
          <w:szCs w:val="24"/>
        </w:rPr>
        <w:t xml:space="preserve">ри малых значениях </w:t>
      </w:r>
      <w:r w:rsidRPr="001007D9">
        <w:rPr>
          <w:position w:val="-10"/>
        </w:rPr>
        <w:object w:dxaOrig="240" w:dyaOrig="260">
          <v:shape id="_x0000_i1126" type="#_x0000_t75" style="width:12pt;height:12.75pt" o:ole="">
            <v:imagedata r:id="rId153" o:title=""/>
          </v:shape>
          <o:OLEObject Type="Embed" ProgID="Equation.DSMT4" ShapeID="_x0000_i1126" DrawAspect="Content" ObjectID="_1513716593" r:id="rId210"/>
        </w:object>
      </w:r>
      <w:r w:rsidRPr="00584907">
        <w:rPr>
          <w:rFonts w:ascii="Times New Roman" w:hAnsi="Times New Roman" w:cs="Times New Roman"/>
          <w:sz w:val="24"/>
          <w:szCs w:val="24"/>
        </w:rPr>
        <w:t xml:space="preserve"> наработка на отказ дублированной системы замещением практически вдвое больше, чем при дублировании с постоянно включенным резервом;</w:t>
      </w:r>
    </w:p>
    <w:p w:rsidR="00584907" w:rsidRPr="00584907" w:rsidRDefault="00584907" w:rsidP="00584907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584907">
        <w:rPr>
          <w:rFonts w:ascii="Times New Roman" w:hAnsi="Times New Roman" w:cs="Times New Roman"/>
          <w:sz w:val="24"/>
          <w:szCs w:val="24"/>
        </w:rPr>
        <w:t>езервирование с восстановлением является мощным средством повышения наработки на отказ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907" w:rsidRPr="00584907" w:rsidRDefault="00584907" w:rsidP="00584907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584907">
        <w:rPr>
          <w:rFonts w:ascii="Times New Roman" w:hAnsi="Times New Roman" w:cs="Times New Roman"/>
          <w:sz w:val="24"/>
          <w:szCs w:val="24"/>
        </w:rPr>
        <w:t xml:space="preserve">исло ремонтных бригад оказывает незначительное влияние на коэффициент готовности дублированной системы, если </w:t>
      </w:r>
      <w:r w:rsidRPr="006D4C20">
        <w:rPr>
          <w:position w:val="-10"/>
        </w:rPr>
        <w:object w:dxaOrig="240" w:dyaOrig="260">
          <v:shape id="_x0000_i1127" type="#_x0000_t75" style="width:12pt;height:12.75pt" o:ole="">
            <v:imagedata r:id="rId159" o:title=""/>
          </v:shape>
          <o:OLEObject Type="Embed" ProgID="Equation.DSMT4" ShapeID="_x0000_i1127" DrawAspect="Content" ObjectID="_1513716594" r:id="rId211"/>
        </w:object>
      </w:r>
      <w:r w:rsidRPr="00584907">
        <w:rPr>
          <w:rFonts w:ascii="Times New Roman" w:hAnsi="Times New Roman" w:cs="Times New Roman"/>
          <w:sz w:val="24"/>
          <w:szCs w:val="24"/>
        </w:rPr>
        <w:t xml:space="preserve"> мало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907" w:rsidRDefault="00584907" w:rsidP="00584907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84907">
        <w:rPr>
          <w:rFonts w:ascii="Times New Roman" w:hAnsi="Times New Roman" w:cs="Times New Roman"/>
          <w:sz w:val="24"/>
          <w:szCs w:val="24"/>
        </w:rPr>
        <w:t xml:space="preserve">ри малых </w:t>
      </w:r>
      <w:r w:rsidRPr="00DA3C15">
        <w:rPr>
          <w:position w:val="-10"/>
        </w:rPr>
        <w:object w:dxaOrig="240" w:dyaOrig="260">
          <v:shape id="_x0000_i1128" type="#_x0000_t75" style="width:12pt;height:12.75pt" o:ole="">
            <v:imagedata r:id="rId163" o:title=""/>
          </v:shape>
          <o:OLEObject Type="Embed" ProgID="Equation.DSMT4" ShapeID="_x0000_i1128" DrawAspect="Content" ObjectID="_1513716595" r:id="rId212"/>
        </w:object>
      </w:r>
      <w:r w:rsidRPr="00584907">
        <w:rPr>
          <w:rFonts w:ascii="Times New Roman" w:hAnsi="Times New Roman" w:cs="Times New Roman"/>
          <w:sz w:val="24"/>
          <w:szCs w:val="24"/>
        </w:rPr>
        <w:t xml:space="preserve"> вид резервирования практически не влияет на величину коэффициента готовности: например, коэффициент готовности системы при одной бригаде обслуживания составляет 0.999 и 1,009 соответственно для случая резервирования с постоянно включе</w:t>
      </w:r>
      <w:r>
        <w:rPr>
          <w:rFonts w:ascii="Times New Roman" w:hAnsi="Times New Roman" w:cs="Times New Roman"/>
          <w:sz w:val="24"/>
          <w:szCs w:val="24"/>
        </w:rPr>
        <w:t>нным резервом и замещением.</w:t>
      </w:r>
    </w:p>
    <w:p w:rsidR="00986ED0" w:rsidRPr="005A5162" w:rsidRDefault="00584907" w:rsidP="00552EB6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584907">
        <w:rPr>
          <w:rFonts w:ascii="Times New Roman" w:hAnsi="Times New Roman" w:cs="Times New Roman"/>
          <w:sz w:val="24"/>
          <w:szCs w:val="24"/>
        </w:rPr>
        <w:t>В заключение можно отметить, что исходная нерезервированная система достаточно надёжна и может обеспечить требуемый риск.</w:t>
      </w:r>
    </w:p>
    <w:sectPr w:rsidR="00986ED0" w:rsidRPr="005A5162" w:rsidSect="003811E1">
      <w:headerReference w:type="default" r:id="rId213"/>
      <w:pgSz w:w="11906" w:h="16838"/>
      <w:pgMar w:top="432" w:right="720" w:bottom="432" w:left="720" w:header="432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26E" w:rsidRDefault="00CA226E" w:rsidP="003811E1">
      <w:pPr>
        <w:spacing w:after="0" w:line="240" w:lineRule="auto"/>
      </w:pPr>
      <w:r>
        <w:separator/>
      </w:r>
    </w:p>
  </w:endnote>
  <w:endnote w:type="continuationSeparator" w:id="0">
    <w:p w:rsidR="00CA226E" w:rsidRDefault="00CA226E" w:rsidP="0038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26E" w:rsidRDefault="00CA226E" w:rsidP="003811E1">
      <w:pPr>
        <w:spacing w:after="0" w:line="240" w:lineRule="auto"/>
      </w:pPr>
      <w:r>
        <w:separator/>
      </w:r>
    </w:p>
  </w:footnote>
  <w:footnote w:type="continuationSeparator" w:id="0">
    <w:p w:rsidR="00CA226E" w:rsidRDefault="00CA226E" w:rsidP="0038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59823"/>
      <w:docPartObj>
        <w:docPartGallery w:val="Page Numbers (Top of Page)"/>
        <w:docPartUnique/>
      </w:docPartObj>
    </w:sdtPr>
    <w:sdtContent>
      <w:p w:rsidR="00891440" w:rsidRDefault="00A86790">
        <w:pPr>
          <w:pStyle w:val="a9"/>
          <w:jc w:val="right"/>
        </w:pPr>
        <w:r w:rsidRPr="00A402D1">
          <w:rPr>
            <w:color w:val="365F91" w:themeColor="accent1" w:themeShade="BF"/>
          </w:rPr>
          <w:fldChar w:fldCharType="begin"/>
        </w:r>
        <w:r w:rsidR="00891440" w:rsidRPr="00A402D1">
          <w:rPr>
            <w:color w:val="365F91" w:themeColor="accent1" w:themeShade="BF"/>
          </w:rPr>
          <w:instrText xml:space="preserve"> PAGE   \* MERGEFORMAT </w:instrText>
        </w:r>
        <w:r w:rsidRPr="00A402D1">
          <w:rPr>
            <w:color w:val="365F91" w:themeColor="accent1" w:themeShade="BF"/>
          </w:rPr>
          <w:fldChar w:fldCharType="separate"/>
        </w:r>
        <w:r w:rsidR="00981002">
          <w:rPr>
            <w:noProof/>
            <w:color w:val="365F91" w:themeColor="accent1" w:themeShade="BF"/>
          </w:rPr>
          <w:t>8</w:t>
        </w:r>
        <w:r w:rsidRPr="00A402D1">
          <w:rPr>
            <w:color w:val="365F91" w:themeColor="accent1" w:themeShade="BF"/>
          </w:rPr>
          <w:fldChar w:fldCharType="end"/>
        </w:r>
      </w:p>
    </w:sdtContent>
  </w:sdt>
  <w:p w:rsidR="00891440" w:rsidRDefault="0089144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1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8018D4"/>
    <w:multiLevelType w:val="hybridMultilevel"/>
    <w:tmpl w:val="7FA0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07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3E09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FD1410"/>
    <w:multiLevelType w:val="hybridMultilevel"/>
    <w:tmpl w:val="A39C3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66DD3"/>
    <w:multiLevelType w:val="hybridMultilevel"/>
    <w:tmpl w:val="F1946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F61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B372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704C5A"/>
    <w:multiLevelType w:val="hybridMultilevel"/>
    <w:tmpl w:val="96DE4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95F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D8180D"/>
    <w:multiLevelType w:val="hybridMultilevel"/>
    <w:tmpl w:val="BC4C5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92C84"/>
    <w:multiLevelType w:val="hybridMultilevel"/>
    <w:tmpl w:val="D9809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D0D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891318"/>
    <w:multiLevelType w:val="hybridMultilevel"/>
    <w:tmpl w:val="79D0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0"/>
  </w:num>
  <w:num w:numId="10">
    <w:abstractNumId w:val="11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04C"/>
    <w:rsid w:val="000047A4"/>
    <w:rsid w:val="000161F3"/>
    <w:rsid w:val="00022901"/>
    <w:rsid w:val="00023A6C"/>
    <w:rsid w:val="00023D82"/>
    <w:rsid w:val="00025F3B"/>
    <w:rsid w:val="00027AC6"/>
    <w:rsid w:val="00037A5A"/>
    <w:rsid w:val="00042523"/>
    <w:rsid w:val="000427AA"/>
    <w:rsid w:val="00060E94"/>
    <w:rsid w:val="000754EE"/>
    <w:rsid w:val="00075B28"/>
    <w:rsid w:val="000816FC"/>
    <w:rsid w:val="00093128"/>
    <w:rsid w:val="000954CD"/>
    <w:rsid w:val="000A0D8A"/>
    <w:rsid w:val="000B213C"/>
    <w:rsid w:val="000B2348"/>
    <w:rsid w:val="000C24E8"/>
    <w:rsid w:val="000D2D33"/>
    <w:rsid w:val="000D66C0"/>
    <w:rsid w:val="000E1B5A"/>
    <w:rsid w:val="000F4DA1"/>
    <w:rsid w:val="000F7A1E"/>
    <w:rsid w:val="001007D9"/>
    <w:rsid w:val="00112FA7"/>
    <w:rsid w:val="001228A6"/>
    <w:rsid w:val="00146FC1"/>
    <w:rsid w:val="00151C85"/>
    <w:rsid w:val="00157FF8"/>
    <w:rsid w:val="00160B31"/>
    <w:rsid w:val="00164D30"/>
    <w:rsid w:val="00171D85"/>
    <w:rsid w:val="00181B68"/>
    <w:rsid w:val="001830AF"/>
    <w:rsid w:val="001922B4"/>
    <w:rsid w:val="001B4688"/>
    <w:rsid w:val="001B4920"/>
    <w:rsid w:val="001B5F75"/>
    <w:rsid w:val="001C00AF"/>
    <w:rsid w:val="001C6F04"/>
    <w:rsid w:val="001D3177"/>
    <w:rsid w:val="001E1DAA"/>
    <w:rsid w:val="001F17C3"/>
    <w:rsid w:val="001F1812"/>
    <w:rsid w:val="001F2678"/>
    <w:rsid w:val="001F5683"/>
    <w:rsid w:val="001F70C6"/>
    <w:rsid w:val="00202FD4"/>
    <w:rsid w:val="00205311"/>
    <w:rsid w:val="002179F6"/>
    <w:rsid w:val="0022075D"/>
    <w:rsid w:val="00224207"/>
    <w:rsid w:val="002242C0"/>
    <w:rsid w:val="00235126"/>
    <w:rsid w:val="002438CB"/>
    <w:rsid w:val="00244AE4"/>
    <w:rsid w:val="00250519"/>
    <w:rsid w:val="00251604"/>
    <w:rsid w:val="00253B37"/>
    <w:rsid w:val="00280A5E"/>
    <w:rsid w:val="00284B81"/>
    <w:rsid w:val="00286F09"/>
    <w:rsid w:val="002B66A8"/>
    <w:rsid w:val="002C15A4"/>
    <w:rsid w:val="002D5ECA"/>
    <w:rsid w:val="002E0955"/>
    <w:rsid w:val="002E0EA2"/>
    <w:rsid w:val="002F1906"/>
    <w:rsid w:val="00303DE1"/>
    <w:rsid w:val="003074D6"/>
    <w:rsid w:val="00312BE7"/>
    <w:rsid w:val="00313FEB"/>
    <w:rsid w:val="003152E2"/>
    <w:rsid w:val="00316E61"/>
    <w:rsid w:val="00342FA6"/>
    <w:rsid w:val="00343149"/>
    <w:rsid w:val="003442D4"/>
    <w:rsid w:val="0036167D"/>
    <w:rsid w:val="00365495"/>
    <w:rsid w:val="003705B1"/>
    <w:rsid w:val="003732C2"/>
    <w:rsid w:val="003811E1"/>
    <w:rsid w:val="00381F2C"/>
    <w:rsid w:val="003B1802"/>
    <w:rsid w:val="003C0170"/>
    <w:rsid w:val="003C2FCB"/>
    <w:rsid w:val="003D57D4"/>
    <w:rsid w:val="003E04BD"/>
    <w:rsid w:val="0040004C"/>
    <w:rsid w:val="00404739"/>
    <w:rsid w:val="0040508A"/>
    <w:rsid w:val="00406342"/>
    <w:rsid w:val="004128F7"/>
    <w:rsid w:val="004161D4"/>
    <w:rsid w:val="0042097C"/>
    <w:rsid w:val="0043216C"/>
    <w:rsid w:val="00434FD2"/>
    <w:rsid w:val="00442409"/>
    <w:rsid w:val="00445A9B"/>
    <w:rsid w:val="004533E0"/>
    <w:rsid w:val="00454001"/>
    <w:rsid w:val="00455C28"/>
    <w:rsid w:val="00455F86"/>
    <w:rsid w:val="0046019B"/>
    <w:rsid w:val="00476CEF"/>
    <w:rsid w:val="00485E88"/>
    <w:rsid w:val="00493723"/>
    <w:rsid w:val="00495591"/>
    <w:rsid w:val="004A3E24"/>
    <w:rsid w:val="004B0A32"/>
    <w:rsid w:val="004C0746"/>
    <w:rsid w:val="004C1EFE"/>
    <w:rsid w:val="004D39FA"/>
    <w:rsid w:val="004F45BB"/>
    <w:rsid w:val="0050204D"/>
    <w:rsid w:val="00502FC2"/>
    <w:rsid w:val="005057F7"/>
    <w:rsid w:val="005159DC"/>
    <w:rsid w:val="00523390"/>
    <w:rsid w:val="00534A8C"/>
    <w:rsid w:val="00540501"/>
    <w:rsid w:val="00542464"/>
    <w:rsid w:val="005433B9"/>
    <w:rsid w:val="00552EB6"/>
    <w:rsid w:val="00563AB6"/>
    <w:rsid w:val="00584907"/>
    <w:rsid w:val="00594A5F"/>
    <w:rsid w:val="00597F24"/>
    <w:rsid w:val="005A5162"/>
    <w:rsid w:val="005B1DB9"/>
    <w:rsid w:val="005B53EE"/>
    <w:rsid w:val="005C169C"/>
    <w:rsid w:val="005D62BC"/>
    <w:rsid w:val="005E0FA6"/>
    <w:rsid w:val="005E17B8"/>
    <w:rsid w:val="005E6D4C"/>
    <w:rsid w:val="005F7C31"/>
    <w:rsid w:val="00602503"/>
    <w:rsid w:val="00604309"/>
    <w:rsid w:val="00605465"/>
    <w:rsid w:val="006108EB"/>
    <w:rsid w:val="00611F9D"/>
    <w:rsid w:val="00622A0F"/>
    <w:rsid w:val="006317BF"/>
    <w:rsid w:val="00646B2D"/>
    <w:rsid w:val="006523A9"/>
    <w:rsid w:val="00655D35"/>
    <w:rsid w:val="00656091"/>
    <w:rsid w:val="0065704E"/>
    <w:rsid w:val="00661DEC"/>
    <w:rsid w:val="0069282B"/>
    <w:rsid w:val="00694C22"/>
    <w:rsid w:val="00696259"/>
    <w:rsid w:val="0069635F"/>
    <w:rsid w:val="006B4409"/>
    <w:rsid w:val="006C3905"/>
    <w:rsid w:val="006C7419"/>
    <w:rsid w:val="006D4389"/>
    <w:rsid w:val="006D4C20"/>
    <w:rsid w:val="006D59D9"/>
    <w:rsid w:val="006E2115"/>
    <w:rsid w:val="006F0AE0"/>
    <w:rsid w:val="006F4028"/>
    <w:rsid w:val="0071097F"/>
    <w:rsid w:val="007237F4"/>
    <w:rsid w:val="00732DA5"/>
    <w:rsid w:val="007339C3"/>
    <w:rsid w:val="0074635C"/>
    <w:rsid w:val="007500E8"/>
    <w:rsid w:val="00752109"/>
    <w:rsid w:val="007615C9"/>
    <w:rsid w:val="007878FE"/>
    <w:rsid w:val="00792CED"/>
    <w:rsid w:val="00795F70"/>
    <w:rsid w:val="007A5AE4"/>
    <w:rsid w:val="007C0204"/>
    <w:rsid w:val="007C67B8"/>
    <w:rsid w:val="007D03FC"/>
    <w:rsid w:val="007D30FA"/>
    <w:rsid w:val="007E0CAE"/>
    <w:rsid w:val="007F168A"/>
    <w:rsid w:val="007F316F"/>
    <w:rsid w:val="007F4A7F"/>
    <w:rsid w:val="007F67C3"/>
    <w:rsid w:val="00800AD4"/>
    <w:rsid w:val="0080200D"/>
    <w:rsid w:val="0080308B"/>
    <w:rsid w:val="00803C60"/>
    <w:rsid w:val="00811901"/>
    <w:rsid w:val="008167FD"/>
    <w:rsid w:val="00821378"/>
    <w:rsid w:val="00833E47"/>
    <w:rsid w:val="0085164B"/>
    <w:rsid w:val="008537D6"/>
    <w:rsid w:val="00853BEF"/>
    <w:rsid w:val="00863EEC"/>
    <w:rsid w:val="00863F69"/>
    <w:rsid w:val="008650F9"/>
    <w:rsid w:val="00875B68"/>
    <w:rsid w:val="00880898"/>
    <w:rsid w:val="00887FE6"/>
    <w:rsid w:val="00891440"/>
    <w:rsid w:val="00895EE0"/>
    <w:rsid w:val="008A379D"/>
    <w:rsid w:val="008A5CDF"/>
    <w:rsid w:val="008B2D99"/>
    <w:rsid w:val="008C20BC"/>
    <w:rsid w:val="008C2EDE"/>
    <w:rsid w:val="008D17AE"/>
    <w:rsid w:val="008E05D8"/>
    <w:rsid w:val="008E38C3"/>
    <w:rsid w:val="0090101B"/>
    <w:rsid w:val="0091366E"/>
    <w:rsid w:val="009208AB"/>
    <w:rsid w:val="00922503"/>
    <w:rsid w:val="00941A6A"/>
    <w:rsid w:val="00943AA4"/>
    <w:rsid w:val="009451D2"/>
    <w:rsid w:val="00950725"/>
    <w:rsid w:val="00960B9E"/>
    <w:rsid w:val="00965A61"/>
    <w:rsid w:val="00966349"/>
    <w:rsid w:val="00967401"/>
    <w:rsid w:val="00974A78"/>
    <w:rsid w:val="00981002"/>
    <w:rsid w:val="0098202D"/>
    <w:rsid w:val="00982F58"/>
    <w:rsid w:val="00986ED0"/>
    <w:rsid w:val="00994B62"/>
    <w:rsid w:val="00997EF2"/>
    <w:rsid w:val="009A12B0"/>
    <w:rsid w:val="009B151F"/>
    <w:rsid w:val="009B3AF2"/>
    <w:rsid w:val="009B6825"/>
    <w:rsid w:val="009E374E"/>
    <w:rsid w:val="009E75BE"/>
    <w:rsid w:val="009F4683"/>
    <w:rsid w:val="00A11622"/>
    <w:rsid w:val="00A14462"/>
    <w:rsid w:val="00A14AA7"/>
    <w:rsid w:val="00A21D94"/>
    <w:rsid w:val="00A3268D"/>
    <w:rsid w:val="00A3448A"/>
    <w:rsid w:val="00A402D1"/>
    <w:rsid w:val="00A40310"/>
    <w:rsid w:val="00A438E0"/>
    <w:rsid w:val="00A47C7D"/>
    <w:rsid w:val="00A63586"/>
    <w:rsid w:val="00A71298"/>
    <w:rsid w:val="00A73467"/>
    <w:rsid w:val="00A74CF9"/>
    <w:rsid w:val="00A866F2"/>
    <w:rsid w:val="00A86790"/>
    <w:rsid w:val="00A90979"/>
    <w:rsid w:val="00AA03F3"/>
    <w:rsid w:val="00AA1D24"/>
    <w:rsid w:val="00AA37D8"/>
    <w:rsid w:val="00AA4391"/>
    <w:rsid w:val="00AB2532"/>
    <w:rsid w:val="00AB6344"/>
    <w:rsid w:val="00AB7126"/>
    <w:rsid w:val="00AC031C"/>
    <w:rsid w:val="00AC3BCB"/>
    <w:rsid w:val="00AC3E01"/>
    <w:rsid w:val="00AD69EC"/>
    <w:rsid w:val="00AE16A3"/>
    <w:rsid w:val="00AE6AB5"/>
    <w:rsid w:val="00AE7C46"/>
    <w:rsid w:val="00AF0F41"/>
    <w:rsid w:val="00B05C44"/>
    <w:rsid w:val="00B071B9"/>
    <w:rsid w:val="00B1336A"/>
    <w:rsid w:val="00B20B96"/>
    <w:rsid w:val="00B31C66"/>
    <w:rsid w:val="00B51BF0"/>
    <w:rsid w:val="00B5230C"/>
    <w:rsid w:val="00B528EF"/>
    <w:rsid w:val="00B54F56"/>
    <w:rsid w:val="00B572B8"/>
    <w:rsid w:val="00B61494"/>
    <w:rsid w:val="00B6247D"/>
    <w:rsid w:val="00B65406"/>
    <w:rsid w:val="00B75002"/>
    <w:rsid w:val="00B7766F"/>
    <w:rsid w:val="00B81E81"/>
    <w:rsid w:val="00B85512"/>
    <w:rsid w:val="00B96DAE"/>
    <w:rsid w:val="00B97BB7"/>
    <w:rsid w:val="00BA120A"/>
    <w:rsid w:val="00BB5B99"/>
    <w:rsid w:val="00BB5FA8"/>
    <w:rsid w:val="00BC232A"/>
    <w:rsid w:val="00BC3252"/>
    <w:rsid w:val="00BC6859"/>
    <w:rsid w:val="00BF3C1A"/>
    <w:rsid w:val="00BF5243"/>
    <w:rsid w:val="00C0393A"/>
    <w:rsid w:val="00C06C53"/>
    <w:rsid w:val="00C14412"/>
    <w:rsid w:val="00C1664A"/>
    <w:rsid w:val="00C168E0"/>
    <w:rsid w:val="00C2037C"/>
    <w:rsid w:val="00C30344"/>
    <w:rsid w:val="00C45E7C"/>
    <w:rsid w:val="00C575DD"/>
    <w:rsid w:val="00C57BFD"/>
    <w:rsid w:val="00C73F84"/>
    <w:rsid w:val="00C76D22"/>
    <w:rsid w:val="00C814B7"/>
    <w:rsid w:val="00C843E4"/>
    <w:rsid w:val="00C87357"/>
    <w:rsid w:val="00C94A39"/>
    <w:rsid w:val="00C96C4A"/>
    <w:rsid w:val="00C96F1D"/>
    <w:rsid w:val="00CA226E"/>
    <w:rsid w:val="00CB5452"/>
    <w:rsid w:val="00CB54D5"/>
    <w:rsid w:val="00CC644C"/>
    <w:rsid w:val="00CF588A"/>
    <w:rsid w:val="00D0630D"/>
    <w:rsid w:val="00D15006"/>
    <w:rsid w:val="00D24464"/>
    <w:rsid w:val="00D27B0E"/>
    <w:rsid w:val="00D30960"/>
    <w:rsid w:val="00D342E6"/>
    <w:rsid w:val="00D36214"/>
    <w:rsid w:val="00D403DE"/>
    <w:rsid w:val="00D40E6C"/>
    <w:rsid w:val="00D43211"/>
    <w:rsid w:val="00D566A4"/>
    <w:rsid w:val="00D61948"/>
    <w:rsid w:val="00D6381F"/>
    <w:rsid w:val="00D70249"/>
    <w:rsid w:val="00D72E1A"/>
    <w:rsid w:val="00D80266"/>
    <w:rsid w:val="00D80EE6"/>
    <w:rsid w:val="00D9004D"/>
    <w:rsid w:val="00D90C33"/>
    <w:rsid w:val="00D9401B"/>
    <w:rsid w:val="00D96416"/>
    <w:rsid w:val="00DA3C15"/>
    <w:rsid w:val="00DA64C4"/>
    <w:rsid w:val="00DC1818"/>
    <w:rsid w:val="00DD2B46"/>
    <w:rsid w:val="00DD606B"/>
    <w:rsid w:val="00DE77A0"/>
    <w:rsid w:val="00E0687E"/>
    <w:rsid w:val="00E117FC"/>
    <w:rsid w:val="00E12A4F"/>
    <w:rsid w:val="00E14068"/>
    <w:rsid w:val="00E217C5"/>
    <w:rsid w:val="00E2715D"/>
    <w:rsid w:val="00E2745F"/>
    <w:rsid w:val="00E55D0F"/>
    <w:rsid w:val="00E62C3A"/>
    <w:rsid w:val="00E64CB4"/>
    <w:rsid w:val="00E9781B"/>
    <w:rsid w:val="00EA136A"/>
    <w:rsid w:val="00EA503C"/>
    <w:rsid w:val="00EB6829"/>
    <w:rsid w:val="00EC4F39"/>
    <w:rsid w:val="00ED6AE9"/>
    <w:rsid w:val="00F0048F"/>
    <w:rsid w:val="00F11DE6"/>
    <w:rsid w:val="00F17D22"/>
    <w:rsid w:val="00F34969"/>
    <w:rsid w:val="00F37532"/>
    <w:rsid w:val="00F41166"/>
    <w:rsid w:val="00F602AF"/>
    <w:rsid w:val="00F67F65"/>
    <w:rsid w:val="00F67FB8"/>
    <w:rsid w:val="00F70781"/>
    <w:rsid w:val="00F83996"/>
    <w:rsid w:val="00F90A18"/>
    <w:rsid w:val="00FA198E"/>
    <w:rsid w:val="00FA4B14"/>
    <w:rsid w:val="00FA62C8"/>
    <w:rsid w:val="00FB5F67"/>
    <w:rsid w:val="00FB73F0"/>
    <w:rsid w:val="00FB7AB7"/>
    <w:rsid w:val="00FC1698"/>
    <w:rsid w:val="00FC4CA2"/>
    <w:rsid w:val="00FD2B46"/>
    <w:rsid w:val="00FD6FAC"/>
    <w:rsid w:val="00FE0E49"/>
    <w:rsid w:val="00FE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52]" strokecolor="none [1612]"/>
    </o:shapedefaults>
    <o:shapelayout v:ext="edit">
      <o:idmap v:ext="edit" data="1"/>
      <o:rules v:ext="edit">
        <o:r id="V:Rule31" type="connector" idref="#_x0000_s1348"/>
        <o:r id="V:Rule32" type="connector" idref="#_x0000_s1331"/>
        <o:r id="V:Rule33" type="connector" idref="#_x0000_s1347"/>
        <o:r id="V:Rule34" type="connector" idref="#_x0000_s1362"/>
        <o:r id="V:Rule35" type="connector" idref="#_x0000_s1363"/>
        <o:r id="V:Rule36" type="connector" idref="#_x0000_s1332"/>
        <o:r id="V:Rule37" type="connector" idref="#_x0000_s1340"/>
        <o:r id="V:Rule38" type="connector" idref="#_x0000_s1306"/>
        <o:r id="V:Rule39" type="connector" idref="#_x0000_s1369"/>
        <o:r id="V:Rule40" type="connector" idref="#_x0000_s1307"/>
        <o:r id="V:Rule41" type="connector" idref="#_x0000_s1370"/>
        <o:r id="V:Rule42" type="connector" idref="#_x0000_s1339"/>
        <o:r id="V:Rule43" type="connector" idref="#_x0000_s1309"/>
        <o:r id="V:Rule44" type="connector" idref="#_x0000_s1365"/>
        <o:r id="V:Rule45" type="connector" idref="#_x0000_s1337"/>
        <o:r id="V:Rule46" type="connector" idref="#_x0000_s1338"/>
        <o:r id="V:Rule47" type="connector" idref="#_x0000_s1308"/>
        <o:r id="V:Rule48" type="connector" idref="#_x0000_s1364"/>
        <o:r id="V:Rule49" type="connector" idref="#_x0000_s1312"/>
        <o:r id="V:Rule50" type="connector" idref="#_x0000_s1313"/>
        <o:r id="V:Rule51" type="connector" idref="#_x0000_s1311"/>
        <o:r id="V:Rule52" type="connector" idref="#_x0000_s1345"/>
        <o:r id="V:Rule53" type="connector" idref="#_x0000_s1372"/>
        <o:r id="V:Rule54" type="connector" idref="#_x0000_s1322"/>
        <o:r id="V:Rule55" type="connector" idref="#_x0000_s1371"/>
        <o:r id="V:Rule56" type="connector" idref="#_x0000_s1321"/>
        <o:r id="V:Rule57" type="connector" idref="#_x0000_s1346"/>
        <o:r id="V:Rule58" type="connector" idref="#_x0000_s1323"/>
        <o:r id="V:Rule59" type="connector" idref="#_x0000_s1310"/>
        <o:r id="V:Rule60" type="connector" idref="#_x0000_s132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495"/>
  </w:style>
  <w:style w:type="paragraph" w:styleId="1">
    <w:name w:val="heading 1"/>
    <w:basedOn w:val="a"/>
    <w:next w:val="a"/>
    <w:link w:val="10"/>
    <w:uiPriority w:val="9"/>
    <w:qFormat/>
    <w:rsid w:val="00400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4000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000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40004C"/>
    <w:pPr>
      <w:ind w:left="720"/>
      <w:contextualSpacing/>
    </w:pPr>
  </w:style>
  <w:style w:type="table" w:styleId="a6">
    <w:name w:val="Table Grid"/>
    <w:basedOn w:val="a1"/>
    <w:uiPriority w:val="59"/>
    <w:rsid w:val="00853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link w:val="MTDisplayEquation0"/>
    <w:rsid w:val="00B75002"/>
    <w:pPr>
      <w:tabs>
        <w:tab w:val="center" w:pos="5240"/>
        <w:tab w:val="right" w:pos="10460"/>
      </w:tabs>
      <w:spacing w:after="240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75002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5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BE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81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11E1"/>
  </w:style>
  <w:style w:type="paragraph" w:styleId="ab">
    <w:name w:val="footer"/>
    <w:basedOn w:val="a"/>
    <w:link w:val="ac"/>
    <w:uiPriority w:val="99"/>
    <w:semiHidden/>
    <w:unhideWhenUsed/>
    <w:rsid w:val="00381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81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png"/><Relationship Id="rId205" Type="http://schemas.openxmlformats.org/officeDocument/2006/relationships/oleObject" Target="embeddings/oleObject98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png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4.bin"/><Relationship Id="rId192" Type="http://schemas.openxmlformats.org/officeDocument/2006/relationships/image" Target="media/image94.wmf"/><Relationship Id="rId197" Type="http://schemas.openxmlformats.org/officeDocument/2006/relationships/oleObject" Target="embeddings/oleObject94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2.bin"/><Relationship Id="rId215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A727B-5D7C-4174-A969-F2264C07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8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2016-01-04T15:29:00Z</dcterms:created>
  <dcterms:modified xsi:type="dcterms:W3CDTF">2016-01-07T21:00:00Z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