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sz w:val="16"/>
              </w:rPr>
              <w:t>Найменування міністерства, іншого органу виконавчої влади...</w:t>
              <w:br/>
            </w:r>
            <w:r>
              <w:rPr>
                <w:sz w:val="18"/>
              </w:rPr>
              <w:t>МОЗ України</w:t>
              <w:br/>
              <w:br/>
            </w:r>
            <w:r>
              <w:rPr>
                <w:sz w:val="18"/>
              </w:rPr>
              <w:t>ДЕРЖАВНА УСТАНОВА "ГОЛОВНИЙ МЕДИЧНИЙ КЛІНІЧНИЙ ЦЕНТР МІНІСТЕРСТВА ВНУТРІШНІХ СПРАВ УКРАЇНИ"</w:t>
              <w:br/>
            </w:r>
            <w:r>
              <w:rPr>
                <w:sz w:val="18"/>
              </w:rPr>
              <w:t>вул. Бердичівська, буд. 1, м. Київ, 04116, Україна</w:t>
              <w:br/>
            </w:r>
            <w:r>
              <w:rPr>
                <w:sz w:val="18"/>
              </w:rPr>
              <w:t>Код за ЄДРПОУ: 08735882</w:t>
            </w:r>
          </w:p>
        </w:tc>
        <w:tc>
          <w:tcPr>
            <w:tcW w:type="dxa" w:w="5128"/>
          </w:tcPr>
          <w:p>
            <w:pPr>
              <w:jc w:val="right"/>
            </w:pPr>
            <w:r>
              <w:rPr>
                <w:sz w:val="20"/>
              </w:rPr>
              <w:t>МЕДИЧНА ДОКУМЕНТАЦІЯ</w:t>
              <w:br/>
            </w:r>
            <w:r>
              <w:rPr>
                <w:sz w:val="18"/>
              </w:rPr>
              <w:t>Форма первинної облікової документації</w:t>
              <w:br/>
            </w:r>
            <w:r>
              <w:rPr>
                <w:sz w:val="24"/>
              </w:rPr>
              <w:t>№ 027/о</w:t>
              <w:br/>
              <w:br/>
            </w:r>
            <w:r>
              <w:rPr>
                <w:sz w:val="16"/>
              </w:rPr>
              <w:t>ЗАТВЕРДЖЕНО</w:t>
              <w:br/>
            </w:r>
            <w:r>
              <w:rPr>
                <w:sz w:val="16"/>
              </w:rPr>
              <w:t>Наказ МОЗ України</w:t>
              <w:br/>
            </w:r>
            <w:r>
              <w:rPr>
                <w:sz w:val="16"/>
              </w:rPr>
              <w:t>14.02.2012 №110</w:t>
            </w:r>
          </w:p>
        </w:tc>
      </w:tr>
    </w:tbl>
    <w:p/>
    <w:p>
      <w:pPr>
        <w:jc w:val="center"/>
      </w:pPr>
      <w:r>
        <w:rPr>
          <w:b/>
          <w:sz w:val="28"/>
        </w:rPr>
        <w:t>ВИПИСКА № 26/00001</w:t>
      </w:r>
    </w:p>
    <w:p>
      <w:pPr>
        <w:jc w:val="center"/>
      </w:pPr>
      <w:r>
        <w:rPr>
          <w:sz w:val="22"/>
        </w:rPr>
        <w:t>із медичної карти амбулаторного (стаціонарного) хворого</w:t>
      </w:r>
    </w:p>
    <w:p/>
    <w:p>
      <w:r>
        <w:rPr>
          <w:b/>
        </w:rPr>
        <w:t xml:space="preserve">1. Прізвище, ім'я, по батькові хворого: </w:t>
      </w:r>
      <w:r>
        <w:t>Тестовий Пацієнт Іванович</w:t>
      </w:r>
    </w:p>
    <w:p>
      <w:r>
        <w:rPr>
          <w:b/>
        </w:rPr>
        <w:t xml:space="preserve">2. Дата народження: </w:t>
      </w:r>
      <w:r>
        <w:t>1990-05-15</w:t>
      </w:r>
    </w:p>
    <w:p>
      <w:r>
        <w:rPr>
          <w:b/>
        </w:rPr>
        <w:t xml:space="preserve">3. Місце проживання хворого: </w:t>
      </w:r>
      <w:r>
        <w:t>м. Київ, вул. Хрещатик, 1</w:t>
      </w:r>
    </w:p>
    <w:p>
      <w:r>
        <w:rPr>
          <w:b/>
        </w:rPr>
        <w:t xml:space="preserve">4. Місце роботи (посада): </w:t>
      </w:r>
      <w:r>
        <w:t>Національна гвардія України</w:t>
      </w:r>
    </w:p>
    <w:p>
      <w:r>
        <w:rPr>
          <w:b/>
        </w:rPr>
        <w:t>5. Дати:</w:t>
        <w:br/>
      </w:r>
      <w:r>
        <w:t xml:space="preserve">   б) у стаціонарі: надходження: 2026-01-10</w:t>
        <w:br/>
      </w:r>
      <w:r>
        <w:t xml:space="preserve">   виписки: 2026-01-24</w:t>
      </w:r>
    </w:p>
    <w:p/>
    <w:p>
      <w:r>
        <w:rPr>
          <w:b/>
        </w:rPr>
        <w:t xml:space="preserve">6. Повний діагноз </w:t>
      </w:r>
      <w:r>
        <w:t>(основне захворювання, супутні захворювання та ускладнення):</w:t>
        <w:br/>
      </w:r>
      <w:r>
        <w:t>Основне захворювання: S82.20 - Перелом діафіза великогомілкової кістки закритий</w:t>
      </w:r>
    </w:p>
    <w:p/>
    <w:p>
      <w:r>
        <w:rPr>
          <w:b/>
        </w:rPr>
        <w:t>7. Короткий анамнез, діагностичні дослідження, перебіг хвороби, проведене лікування, стан при направленні, при виписці</w:t>
      </w:r>
    </w:p>
    <w:p>
      <w:r>
        <w:rPr>
          <w:b/>
        </w:rPr>
        <w:t xml:space="preserve">Скарги пацієнта: </w:t>
      </w:r>
      <w:r>
        <w:t>Біль у лівій гомілці, обмеження рухів</w:t>
      </w:r>
    </w:p>
    <w:p>
      <w:r>
        <w:rPr>
          <w:b/>
        </w:rPr>
        <w:t xml:space="preserve">Анамнез хвороби: </w:t>
      </w:r>
      <w:r>
        <w:t>Травма отримана 10.01.2026 під час виконання службових обов'язків</w:t>
      </w:r>
    </w:p>
    <w:p>
      <w:r>
        <w:rPr>
          <w:b/>
        </w:rPr>
        <w:t xml:space="preserve">Анамнез життя: </w:t>
      </w:r>
      <w:r>
        <w:t>Хронічні захворювання заперечує. Алергії немає.</w:t>
      </w:r>
    </w:p>
    <w:p>
      <w:r>
        <w:rPr>
          <w:b/>
        </w:rPr>
        <w:t xml:space="preserve">Об'єктивний стан хворого: </w:t>
      </w:r>
      <w:r>
        <w:t>Загальний стан задовільний. АТ 120/80 мм.рт.ст.</w:t>
      </w:r>
    </w:p>
    <w:p/>
    <w:p>
      <w:r>
        <w:rPr>
          <w:b/>
        </w:rPr>
        <w:t>Обстеження:</w:t>
      </w:r>
    </w:p>
    <w:p>
      <w:r>
        <w:rPr>
          <w:b/>
        </w:rPr>
        <w:t xml:space="preserve">Лабораторні дослідження: </w:t>
      </w:r>
      <w:r>
        <w:t>ЗАК: Hb 140 г/л, Er 4.5x10^12/л, L 6.2x10^9/л</w:t>
      </w:r>
    </w:p>
    <w:p>
      <w:r>
        <w:rPr>
          <w:b/>
        </w:rPr>
        <w:t xml:space="preserve">Інструментальні дослідження: </w:t>
      </w:r>
      <w:r>
        <w:t>Rg лівої гомілки: перелом консолідується</w:t>
      </w:r>
    </w:p>
    <w:p>
      <w:r>
        <w:rPr>
          <w:b/>
        </w:rPr>
        <w:t xml:space="preserve">Консультації: </w:t>
      </w:r>
      <w:r>
        <w:t>Терапевт: соматично здоровий</w:t>
      </w:r>
    </w:p>
    <w:p/>
    <w:p>
      <w:r>
        <w:rPr>
          <w:b/>
        </w:rPr>
        <w:t>Лікування:</w:t>
      </w:r>
    </w:p>
    <w:p>
      <w:r>
        <w:t>Цефазолін 1г 2р/д, Кетопрофен 100мг при болю</w:t>
      </w:r>
    </w:p>
    <w:p>
      <w:r>
        <w:rPr>
          <w:b/>
        </w:rPr>
        <w:t xml:space="preserve">Результат лікування: </w:t>
      </w:r>
      <w:r>
        <w:t>Виписаний з поліпшенням</w:t>
      </w:r>
    </w:p>
    <w:p/>
    <w:p>
      <w:r>
        <w:rPr>
          <w:b/>
        </w:rPr>
        <w:t>8. Лікувальні і трудові рекомендації</w:t>
      </w:r>
    </w:p>
    <w:p>
      <w:r>
        <w:t>1. Спостереження травматолога</w:t>
        <w:br/>
        <w:t>2. Контроль Rg через 1 міс</w:t>
        <w:br/>
        <w:t>3. ЛФК</w:t>
      </w:r>
    </w:p>
    <w:p/>
    <w:p>
      <w:r>
        <w:rPr>
          <w:b/>
        </w:rPr>
        <w:t>МВТН:</w:t>
        <w:br/>
      </w:r>
      <w:r>
        <w:t>• МВТН з 10.01.2026 по 24.01.2026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"20" січня 1-24 року</w:t>
            </w:r>
          </w:p>
        </w:tc>
        <w:tc>
          <w:tcPr>
            <w:tcW w:type="dxa" w:w="5128"/>
          </w:tcPr>
          <w:p>
            <w:pPr>
              <w:jc w:val="right"/>
            </w:pPr>
            <w:r>
              <w:t>Лікуючий лікар _________________ Цапенко Г.С.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