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99" w:tblpY="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2011"/>
        <w:gridCol w:w="1979"/>
        <w:gridCol w:w="15"/>
        <w:gridCol w:w="283"/>
        <w:gridCol w:w="567"/>
        <w:gridCol w:w="1981"/>
        <w:gridCol w:w="2983"/>
        <w:tblGridChange w:id="0">
          <w:tblGrid>
            <w:gridCol w:w="375"/>
            <w:gridCol w:w="2011"/>
            <w:gridCol w:w="1979"/>
            <w:gridCol w:w="15"/>
            <w:gridCol w:w="283"/>
            <w:gridCol w:w="567"/>
            <w:gridCol w:w="1981"/>
            <w:gridCol w:w="2983"/>
          </w:tblGrid>
        </w:tblGridChange>
      </w:tblGrid>
      <w:tr>
        <w:trPr>
          <w:cantSplit w:val="1"/>
          <w:trHeight w:val="252" w:hRule="atLeast"/>
          <w:tblHeader w:val="0"/>
        </w:trPr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Міністерство внутрішніх справ України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Державна установа «Головний медичний клінічний центр МВС України»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13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МЕДИЧНА ДОКУМЕНТАЦІЯ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 первинної облікової документації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027/о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ЗАТВЕРДЖЕНО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Наказ МОЗ України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14.02.2012 №110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Травматологічне відділення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5760"/>
                <w:tab w:val="left" w:leader="none" w:pos="6660"/>
                <w:tab w:val="left" w:leader="none" w:pos="6840"/>
              </w:tabs>
              <w:ind w:right="-108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вул. Бердичівська, 1, м. Київ, 04116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e-mail: </w:t>
            </w:r>
            <w:hyperlink r:id="rId6">
              <w:r w:rsidDel="00000000" w:rsidR="00000000" w:rsidRPr="00000000">
                <w:rPr>
                  <w:b w:val="1"/>
                  <w:bCs w:val="1"/>
                  <w:color w:val="0563c1"/>
                  <w:sz w:val="24"/>
                  <w:szCs w:val="24"/>
                  <w:u w:val="single"/>
                  <w:rtl w:val="0"/>
                </w:rPr>
                <w:t xml:space="preserve">сh@mvs.gov.ua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за ЄДРПОУ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08735882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ВИПИСКА № {{№_історії}}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із медичної карти амбулаторного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стаціонарного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 хворого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{{Куди_виписка}}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(найменування і місцезнаходження  закладу охорони здоров’я, куди направляється виписка)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Прізвище, ім’я, по батькові хворого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5">
            <w:pPr>
              <w:pStyle w:val="Heading4"/>
              <w:shd w:fill="ffffff" w:val="clear"/>
              <w:spacing w:before="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{{ПІБ}}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Дата народження:      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{{Дата_народження}}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(число, місяць, рік)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Місце проживання хворого: </w:t>
            </w: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>{{Місце_проживання}}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Місце роботи: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(посада)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>{{Заклад}}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Дати: а) в амбулаторно-поліклінічному закладі: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захворювання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направлення в стаціонар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б)у стаціонарі: надходження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{{Дата_госпіталізації}}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Виписки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або смерті (підкреслити)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{{Дата_виписки}}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rHeight w:val="651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Повний діагноз (основне захворювання, супутні захворювання та ускладнення):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Основний: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{{Діагноз}}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Короткий анамнез, діагностичні дослідження, перебіг хвороби, проведене лікування, стан при направленні, при виписці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{{Скарги}}]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{{Анамнез_хвороби}}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{{Анамнез_життя}}          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hd w:fill="ffffff" w:val="clear"/>
              <w:spacing w:after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{{Об'єктивний_стан}}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Дані клінічного обстеження: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{{Лабораторні}}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{{Інструментальні}}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{{Консультації}}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Процедури: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{{Операції}}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{{Лікування}}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6pm6qqt2xhaq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 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{{Результат}}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Видано МВТН  з  {{МВТН_початок}}  по  {{МВТН_кінець}}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Рекомендації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{{Рекомендації}}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{{Дата_виписки}}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Лікуючий лікар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{{Хірург}} </w:t>
            </w:r>
          </w:p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Завідуючий відділенням</w:t>
            </w:r>
          </w:p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Даніїл Кондратов</w:t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Заступник начальника госпіталю з хірургії, лікар.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Сергій Панфйоров 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</w:tbl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418" w:right="99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