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DE834BA" w:rsidR="00CA7673" w:rsidRPr="00920CEC" w:rsidRDefault="00405785" w:rsidP="00104724">
      <w:pPr>
        <w:pStyle w:val="Title"/>
        <w:rPr>
          <w:rFonts w:asciiTheme="majorHAnsi" w:hAnsiTheme="majorHAnsi" w:cstheme="majorHAnsi"/>
        </w:rPr>
      </w:pPr>
      <w:r w:rsidRPr="00920CEC">
        <w:rPr>
          <w:rFonts w:asciiTheme="majorHAnsi" w:hAnsiTheme="majorHAnsi" w:cstheme="majorHAnsi"/>
        </w:rPr>
        <w:t>Submission video script</w:t>
      </w:r>
    </w:p>
    <w:p w14:paraId="30753571"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1 - Hook</w:t>
      </w:r>
    </w:p>
    <w:p w14:paraId="1B90010D"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7E8510C2"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The 2026 F1 regulation cycle marks the deepest technical reset in Formula 1 since 2014. The battery is no longer just a supporting system; it has become central to performance.</w:t>
      </w:r>
    </w:p>
    <w:p w14:paraId="51E0D5CA"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39769534"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As power delivery moves toward a 50/50 split between combustion engine and electric power, every lab becomes an energy strategy decision.</w:t>
      </w:r>
    </w:p>
    <w:p w14:paraId="1546B82C"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55142003" w14:textId="412CF62B"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2</w:t>
      </w:r>
      <w:r w:rsidR="00104724">
        <w:rPr>
          <w:rFonts w:asciiTheme="majorHAnsi" w:hAnsiTheme="majorHAnsi" w:cstheme="majorHAnsi"/>
          <w:b/>
          <w:bCs/>
          <w:color w:val="000000"/>
          <w:sz w:val="22"/>
          <w:szCs w:val="22"/>
        </w:rPr>
        <w:t>.1</w:t>
      </w:r>
      <w:r w:rsidRPr="00920CEC">
        <w:rPr>
          <w:rFonts w:asciiTheme="majorHAnsi" w:hAnsiTheme="majorHAnsi" w:cstheme="majorHAnsi"/>
          <w:b/>
          <w:bCs/>
          <w:color w:val="000000"/>
          <w:sz w:val="22"/>
          <w:szCs w:val="22"/>
        </w:rPr>
        <w:t xml:space="preserve"> - Problem</w:t>
      </w:r>
    </w:p>
    <w:p w14:paraId="001CFD7E"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73357B8D" w14:textId="4E59DB1E"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xml:space="preserve">Teams can see live telemetry, but the strategic questions have changed: Engineers </w:t>
      </w:r>
      <w:r w:rsidR="00750153">
        <w:rPr>
          <w:rFonts w:asciiTheme="majorHAnsi" w:hAnsiTheme="majorHAnsi" w:cstheme="majorHAnsi"/>
          <w:color w:val="000000"/>
          <w:sz w:val="22"/>
          <w:szCs w:val="22"/>
        </w:rPr>
        <w:t>must</w:t>
      </w:r>
      <w:r w:rsidRPr="00920CEC">
        <w:rPr>
          <w:rFonts w:asciiTheme="majorHAnsi" w:hAnsiTheme="majorHAnsi" w:cstheme="majorHAnsi"/>
          <w:color w:val="000000"/>
          <w:sz w:val="22"/>
          <w:szCs w:val="22"/>
        </w:rPr>
        <w:t xml:space="preserve"> decide where to harvest, when to deploy overtake and how to dynamically conserve energy lap by lap.</w:t>
      </w:r>
    </w:p>
    <w:p w14:paraId="65D1B394"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38E31772"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Even broadcaster and fans can not longer easily follow what is happening on the track, because what used to look like “they are just driving fast” now hides an entire chess match in energy management strategy.</w:t>
      </w:r>
    </w:p>
    <w:p w14:paraId="7B0752B7"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62FD42AB"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There is a need for an explainable intelligence layer that translates these energy strategy reasoning into plain language, while grounding every insight of the race in the regulations that shape its decisions.</w:t>
      </w:r>
    </w:p>
    <w:p w14:paraId="28F394A1"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 </w:t>
      </w:r>
    </w:p>
    <w:p w14:paraId="2399BDA8" w14:textId="7378DAC2"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 xml:space="preserve">Segment </w:t>
      </w:r>
      <w:r w:rsidR="00104724">
        <w:rPr>
          <w:rFonts w:asciiTheme="majorHAnsi" w:hAnsiTheme="majorHAnsi" w:cstheme="majorHAnsi"/>
          <w:b/>
          <w:bCs/>
          <w:color w:val="000000"/>
          <w:sz w:val="22"/>
          <w:szCs w:val="22"/>
        </w:rPr>
        <w:t>2.2</w:t>
      </w:r>
      <w:r w:rsidRPr="00920CEC">
        <w:rPr>
          <w:rFonts w:asciiTheme="majorHAnsi" w:hAnsiTheme="majorHAnsi" w:cstheme="majorHAnsi"/>
          <w:b/>
          <w:bCs/>
          <w:color w:val="000000"/>
          <w:sz w:val="22"/>
          <w:szCs w:val="22"/>
        </w:rPr>
        <w:t xml:space="preserve"> – Solution</w:t>
      </w:r>
    </w:p>
    <w:p w14:paraId="5C0D8F5A"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 </w:t>
      </w:r>
    </w:p>
    <w:p w14:paraId="0F4147D0"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OVERRIDE is an explainable AI race-strategy copilot that helps teams and fans understand 2026 hybrid energy decisions through telemetry reasoning, regulation grounding and what-if analysis.</w:t>
      </w:r>
    </w:p>
    <w:p w14:paraId="566CC16A"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 </w:t>
      </w:r>
    </w:p>
    <w:p w14:paraId="2544EAF5" w14:textId="77777777" w:rsidR="00920CEC" w:rsidRPr="002B3964" w:rsidRDefault="00920CEC" w:rsidP="00920CEC">
      <w:pPr>
        <w:pStyle w:val="NormalWeb"/>
        <w:spacing w:before="0" w:beforeAutospacing="0" w:after="0" w:afterAutospacing="0"/>
        <w:rPr>
          <w:rFonts w:asciiTheme="majorHAnsi" w:hAnsiTheme="majorHAnsi" w:cstheme="majorHAnsi"/>
          <w:highlight w:val="yellow"/>
        </w:rPr>
      </w:pPr>
      <w:r w:rsidRPr="002B3964">
        <w:rPr>
          <w:rFonts w:asciiTheme="majorHAnsi" w:hAnsiTheme="majorHAnsi" w:cstheme="majorHAnsi"/>
          <w:b/>
          <w:bCs/>
          <w:color w:val="000000"/>
          <w:sz w:val="22"/>
          <w:szCs w:val="22"/>
          <w:highlight w:val="yellow"/>
        </w:rPr>
        <w:t>Segment 3 - Live Cockpit</w:t>
      </w:r>
    </w:p>
    <w:p w14:paraId="5FF67E9C" w14:textId="77777777" w:rsidR="00920CEC" w:rsidRPr="002B3964" w:rsidRDefault="00920CEC" w:rsidP="00920CEC">
      <w:pPr>
        <w:pStyle w:val="NormalWeb"/>
        <w:spacing w:before="0" w:beforeAutospacing="0" w:after="0" w:afterAutospacing="0"/>
        <w:rPr>
          <w:rFonts w:asciiTheme="majorHAnsi" w:hAnsiTheme="majorHAnsi" w:cstheme="majorHAnsi"/>
          <w:highlight w:val="yellow"/>
        </w:rPr>
      </w:pPr>
      <w:r w:rsidRPr="002B3964">
        <w:rPr>
          <w:rFonts w:asciiTheme="majorHAnsi" w:hAnsiTheme="majorHAnsi" w:cstheme="majorHAnsi"/>
          <w:color w:val="000000"/>
          <w:sz w:val="22"/>
          <w:szCs w:val="22"/>
          <w:highlight w:val="yellow"/>
        </w:rPr>
        <w:t> </w:t>
      </w:r>
    </w:p>
    <w:p w14:paraId="6B70A33A" w14:textId="77777777" w:rsidR="004B212D" w:rsidRDefault="00920CEC" w:rsidP="00920CEC">
      <w:pPr>
        <w:pStyle w:val="NormalWeb"/>
        <w:spacing w:before="0" w:beforeAutospacing="0" w:after="0" w:afterAutospacing="0"/>
        <w:rPr>
          <w:rFonts w:asciiTheme="majorHAnsi" w:hAnsiTheme="majorHAnsi" w:cstheme="majorHAnsi"/>
          <w:color w:val="000000"/>
          <w:sz w:val="22"/>
          <w:szCs w:val="22"/>
          <w:highlight w:val="yellow"/>
        </w:rPr>
      </w:pPr>
      <w:r w:rsidRPr="002B3964">
        <w:rPr>
          <w:rFonts w:asciiTheme="majorHAnsi" w:hAnsiTheme="majorHAnsi" w:cstheme="majorHAnsi"/>
          <w:color w:val="000000"/>
          <w:sz w:val="22"/>
          <w:szCs w:val="22"/>
          <w:highlight w:val="yellow"/>
        </w:rPr>
        <w:t xml:space="preserve">OVERRIDE simulates the IBM TORCS learning lab into a live racing cockpit. </w:t>
      </w:r>
    </w:p>
    <w:p w14:paraId="0D6087AA" w14:textId="77777777" w:rsidR="004B212D" w:rsidRDefault="004B212D" w:rsidP="00920CEC">
      <w:pPr>
        <w:pStyle w:val="NormalWeb"/>
        <w:spacing w:before="0" w:beforeAutospacing="0" w:after="0" w:afterAutospacing="0"/>
        <w:rPr>
          <w:rFonts w:asciiTheme="majorHAnsi" w:hAnsiTheme="majorHAnsi" w:cstheme="majorHAnsi"/>
          <w:color w:val="000000"/>
          <w:sz w:val="22"/>
          <w:szCs w:val="22"/>
          <w:highlight w:val="yellow"/>
        </w:rPr>
      </w:pPr>
    </w:p>
    <w:p w14:paraId="0E641D10" w14:textId="43577642" w:rsidR="00920CEC" w:rsidRPr="00920CEC" w:rsidRDefault="00920CEC" w:rsidP="00920CEC">
      <w:pPr>
        <w:pStyle w:val="NormalWeb"/>
        <w:spacing w:before="0" w:beforeAutospacing="0" w:after="0" w:afterAutospacing="0"/>
        <w:rPr>
          <w:rFonts w:asciiTheme="majorHAnsi" w:hAnsiTheme="majorHAnsi" w:cstheme="majorHAnsi"/>
        </w:rPr>
      </w:pPr>
      <w:r w:rsidRPr="002B3964">
        <w:rPr>
          <w:rFonts w:asciiTheme="majorHAnsi" w:hAnsiTheme="majorHAnsi" w:cstheme="majorHAnsi"/>
          <w:color w:val="000000"/>
          <w:sz w:val="22"/>
          <w:szCs w:val="22"/>
          <w:highlight w:val="yellow"/>
        </w:rPr>
        <w:t>During the race it streams lap telemetry, tracks state of charge, harvest, deploy, and race timing, then highlights deterministic energy pressure while Granite prepares a readable race-engineer explanation.</w:t>
      </w:r>
    </w:p>
    <w:p w14:paraId="31BBA1FD"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06424313"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4 - Debrief</w:t>
      </w:r>
    </w:p>
    <w:p w14:paraId="3713F36A"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4DEEE747" w14:textId="77777777" w:rsidR="00FC2A96" w:rsidRDefault="00920CEC" w:rsidP="00920CEC">
      <w:pPr>
        <w:pStyle w:val="NormalWeb"/>
        <w:spacing w:before="0" w:beforeAutospacing="0" w:after="0" w:afterAutospacing="0"/>
        <w:rPr>
          <w:rFonts w:asciiTheme="majorHAnsi" w:hAnsiTheme="majorHAnsi" w:cstheme="majorHAnsi"/>
          <w:color w:val="000000"/>
          <w:sz w:val="22"/>
          <w:szCs w:val="22"/>
        </w:rPr>
      </w:pPr>
      <w:r w:rsidRPr="00920CEC">
        <w:rPr>
          <w:rFonts w:asciiTheme="majorHAnsi" w:hAnsiTheme="majorHAnsi" w:cstheme="majorHAnsi"/>
          <w:color w:val="000000"/>
          <w:sz w:val="22"/>
          <w:szCs w:val="22"/>
        </w:rPr>
        <w:t xml:space="preserve">After the run, one click turns the capture into a full race session debrief. </w:t>
      </w:r>
      <w:r w:rsidR="00750153">
        <w:rPr>
          <w:rFonts w:asciiTheme="majorHAnsi" w:hAnsiTheme="majorHAnsi" w:cstheme="majorHAnsi"/>
          <w:color w:val="000000"/>
          <w:sz w:val="22"/>
          <w:szCs w:val="22"/>
        </w:rPr>
        <w:t>You</w:t>
      </w:r>
      <w:r w:rsidR="005F3EE2">
        <w:rPr>
          <w:rFonts w:asciiTheme="majorHAnsi" w:hAnsiTheme="majorHAnsi" w:cstheme="majorHAnsi"/>
          <w:color w:val="000000"/>
          <w:sz w:val="22"/>
          <w:szCs w:val="22"/>
        </w:rPr>
        <w:t xml:space="preserve"> can</w:t>
      </w:r>
      <w:r w:rsidR="00750153">
        <w:rPr>
          <w:rFonts w:asciiTheme="majorHAnsi" w:hAnsiTheme="majorHAnsi" w:cstheme="majorHAnsi"/>
          <w:color w:val="000000"/>
          <w:sz w:val="22"/>
          <w:szCs w:val="22"/>
        </w:rPr>
        <w:t xml:space="preserve"> also Upload a </w:t>
      </w:r>
      <w:r w:rsidR="005F3EE2">
        <w:rPr>
          <w:rFonts w:asciiTheme="majorHAnsi" w:hAnsiTheme="majorHAnsi" w:cstheme="majorHAnsi"/>
          <w:color w:val="000000"/>
          <w:sz w:val="22"/>
          <w:szCs w:val="22"/>
        </w:rPr>
        <w:t xml:space="preserve">Fast1 </w:t>
      </w:r>
      <w:r w:rsidR="00750153">
        <w:rPr>
          <w:rFonts w:asciiTheme="majorHAnsi" w:hAnsiTheme="majorHAnsi" w:cstheme="majorHAnsi"/>
          <w:color w:val="000000"/>
          <w:sz w:val="22"/>
          <w:szCs w:val="22"/>
        </w:rPr>
        <w:t>replay</w:t>
      </w:r>
      <w:r w:rsidR="005A04E2">
        <w:rPr>
          <w:rFonts w:asciiTheme="majorHAnsi" w:hAnsiTheme="majorHAnsi" w:cstheme="majorHAnsi"/>
          <w:color w:val="000000"/>
          <w:sz w:val="22"/>
          <w:szCs w:val="22"/>
        </w:rPr>
        <w:t xml:space="preserve"> </w:t>
      </w:r>
      <w:r w:rsidR="005F3EE2">
        <w:rPr>
          <w:rFonts w:asciiTheme="majorHAnsi" w:hAnsiTheme="majorHAnsi" w:cstheme="majorHAnsi"/>
          <w:color w:val="000000"/>
          <w:sz w:val="22"/>
          <w:szCs w:val="22"/>
        </w:rPr>
        <w:t>export</w:t>
      </w:r>
      <w:r w:rsidR="00750153">
        <w:rPr>
          <w:rFonts w:asciiTheme="majorHAnsi" w:hAnsiTheme="majorHAnsi" w:cstheme="majorHAnsi"/>
          <w:color w:val="000000"/>
          <w:sz w:val="22"/>
          <w:szCs w:val="22"/>
        </w:rPr>
        <w:t xml:space="preserve">. </w:t>
      </w:r>
    </w:p>
    <w:p w14:paraId="577CB5FE" w14:textId="77777777" w:rsidR="00FC2A96" w:rsidRDefault="00FC2A96" w:rsidP="00920CEC">
      <w:pPr>
        <w:pStyle w:val="NormalWeb"/>
        <w:spacing w:before="0" w:beforeAutospacing="0" w:after="0" w:afterAutospacing="0"/>
        <w:rPr>
          <w:rFonts w:asciiTheme="majorHAnsi" w:hAnsiTheme="majorHAnsi" w:cstheme="majorHAnsi"/>
          <w:color w:val="000000"/>
          <w:sz w:val="22"/>
          <w:szCs w:val="22"/>
        </w:rPr>
      </w:pPr>
    </w:p>
    <w:p w14:paraId="136DF63D" w14:textId="612B5C31" w:rsidR="00920CEC" w:rsidRDefault="00920CEC" w:rsidP="00920CEC">
      <w:pPr>
        <w:pStyle w:val="NormalWeb"/>
        <w:spacing w:before="0" w:beforeAutospacing="0" w:after="0" w:afterAutospacing="0"/>
        <w:rPr>
          <w:rFonts w:asciiTheme="majorHAnsi" w:hAnsiTheme="majorHAnsi" w:cstheme="majorHAnsi"/>
          <w:color w:val="000000"/>
          <w:sz w:val="22"/>
          <w:szCs w:val="22"/>
        </w:rPr>
      </w:pPr>
      <w:r w:rsidRPr="00920CEC">
        <w:rPr>
          <w:rFonts w:asciiTheme="majorHAnsi" w:hAnsiTheme="majorHAnsi" w:cstheme="majorHAnsi"/>
          <w:color w:val="000000"/>
          <w:sz w:val="22"/>
          <w:szCs w:val="22"/>
        </w:rPr>
        <w:t>OVERRIDE</w:t>
      </w:r>
      <w:r w:rsidR="005A04E2">
        <w:rPr>
          <w:rFonts w:asciiTheme="majorHAnsi" w:hAnsiTheme="majorHAnsi" w:cstheme="majorHAnsi"/>
          <w:color w:val="000000"/>
          <w:sz w:val="22"/>
          <w:szCs w:val="22"/>
        </w:rPr>
        <w:t xml:space="preserve"> </w:t>
      </w:r>
      <w:r w:rsidRPr="00920CEC">
        <w:rPr>
          <w:rFonts w:asciiTheme="majorHAnsi" w:hAnsiTheme="majorHAnsi" w:cstheme="majorHAnsi"/>
          <w:color w:val="000000"/>
          <w:sz w:val="22"/>
          <w:szCs w:val="22"/>
        </w:rPr>
        <w:t>analys</w:t>
      </w:r>
      <w:r w:rsidR="005A04E2">
        <w:rPr>
          <w:rFonts w:asciiTheme="majorHAnsi" w:hAnsiTheme="majorHAnsi" w:cstheme="majorHAnsi"/>
          <w:color w:val="000000"/>
          <w:sz w:val="22"/>
          <w:szCs w:val="22"/>
        </w:rPr>
        <w:t>e the</w:t>
      </w:r>
      <w:r w:rsidRPr="00920CEC">
        <w:rPr>
          <w:rFonts w:asciiTheme="majorHAnsi" w:hAnsiTheme="majorHAnsi" w:cstheme="majorHAnsi"/>
          <w:color w:val="000000"/>
          <w:sz w:val="22"/>
          <w:szCs w:val="22"/>
        </w:rPr>
        <w:t xml:space="preserve"> session</w:t>
      </w:r>
      <w:r w:rsidR="005A04E2">
        <w:rPr>
          <w:rFonts w:asciiTheme="majorHAnsi" w:hAnsiTheme="majorHAnsi" w:cstheme="majorHAnsi"/>
          <w:color w:val="000000"/>
          <w:sz w:val="22"/>
          <w:szCs w:val="22"/>
        </w:rPr>
        <w:t xml:space="preserve"> Lap by Lap,</w:t>
      </w:r>
      <w:r w:rsidRPr="00920CEC">
        <w:rPr>
          <w:rFonts w:asciiTheme="majorHAnsi" w:hAnsiTheme="majorHAnsi" w:cstheme="majorHAnsi"/>
          <w:color w:val="000000"/>
          <w:sz w:val="22"/>
          <w:szCs w:val="22"/>
        </w:rPr>
        <w:t xml:space="preserve"> finds inefficient zones, grades battery risk, and surfaces the moments that mattered most during the </w:t>
      </w:r>
      <w:r w:rsidR="00D12A43">
        <w:rPr>
          <w:rFonts w:asciiTheme="majorHAnsi" w:hAnsiTheme="majorHAnsi" w:cstheme="majorHAnsi"/>
          <w:color w:val="000000"/>
          <w:sz w:val="22"/>
          <w:szCs w:val="22"/>
        </w:rPr>
        <w:t>race</w:t>
      </w:r>
      <w:r w:rsidRPr="00920CEC">
        <w:rPr>
          <w:rFonts w:asciiTheme="majorHAnsi" w:hAnsiTheme="majorHAnsi" w:cstheme="majorHAnsi"/>
          <w:color w:val="000000"/>
          <w:sz w:val="22"/>
          <w:szCs w:val="22"/>
        </w:rPr>
        <w:t>, not just a chart, but cause, consequence, recommendation, and evidence.</w:t>
      </w:r>
      <w:r w:rsidR="005A04E2">
        <w:rPr>
          <w:rFonts w:asciiTheme="majorHAnsi" w:hAnsiTheme="majorHAnsi" w:cstheme="majorHAnsi"/>
          <w:color w:val="000000"/>
          <w:sz w:val="22"/>
          <w:szCs w:val="22"/>
        </w:rPr>
        <w:t xml:space="preserve">  </w:t>
      </w:r>
    </w:p>
    <w:p w14:paraId="209FFBCF" w14:textId="77777777" w:rsidR="005A04E2" w:rsidRDefault="005A04E2" w:rsidP="00920CEC">
      <w:pPr>
        <w:pStyle w:val="NormalWeb"/>
        <w:spacing w:before="0" w:beforeAutospacing="0" w:after="0" w:afterAutospacing="0"/>
        <w:rPr>
          <w:rFonts w:asciiTheme="majorHAnsi" w:hAnsiTheme="majorHAnsi" w:cstheme="majorHAnsi"/>
          <w:color w:val="000000"/>
          <w:sz w:val="22"/>
          <w:szCs w:val="22"/>
        </w:rPr>
      </w:pPr>
    </w:p>
    <w:p w14:paraId="7A2BFC83" w14:textId="6E73A4B1" w:rsidR="005A04E2" w:rsidRPr="00920CEC" w:rsidRDefault="005A04E2" w:rsidP="00920CEC">
      <w:pPr>
        <w:pStyle w:val="NormalWeb"/>
        <w:spacing w:before="0" w:beforeAutospacing="0" w:after="0" w:afterAutospacing="0"/>
        <w:rPr>
          <w:rFonts w:asciiTheme="majorHAnsi" w:hAnsiTheme="majorHAnsi" w:cstheme="majorHAnsi"/>
        </w:rPr>
      </w:pPr>
      <w:r w:rsidRPr="005A04E2">
        <w:rPr>
          <w:rFonts w:asciiTheme="majorHAnsi" w:hAnsiTheme="majorHAnsi" w:cstheme="majorHAnsi"/>
        </w:rPr>
        <w:t>Click any zone Granite 4-h-small Instruct explains the cause, the consequence, and grounds its recommendation in the 2026 FIA technical regulations, parsed with Docling.</w:t>
      </w:r>
      <w:r>
        <w:rPr>
          <w:rFonts w:asciiTheme="majorHAnsi" w:hAnsiTheme="majorHAnsi" w:cstheme="majorHAnsi"/>
        </w:rPr>
        <w:t xml:space="preserve">  </w:t>
      </w:r>
    </w:p>
    <w:p w14:paraId="7C8C35A2"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29F27FE3"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5 - Explainability</w:t>
      </w:r>
    </w:p>
    <w:p w14:paraId="57210101"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lastRenderedPageBreak/>
        <w:t> </w:t>
      </w:r>
    </w:p>
    <w:p w14:paraId="28305F87" w14:textId="3F64C4DF"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This is the trust layer. Every recommendation</w:t>
      </w:r>
      <w:r w:rsidR="00750153">
        <w:rPr>
          <w:rFonts w:asciiTheme="majorHAnsi" w:hAnsiTheme="majorHAnsi" w:cstheme="majorHAnsi"/>
          <w:color w:val="000000"/>
          <w:sz w:val="22"/>
          <w:szCs w:val="22"/>
        </w:rPr>
        <w:t xml:space="preserve"> cites a verbatim clause</w:t>
      </w:r>
      <w:r w:rsidR="00750153" w:rsidRPr="00920CEC">
        <w:rPr>
          <w:rFonts w:asciiTheme="majorHAnsi" w:hAnsiTheme="majorHAnsi" w:cstheme="majorHAnsi"/>
          <w:color w:val="000000"/>
          <w:sz w:val="22"/>
          <w:szCs w:val="22"/>
        </w:rPr>
        <w:t xml:space="preserve"> grounded</w:t>
      </w:r>
      <w:r w:rsidRPr="00920CEC">
        <w:rPr>
          <w:rFonts w:asciiTheme="majorHAnsi" w:hAnsiTheme="majorHAnsi" w:cstheme="majorHAnsi"/>
          <w:color w:val="000000"/>
          <w:sz w:val="22"/>
          <w:szCs w:val="22"/>
        </w:rPr>
        <w:t xml:space="preserve"> in a Docling-parsed </w:t>
      </w:r>
      <w:r w:rsidR="00750153">
        <w:rPr>
          <w:rFonts w:asciiTheme="majorHAnsi" w:hAnsiTheme="majorHAnsi" w:cstheme="majorHAnsi"/>
          <w:color w:val="000000"/>
          <w:sz w:val="22"/>
          <w:szCs w:val="22"/>
        </w:rPr>
        <w:t xml:space="preserve">official </w:t>
      </w:r>
      <w:r w:rsidRPr="00920CEC">
        <w:rPr>
          <w:rFonts w:asciiTheme="majorHAnsi" w:hAnsiTheme="majorHAnsi" w:cstheme="majorHAnsi"/>
          <w:color w:val="000000"/>
          <w:sz w:val="22"/>
          <w:szCs w:val="22"/>
        </w:rPr>
        <w:t>FI</w:t>
      </w:r>
      <w:r w:rsidR="00D12A43">
        <w:rPr>
          <w:rFonts w:asciiTheme="majorHAnsi" w:hAnsiTheme="majorHAnsi" w:cstheme="majorHAnsi"/>
          <w:color w:val="000000"/>
          <w:sz w:val="22"/>
          <w:szCs w:val="22"/>
        </w:rPr>
        <w:t>A</w:t>
      </w:r>
      <w:r w:rsidRPr="00920CEC">
        <w:rPr>
          <w:rFonts w:asciiTheme="majorHAnsi" w:hAnsiTheme="majorHAnsi" w:cstheme="majorHAnsi"/>
          <w:color w:val="000000"/>
          <w:sz w:val="22"/>
          <w:szCs w:val="22"/>
        </w:rPr>
        <w:t xml:space="preserve"> regulation passage. Pass one is deterministic validation. Pass two is Granite Guardian with custom safety criteria. If the system catches a malformed answer, it shows there was a failure instead of hiding it.</w:t>
      </w:r>
    </w:p>
    <w:p w14:paraId="62CD818D"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00EFF151"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6 - What-If and Fan Mode</w:t>
      </w:r>
    </w:p>
    <w:p w14:paraId="100963E8"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0394E072" w14:textId="39DD67E9" w:rsidR="005A04E2" w:rsidRPr="00104724" w:rsidRDefault="00920CEC" w:rsidP="00920CEC">
      <w:pPr>
        <w:pStyle w:val="NormalWeb"/>
        <w:spacing w:before="0" w:beforeAutospacing="0" w:after="0" w:afterAutospacing="0"/>
        <w:rPr>
          <w:rFonts w:asciiTheme="majorHAnsi" w:hAnsiTheme="majorHAnsi" w:cstheme="majorHAnsi"/>
          <w:color w:val="000000"/>
          <w:sz w:val="22"/>
          <w:szCs w:val="22"/>
        </w:rPr>
      </w:pPr>
      <w:r w:rsidRPr="00920CEC">
        <w:rPr>
          <w:rFonts w:asciiTheme="majorHAnsi" w:hAnsiTheme="majorHAnsi" w:cstheme="majorHAnsi"/>
          <w:color w:val="000000"/>
          <w:sz w:val="22"/>
          <w:szCs w:val="22"/>
        </w:rPr>
        <w:t>Furthermore, Engineers can test a counterfactual and see the same pipeline rerun on alternate strategies. The Fan Mode feature of the application translates the same technical evidence into plain language, so teams, drivers, broadcasters, and fans can share the same explanation.</w:t>
      </w:r>
    </w:p>
    <w:p w14:paraId="684E93BF"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2986E34D"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b/>
          <w:bCs/>
          <w:color w:val="000000"/>
          <w:sz w:val="22"/>
          <w:szCs w:val="22"/>
        </w:rPr>
        <w:t>Segment 7 - Close</w:t>
      </w:r>
    </w:p>
    <w:p w14:paraId="36CABD71" w14:textId="77777777" w:rsidR="00920CEC" w:rsidRPr="00920CEC" w:rsidRDefault="00920CEC" w:rsidP="00920CEC">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 </w:t>
      </w:r>
    </w:p>
    <w:p w14:paraId="00000011" w14:textId="3D243069" w:rsidR="00CA7673" w:rsidRPr="00104724" w:rsidRDefault="00920CEC" w:rsidP="00104724">
      <w:pPr>
        <w:pStyle w:val="NormalWeb"/>
        <w:spacing w:before="0" w:beforeAutospacing="0" w:after="0" w:afterAutospacing="0"/>
        <w:rPr>
          <w:rFonts w:asciiTheme="majorHAnsi" w:hAnsiTheme="majorHAnsi" w:cstheme="majorHAnsi"/>
        </w:rPr>
      </w:pPr>
      <w:r w:rsidRPr="00920CEC">
        <w:rPr>
          <w:rFonts w:asciiTheme="majorHAnsi" w:hAnsiTheme="majorHAnsi" w:cstheme="majorHAnsi"/>
          <w:color w:val="000000"/>
          <w:sz w:val="22"/>
          <w:szCs w:val="22"/>
        </w:rPr>
        <w:t>Built on IBM watsonx.ai</w:t>
      </w:r>
      <w:r w:rsidR="00750153">
        <w:rPr>
          <w:rFonts w:asciiTheme="majorHAnsi" w:hAnsiTheme="majorHAnsi" w:cstheme="majorHAnsi"/>
          <w:color w:val="000000"/>
          <w:sz w:val="22"/>
          <w:szCs w:val="22"/>
        </w:rPr>
        <w:t xml:space="preserve"> using </w:t>
      </w:r>
      <w:r w:rsidRPr="00920CEC">
        <w:rPr>
          <w:rFonts w:asciiTheme="majorHAnsi" w:hAnsiTheme="majorHAnsi" w:cstheme="majorHAnsi"/>
          <w:color w:val="000000"/>
          <w:sz w:val="22"/>
          <w:szCs w:val="22"/>
        </w:rPr>
        <w:t>Granite Instruct, Guardian, Embedding,</w:t>
      </w:r>
      <w:r w:rsidR="00750153">
        <w:rPr>
          <w:rFonts w:asciiTheme="majorHAnsi" w:hAnsiTheme="majorHAnsi" w:cstheme="majorHAnsi"/>
          <w:color w:val="000000"/>
          <w:sz w:val="22"/>
          <w:szCs w:val="22"/>
        </w:rPr>
        <w:t xml:space="preserve"> </w:t>
      </w:r>
      <w:r w:rsidRPr="00920CEC">
        <w:rPr>
          <w:rFonts w:asciiTheme="majorHAnsi" w:hAnsiTheme="majorHAnsi" w:cstheme="majorHAnsi"/>
          <w:color w:val="000000"/>
          <w:sz w:val="22"/>
          <w:szCs w:val="22"/>
        </w:rPr>
        <w:t>TTM-R2</w:t>
      </w:r>
      <w:r w:rsidR="00750153">
        <w:rPr>
          <w:rFonts w:asciiTheme="majorHAnsi" w:hAnsiTheme="majorHAnsi" w:cstheme="majorHAnsi"/>
          <w:color w:val="000000"/>
          <w:sz w:val="22"/>
          <w:szCs w:val="22"/>
        </w:rPr>
        <w:t xml:space="preserve"> with </w:t>
      </w:r>
      <w:r w:rsidRPr="00920CEC">
        <w:rPr>
          <w:rFonts w:asciiTheme="majorHAnsi" w:hAnsiTheme="majorHAnsi" w:cstheme="majorHAnsi"/>
          <w:color w:val="000000"/>
          <w:sz w:val="22"/>
          <w:szCs w:val="22"/>
        </w:rPr>
        <w:t>Docling</w:t>
      </w:r>
      <w:r w:rsidR="00750153">
        <w:rPr>
          <w:rFonts w:asciiTheme="majorHAnsi" w:hAnsiTheme="majorHAnsi" w:cstheme="majorHAnsi"/>
          <w:color w:val="000000"/>
          <w:sz w:val="22"/>
          <w:szCs w:val="22"/>
        </w:rPr>
        <w:t xml:space="preserve"> for FIA regulations parsing</w:t>
      </w:r>
      <w:r w:rsidRPr="00920CEC">
        <w:rPr>
          <w:rFonts w:asciiTheme="majorHAnsi" w:hAnsiTheme="majorHAnsi" w:cstheme="majorHAnsi"/>
          <w:color w:val="000000"/>
          <w:sz w:val="22"/>
          <w:szCs w:val="22"/>
        </w:rPr>
        <w:t>, and Langflow</w:t>
      </w:r>
      <w:r w:rsidR="00750153">
        <w:rPr>
          <w:rFonts w:asciiTheme="majorHAnsi" w:hAnsiTheme="majorHAnsi" w:cstheme="majorHAnsi"/>
          <w:color w:val="000000"/>
          <w:sz w:val="22"/>
          <w:szCs w:val="22"/>
        </w:rPr>
        <w:t xml:space="preserve"> for prototyping</w:t>
      </w:r>
      <w:r w:rsidRPr="00920CEC">
        <w:rPr>
          <w:rFonts w:asciiTheme="majorHAnsi" w:hAnsiTheme="majorHAnsi" w:cstheme="majorHAnsi"/>
          <w:color w:val="000000"/>
          <w:sz w:val="22"/>
          <w:szCs w:val="22"/>
        </w:rPr>
        <w:t>. OVERRIDE is the explainable race-strategy AI for the 2026 hybrid energy</w:t>
      </w:r>
      <w:r w:rsidR="00D12A43">
        <w:rPr>
          <w:rFonts w:asciiTheme="majorHAnsi" w:hAnsiTheme="majorHAnsi" w:cstheme="majorHAnsi"/>
          <w:color w:val="000000"/>
          <w:sz w:val="22"/>
          <w:szCs w:val="22"/>
        </w:rPr>
        <w:t xml:space="preserve"> Formula 1</w:t>
      </w:r>
      <w:r w:rsidRPr="00920CEC">
        <w:rPr>
          <w:rFonts w:asciiTheme="majorHAnsi" w:hAnsiTheme="majorHAnsi" w:cstheme="majorHAnsi"/>
          <w:color w:val="000000"/>
          <w:sz w:val="22"/>
          <w:szCs w:val="22"/>
        </w:rPr>
        <w:t xml:space="preserve"> era.</w:t>
      </w:r>
    </w:p>
    <w:sectPr w:rsidR="00CA7673" w:rsidRPr="001047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54800C-9E04-414A-8204-B4F86E25C6DC}"/>
    <w:embedBold r:id="rId2" w:fontKey="{CD7ED364-A4A1-4A11-B786-02143BA36557}"/>
  </w:font>
  <w:font w:name="Cambria">
    <w:panose1 w:val="02040503050406030204"/>
    <w:charset w:val="00"/>
    <w:family w:val="roman"/>
    <w:pitch w:val="variable"/>
    <w:sig w:usb0="E00006FF" w:usb1="420024FF" w:usb2="02000000" w:usb3="00000000" w:csb0="0000019F" w:csb1="00000000"/>
    <w:embedRegular r:id="rId3" w:fontKey="{1C2DD403-CF8E-4F0E-959D-530FEEA90D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673"/>
    <w:rsid w:val="000141A4"/>
    <w:rsid w:val="00046BEC"/>
    <w:rsid w:val="000F46F1"/>
    <w:rsid w:val="00104724"/>
    <w:rsid w:val="00133334"/>
    <w:rsid w:val="001556BB"/>
    <w:rsid w:val="001A1FFF"/>
    <w:rsid w:val="00217BAF"/>
    <w:rsid w:val="002270C6"/>
    <w:rsid w:val="002B3964"/>
    <w:rsid w:val="00336D84"/>
    <w:rsid w:val="003E77A1"/>
    <w:rsid w:val="00405785"/>
    <w:rsid w:val="00473245"/>
    <w:rsid w:val="00475DCC"/>
    <w:rsid w:val="004B212D"/>
    <w:rsid w:val="004F11E5"/>
    <w:rsid w:val="00581771"/>
    <w:rsid w:val="005A04E2"/>
    <w:rsid w:val="005F3EE2"/>
    <w:rsid w:val="00750153"/>
    <w:rsid w:val="008E00DD"/>
    <w:rsid w:val="00920CEC"/>
    <w:rsid w:val="00A277A9"/>
    <w:rsid w:val="00A54BB6"/>
    <w:rsid w:val="00B43218"/>
    <w:rsid w:val="00CA7673"/>
    <w:rsid w:val="00CD5C27"/>
    <w:rsid w:val="00D12A43"/>
    <w:rsid w:val="00D83AF5"/>
    <w:rsid w:val="00D96E04"/>
    <w:rsid w:val="00EB50DA"/>
    <w:rsid w:val="00F70BCF"/>
    <w:rsid w:val="00FC2A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ADE11"/>
  <w15:docId w15:val="{AFC9FFA2-020B-4D54-91D2-9BEC54EE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920CEC"/>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Z+Sti92N7UiyDF821JyUz9pp4A==">CgMxLjA4AHIhMUdkRDlZekYwaEpKNlU5WWc2UU5ibl9ta1J4d3dTaTZy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0B925E-0DE0-46A3-B8E8-CF58E396B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2989</TotalTime>
  <Pages>2</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Ejelle-Ndille</cp:lastModifiedBy>
  <cp:revision>20</cp:revision>
  <dcterms:created xsi:type="dcterms:W3CDTF">2026-05-23T22:06:00Z</dcterms:created>
  <dcterms:modified xsi:type="dcterms:W3CDTF">2026-05-25T23:55:00Z</dcterms:modified>
</cp:coreProperties>
</file>