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00987C71" w:rsidR="007C4D41" w:rsidRDefault="00FF0C4F" w:rsidP="007C4D41">
      <w:pPr>
        <w:pStyle w:val="Title"/>
      </w:pPr>
      <w:r>
        <w:t>Java Decisioning Program</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000000">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000000">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000000">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000000">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000000">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000000">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000000">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000000">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000000">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000000">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000000">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000000">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000000">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000000">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000000">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000000">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000000">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000000">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000000">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000000">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000000">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000000">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000000">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000000">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6CE07BB9" w14:textId="633CE6AD" w:rsidR="007B6C31" w:rsidRDefault="000072B5" w:rsidP="00554BA7">
      <w:pPr>
        <w:pStyle w:val="Heading1"/>
      </w:pPr>
      <w:bookmarkStart w:id="6" w:name="_Toc166964424"/>
      <w:r>
        <w:lastRenderedPageBreak/>
        <w:t>Stakeholders Involved</w:t>
      </w:r>
      <w:bookmarkEnd w:id="6"/>
    </w:p>
    <w:p w14:paraId="3872665B" w14:textId="4A1F313E" w:rsidR="00554BA7" w:rsidRDefault="00554BA7" w:rsidP="00554BA7">
      <w:r>
        <w:t>To develop the project, I con</w:t>
      </w:r>
      <w:r w:rsidR="009459BE">
        <w:t>sulted a number of stakeholders for support. This ranged from:</w:t>
      </w:r>
    </w:p>
    <w:p w14:paraId="051403DB" w14:textId="11179F8D" w:rsidR="009459BE" w:rsidRDefault="009459BE" w:rsidP="009459BE">
      <w:pPr>
        <w:pStyle w:val="ListParagraph"/>
        <w:numPr>
          <w:ilvl w:val="0"/>
          <w:numId w:val="11"/>
        </w:numPr>
      </w:pPr>
      <w:r>
        <w:t>Confirmation the project was applicable to the workplace</w:t>
      </w:r>
    </w:p>
    <w:p w14:paraId="7B53C31D" w14:textId="42A2AF06" w:rsidR="009459BE" w:rsidRDefault="009459BE" w:rsidP="009459BE">
      <w:pPr>
        <w:pStyle w:val="ListParagraph"/>
        <w:numPr>
          <w:ilvl w:val="0"/>
          <w:numId w:val="11"/>
        </w:numPr>
      </w:pPr>
      <w:r>
        <w:t>Advice on setting up resources to use for the project e.g. SQL Databases for CRUD operations</w:t>
      </w:r>
    </w:p>
    <w:p w14:paraId="79B99E9F" w14:textId="77777777" w:rsidR="009459BE" w:rsidRDefault="009459BE" w:rsidP="009459BE"/>
    <w:p w14:paraId="6BFB18A2" w14:textId="1EED7FA6" w:rsidR="009459BE" w:rsidRPr="00554BA7" w:rsidRDefault="009459BE" w:rsidP="009459BE">
      <w:r>
        <w:t>A summary of the input from each stakeholder is recorded below:</w:t>
      </w:r>
    </w:p>
    <w:tbl>
      <w:tblPr>
        <w:tblStyle w:val="TableGrid"/>
        <w:tblW w:w="0" w:type="auto"/>
        <w:tblLook w:val="04A0" w:firstRow="1" w:lastRow="0" w:firstColumn="1" w:lastColumn="0" w:noHBand="0" w:noVBand="1"/>
      </w:tblPr>
      <w:tblGrid>
        <w:gridCol w:w="1980"/>
        <w:gridCol w:w="1134"/>
        <w:gridCol w:w="5902"/>
      </w:tblGrid>
      <w:tr w:rsidR="009D44ED" w14:paraId="3D6C2788" w14:textId="77777777" w:rsidTr="009D44ED">
        <w:tc>
          <w:tcPr>
            <w:tcW w:w="1980" w:type="dxa"/>
            <w:shd w:val="clear" w:color="auto" w:fill="B4C6E7" w:themeFill="accent1" w:themeFillTint="66"/>
            <w:vAlign w:val="center"/>
          </w:tcPr>
          <w:p w14:paraId="7576593D" w14:textId="1736E262" w:rsidR="009D44ED" w:rsidRPr="009939EB" w:rsidRDefault="009D44ED" w:rsidP="009939EB">
            <w:pPr>
              <w:jc w:val="center"/>
              <w:rPr>
                <w:b/>
                <w:bCs/>
              </w:rPr>
            </w:pPr>
            <w:r w:rsidRPr="009939EB">
              <w:rPr>
                <w:b/>
                <w:bCs/>
              </w:rPr>
              <w:t>Stakeholder</w:t>
            </w:r>
          </w:p>
        </w:tc>
        <w:tc>
          <w:tcPr>
            <w:tcW w:w="1134" w:type="dxa"/>
            <w:shd w:val="clear" w:color="auto" w:fill="B4C6E7" w:themeFill="accent1" w:themeFillTint="66"/>
          </w:tcPr>
          <w:p w14:paraId="5344D0A5" w14:textId="43B63B90" w:rsidR="009D44ED" w:rsidRPr="009939EB" w:rsidRDefault="009D44ED" w:rsidP="009939EB">
            <w:pPr>
              <w:jc w:val="center"/>
              <w:rPr>
                <w:b/>
                <w:bCs/>
              </w:rPr>
            </w:pPr>
            <w:r>
              <w:rPr>
                <w:b/>
                <w:bCs/>
              </w:rPr>
              <w:t>Type</w:t>
            </w:r>
          </w:p>
        </w:tc>
        <w:tc>
          <w:tcPr>
            <w:tcW w:w="5902" w:type="dxa"/>
            <w:shd w:val="clear" w:color="auto" w:fill="B4C6E7" w:themeFill="accent1" w:themeFillTint="66"/>
            <w:vAlign w:val="center"/>
          </w:tcPr>
          <w:p w14:paraId="584A820E" w14:textId="22668D3B" w:rsidR="009D44ED" w:rsidRPr="009939EB" w:rsidRDefault="009D44ED" w:rsidP="009939EB">
            <w:pPr>
              <w:jc w:val="center"/>
              <w:rPr>
                <w:b/>
                <w:bCs/>
              </w:rPr>
            </w:pPr>
            <w:r w:rsidRPr="009939EB">
              <w:rPr>
                <w:b/>
                <w:bCs/>
              </w:rPr>
              <w:t>Input</w:t>
            </w:r>
          </w:p>
        </w:tc>
      </w:tr>
      <w:tr w:rsidR="009D44ED" w14:paraId="4243B5B4" w14:textId="77777777" w:rsidTr="009D44ED">
        <w:tc>
          <w:tcPr>
            <w:tcW w:w="1980" w:type="dxa"/>
            <w:vAlign w:val="center"/>
          </w:tcPr>
          <w:p w14:paraId="79355B14" w14:textId="50EA85A0" w:rsidR="009D44ED" w:rsidRDefault="009D44ED" w:rsidP="009939EB">
            <w:r w:rsidRPr="009939EB">
              <w:t>Credit Risk</w:t>
            </w:r>
          </w:p>
        </w:tc>
        <w:tc>
          <w:tcPr>
            <w:tcW w:w="1134" w:type="dxa"/>
            <w:vAlign w:val="center"/>
          </w:tcPr>
          <w:p w14:paraId="6E0EB53A" w14:textId="3E9CF810" w:rsidR="009D44ED" w:rsidRDefault="009D44ED" w:rsidP="009D44ED">
            <w:r>
              <w:t>Internal</w:t>
            </w:r>
          </w:p>
        </w:tc>
        <w:tc>
          <w:tcPr>
            <w:tcW w:w="5902" w:type="dxa"/>
            <w:vAlign w:val="center"/>
          </w:tcPr>
          <w:p w14:paraId="4E48229D" w14:textId="12053D56" w:rsidR="009D44ED" w:rsidRDefault="009D44ED" w:rsidP="009939EB">
            <w:pPr>
              <w:pStyle w:val="ListParagraph"/>
              <w:numPr>
                <w:ilvl w:val="0"/>
                <w:numId w:val="7"/>
              </w:numPr>
            </w:pPr>
            <w:r>
              <w:t>Sign-off for project with Line Manager</w:t>
            </w:r>
          </w:p>
          <w:p w14:paraId="0EF403D5" w14:textId="0159E0F5" w:rsidR="009D44ED" w:rsidRDefault="009D44ED" w:rsidP="009939EB">
            <w:pPr>
              <w:pStyle w:val="ListParagraph"/>
              <w:numPr>
                <w:ilvl w:val="0"/>
                <w:numId w:val="7"/>
              </w:numPr>
            </w:pPr>
            <w:r>
              <w:t>Consult for specific business logic that could be applied to the project &amp; would be appropriate to share</w:t>
            </w:r>
          </w:p>
        </w:tc>
      </w:tr>
      <w:tr w:rsidR="009D44ED" w14:paraId="287B4079" w14:textId="77777777" w:rsidTr="009D44ED">
        <w:tc>
          <w:tcPr>
            <w:tcW w:w="1980" w:type="dxa"/>
            <w:vAlign w:val="center"/>
          </w:tcPr>
          <w:p w14:paraId="3A9EA47D" w14:textId="5EA0C204" w:rsidR="009D44ED" w:rsidRDefault="009D44ED" w:rsidP="009939EB">
            <w:r>
              <w:t>IT Delivery Managers</w:t>
            </w:r>
          </w:p>
        </w:tc>
        <w:tc>
          <w:tcPr>
            <w:tcW w:w="1134" w:type="dxa"/>
            <w:vAlign w:val="center"/>
          </w:tcPr>
          <w:p w14:paraId="76BA03CC" w14:textId="0B82C750" w:rsidR="009D44ED" w:rsidRDefault="009D44ED" w:rsidP="009D44ED">
            <w:r>
              <w:t>Internal</w:t>
            </w:r>
          </w:p>
        </w:tc>
        <w:tc>
          <w:tcPr>
            <w:tcW w:w="5902" w:type="dxa"/>
            <w:vAlign w:val="center"/>
          </w:tcPr>
          <w:p w14:paraId="7319310A" w14:textId="454B599F" w:rsidR="009D44ED" w:rsidRDefault="009D44ED" w:rsidP="009939EB">
            <w:pPr>
              <w:pStyle w:val="ListParagraph"/>
              <w:numPr>
                <w:ilvl w:val="0"/>
                <w:numId w:val="7"/>
              </w:numPr>
            </w:pPr>
            <w:r>
              <w:t>Consulted for advice on how to host the application, specifically for the database link for CRUD operations</w:t>
            </w:r>
          </w:p>
        </w:tc>
      </w:tr>
      <w:tr w:rsidR="009D44ED" w14:paraId="0D5C0E1C" w14:textId="77777777" w:rsidTr="009D44ED">
        <w:tc>
          <w:tcPr>
            <w:tcW w:w="1980" w:type="dxa"/>
            <w:vAlign w:val="center"/>
          </w:tcPr>
          <w:p w14:paraId="1B6534E8" w14:textId="6F512E15" w:rsidR="009D44ED" w:rsidRDefault="009D44ED" w:rsidP="009939EB">
            <w:r w:rsidRPr="009939EB">
              <w:t>Asset Management</w:t>
            </w:r>
          </w:p>
        </w:tc>
        <w:tc>
          <w:tcPr>
            <w:tcW w:w="1134" w:type="dxa"/>
            <w:vAlign w:val="center"/>
          </w:tcPr>
          <w:p w14:paraId="3918E830" w14:textId="3324F2FF" w:rsidR="009D44ED" w:rsidRDefault="009D44ED" w:rsidP="009D44ED">
            <w:r>
              <w:t>Internal</w:t>
            </w:r>
          </w:p>
        </w:tc>
        <w:tc>
          <w:tcPr>
            <w:tcW w:w="5902" w:type="dxa"/>
            <w:vAlign w:val="center"/>
          </w:tcPr>
          <w:p w14:paraId="64286932" w14:textId="59309D8C" w:rsidR="009D44ED" w:rsidRDefault="009D44ED" w:rsidP="009939EB">
            <w:pPr>
              <w:pStyle w:val="ListParagraph"/>
              <w:numPr>
                <w:ilvl w:val="0"/>
                <w:numId w:val="7"/>
              </w:numPr>
            </w:pPr>
            <w:r>
              <w:t>Arranged the installation of all software and licenses required for this project, including:</w:t>
            </w:r>
          </w:p>
          <w:p w14:paraId="34436984" w14:textId="77777777" w:rsidR="009D44ED" w:rsidRDefault="009D44ED" w:rsidP="009939EB">
            <w:pPr>
              <w:pStyle w:val="ListParagraph"/>
              <w:numPr>
                <w:ilvl w:val="1"/>
                <w:numId w:val="7"/>
              </w:numPr>
            </w:pPr>
            <w:r>
              <w:t>Eclipse IDE</w:t>
            </w:r>
          </w:p>
          <w:p w14:paraId="5F68E18D" w14:textId="77777777" w:rsidR="009D44ED" w:rsidRDefault="009D44ED" w:rsidP="009939EB">
            <w:pPr>
              <w:pStyle w:val="ListParagraph"/>
              <w:numPr>
                <w:ilvl w:val="1"/>
                <w:numId w:val="7"/>
              </w:numPr>
            </w:pPr>
            <w:r>
              <w:t>JDBC Driver</w:t>
            </w:r>
          </w:p>
          <w:p w14:paraId="14AB5EAF" w14:textId="3E9524C7" w:rsidR="009D44ED" w:rsidRDefault="009D44ED" w:rsidP="009939EB">
            <w:pPr>
              <w:pStyle w:val="ListParagraph"/>
              <w:numPr>
                <w:ilvl w:val="1"/>
                <w:numId w:val="7"/>
              </w:numPr>
            </w:pPr>
            <w:r>
              <w:t>Visual Studio 2022 subscription with Microsoft Azure credits</w:t>
            </w:r>
          </w:p>
        </w:tc>
      </w:tr>
      <w:tr w:rsidR="009D44ED" w14:paraId="7DE61578" w14:textId="77777777" w:rsidTr="009D44ED">
        <w:tc>
          <w:tcPr>
            <w:tcW w:w="1980" w:type="dxa"/>
            <w:vAlign w:val="center"/>
          </w:tcPr>
          <w:p w14:paraId="1F95F3EF" w14:textId="6201B778" w:rsidR="009D44ED" w:rsidRDefault="009D44ED" w:rsidP="009939EB">
            <w:r w:rsidRPr="00030A44">
              <w:t>Data Delivery</w:t>
            </w:r>
          </w:p>
        </w:tc>
        <w:tc>
          <w:tcPr>
            <w:tcW w:w="1134" w:type="dxa"/>
            <w:vAlign w:val="center"/>
          </w:tcPr>
          <w:p w14:paraId="3C16AE1C" w14:textId="2B8AFD8D" w:rsidR="009D44ED" w:rsidRDefault="009D44ED" w:rsidP="009D44ED">
            <w:r>
              <w:t>Internal</w:t>
            </w:r>
          </w:p>
        </w:tc>
        <w:tc>
          <w:tcPr>
            <w:tcW w:w="5902" w:type="dxa"/>
            <w:vAlign w:val="center"/>
          </w:tcPr>
          <w:p w14:paraId="0C921E6E" w14:textId="0B905B99" w:rsidR="009D44ED" w:rsidRDefault="009D44ED" w:rsidP="002D62BF">
            <w:r>
              <w:t>Consulted for:</w:t>
            </w:r>
          </w:p>
          <w:p w14:paraId="37C4B724" w14:textId="4ED45797" w:rsidR="009D44ED" w:rsidRDefault="009D44ED" w:rsidP="002D62BF">
            <w:pPr>
              <w:pStyle w:val="ListParagraph"/>
              <w:numPr>
                <w:ilvl w:val="0"/>
                <w:numId w:val="7"/>
              </w:numPr>
            </w:pPr>
            <w:r>
              <w:t>advice on setting up an Azure SQL Database user</w:t>
            </w:r>
          </w:p>
          <w:p w14:paraId="56BBCE4C" w14:textId="5948A65B" w:rsidR="009D44ED" w:rsidRDefault="009D44ED" w:rsidP="002D62BF">
            <w:pPr>
              <w:pStyle w:val="ListParagraph"/>
              <w:numPr>
                <w:ilvl w:val="0"/>
                <w:numId w:val="7"/>
              </w:numPr>
            </w:pPr>
            <w:r>
              <w:t>importing data into a database that could be used for lookup operations</w:t>
            </w:r>
          </w:p>
        </w:tc>
      </w:tr>
      <w:tr w:rsidR="009D44ED" w14:paraId="01BE9CC0" w14:textId="77777777" w:rsidTr="009D44ED">
        <w:tc>
          <w:tcPr>
            <w:tcW w:w="1980" w:type="dxa"/>
            <w:vAlign w:val="center"/>
          </w:tcPr>
          <w:p w14:paraId="61F65ABC" w14:textId="7C065A83" w:rsidR="009D44ED" w:rsidRDefault="00C00723" w:rsidP="009939EB">
            <w:r>
              <w:t>Model Management</w:t>
            </w:r>
          </w:p>
        </w:tc>
        <w:tc>
          <w:tcPr>
            <w:tcW w:w="1134" w:type="dxa"/>
            <w:vAlign w:val="center"/>
          </w:tcPr>
          <w:p w14:paraId="36AA1A7F" w14:textId="0E2DC6B1" w:rsidR="009D44ED" w:rsidRDefault="009D44ED" w:rsidP="009D44ED">
            <w:r>
              <w:t>Internal</w:t>
            </w:r>
          </w:p>
        </w:tc>
        <w:tc>
          <w:tcPr>
            <w:tcW w:w="5902" w:type="dxa"/>
            <w:vAlign w:val="center"/>
          </w:tcPr>
          <w:p w14:paraId="4303BEE1" w14:textId="4D22447C" w:rsidR="009D44ED" w:rsidRDefault="009D44ED" w:rsidP="007B6C31">
            <w:pPr>
              <w:pStyle w:val="ListParagraph"/>
              <w:numPr>
                <w:ilvl w:val="0"/>
                <w:numId w:val="9"/>
              </w:numPr>
            </w:pPr>
          </w:p>
        </w:tc>
      </w:tr>
      <w:tr w:rsidR="009D44ED" w14:paraId="4FB5CA44" w14:textId="77777777" w:rsidTr="009D44ED">
        <w:tc>
          <w:tcPr>
            <w:tcW w:w="1980" w:type="dxa"/>
            <w:vAlign w:val="center"/>
          </w:tcPr>
          <w:p w14:paraId="7ED290F4" w14:textId="0C2EC1DE" w:rsidR="009D44ED" w:rsidRDefault="009D44ED" w:rsidP="009939EB">
            <w:r>
              <w:t>QA Digital Learning Consultant</w:t>
            </w:r>
          </w:p>
        </w:tc>
        <w:tc>
          <w:tcPr>
            <w:tcW w:w="1134" w:type="dxa"/>
            <w:vAlign w:val="center"/>
          </w:tcPr>
          <w:p w14:paraId="14BA345A" w14:textId="7CA4D1BC" w:rsidR="009D44ED" w:rsidRDefault="009D44ED" w:rsidP="009D44ED">
            <w:r>
              <w:t>External</w:t>
            </w:r>
          </w:p>
        </w:tc>
        <w:tc>
          <w:tcPr>
            <w:tcW w:w="5902" w:type="dxa"/>
            <w:vAlign w:val="center"/>
          </w:tcPr>
          <w:p w14:paraId="6F0FE449" w14:textId="36C73E9F" w:rsidR="009D44ED" w:rsidRDefault="009D44ED" w:rsidP="007B6C31">
            <w:pPr>
              <w:pStyle w:val="ListParagraph"/>
              <w:numPr>
                <w:ilvl w:val="0"/>
                <w:numId w:val="9"/>
              </w:numPr>
            </w:pPr>
            <w:r>
              <w:t xml:space="preserve">Consulted my DLC for information on Maven Projects to build </w:t>
            </w:r>
          </w:p>
        </w:tc>
      </w:tr>
      <w:tr w:rsidR="009D44ED" w14:paraId="6001E330" w14:textId="77777777" w:rsidTr="009D44ED">
        <w:tc>
          <w:tcPr>
            <w:tcW w:w="1980" w:type="dxa"/>
            <w:vAlign w:val="center"/>
          </w:tcPr>
          <w:p w14:paraId="5F581115" w14:textId="240C642D" w:rsidR="009D44ED" w:rsidRDefault="009D44ED" w:rsidP="009939EB">
            <w:r>
              <w:t>QA Additional Learning Support</w:t>
            </w:r>
          </w:p>
        </w:tc>
        <w:tc>
          <w:tcPr>
            <w:tcW w:w="1134" w:type="dxa"/>
            <w:vAlign w:val="center"/>
          </w:tcPr>
          <w:p w14:paraId="64C5E5B1" w14:textId="6A73DFD3" w:rsidR="009D44ED" w:rsidRDefault="009D44ED" w:rsidP="009D44ED">
            <w:r>
              <w:t>External</w:t>
            </w:r>
          </w:p>
        </w:tc>
        <w:tc>
          <w:tcPr>
            <w:tcW w:w="5902" w:type="dxa"/>
            <w:vAlign w:val="center"/>
          </w:tcPr>
          <w:p w14:paraId="50942FFD" w14:textId="46772B53" w:rsidR="009D44ED" w:rsidRDefault="009D44ED" w:rsidP="007B6C31">
            <w:pPr>
              <w:pStyle w:val="ListParagraph"/>
              <w:numPr>
                <w:ilvl w:val="0"/>
                <w:numId w:val="9"/>
              </w:numPr>
            </w:pPr>
          </w:p>
        </w:tc>
      </w:tr>
    </w:tbl>
    <w:p w14:paraId="6C0166C6" w14:textId="77777777" w:rsidR="009459BE" w:rsidRDefault="009459BE" w:rsidP="00FB17B9"/>
    <w:p w14:paraId="32D7D73E" w14:textId="0EFA5F98" w:rsidR="007C4D41" w:rsidRPr="00FB17B9" w:rsidRDefault="009459BE" w:rsidP="00FB17B9">
      <w:r>
        <w:t xml:space="preserve">Where possible, I have also included written communications (e.g. Emails, Bud Messages) in the </w:t>
      </w:r>
      <w:r w:rsidR="00FB17B9">
        <w:t>`</w:t>
      </w:r>
      <w:hyperlink w:anchor="_Communications" w:history="1">
        <w:r w:rsidR="00FB17B9" w:rsidRPr="009D44ED">
          <w:rPr>
            <w:rStyle w:val="Hyperlink"/>
          </w:rPr>
          <w:t>communications</w:t>
        </w:r>
      </w:hyperlink>
      <w:r w:rsidR="00FB17B9">
        <w:t>` appendices</w:t>
      </w:r>
      <w:r>
        <w:t>.</w:t>
      </w:r>
      <w:r w:rsidR="007C4D41">
        <w:br w:type="page"/>
      </w:r>
    </w:p>
    <w:p w14:paraId="2744170B" w14:textId="6D3771B0" w:rsidR="00C879BE" w:rsidRDefault="00C879BE" w:rsidP="00BF1A1F">
      <w:pPr>
        <w:pStyle w:val="Heading1"/>
      </w:pPr>
      <w:bookmarkStart w:id="7" w:name="_Toc166964427"/>
      <w:r>
        <w:lastRenderedPageBreak/>
        <w:t>Development</w:t>
      </w:r>
      <w:bookmarkEnd w:id="7"/>
    </w:p>
    <w:p w14:paraId="57B78378" w14:textId="6E00943F" w:rsidR="002854B4" w:rsidRDefault="002854B4" w:rsidP="0047236D">
      <w:pPr>
        <w:pStyle w:val="Heading2"/>
      </w:pPr>
      <w:bookmarkStart w:id="8" w:name="_Toc166964428"/>
      <w:r>
        <w:t>User Input</w:t>
      </w:r>
      <w:bookmarkEnd w:id="8"/>
    </w:p>
    <w:p w14:paraId="2083DCAB" w14:textId="046E97DA" w:rsidR="002854B4" w:rsidRDefault="002854B4" w:rsidP="002854B4">
      <w:r>
        <w:t>The Java Scanner class was used to prompt the user for input. Defined below is a class called “</w:t>
      </w:r>
      <w:proofErr w:type="spellStart"/>
      <w:r>
        <w:t>UserInput</w:t>
      </w:r>
      <w:proofErr w:type="spellEnd"/>
      <w:r>
        <w: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w:t>
      </w:r>
      <w:proofErr w:type="spellStart"/>
      <w:r>
        <w:t>UserInput</w:t>
      </w:r>
      <w:proofErr w:type="spellEnd"/>
      <w:r>
        <w: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 xml:space="preserve">The </w:t>
      </w:r>
      <w:proofErr w:type="spellStart"/>
      <w:r>
        <w:t>ResidentialStatus</w:t>
      </w:r>
      <w:proofErr w:type="spellEnd"/>
      <w:r>
        <w:t xml:space="preserve"> and their </w:t>
      </w:r>
      <w:proofErr w:type="spellStart"/>
      <w:r>
        <w:t>EmploymentStatus</w:t>
      </w:r>
      <w:proofErr w:type="spellEnd"/>
      <w:r>
        <w:t>,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w:t>
      </w:r>
      <w:proofErr w:type="spellStart"/>
      <w:r>
        <w:t>println</w:t>
      </w:r>
      <w:proofErr w:type="spellEnd"/>
      <w:r>
        <w:t>()” functions print out a menu of options to the console for the user</w:t>
      </w:r>
    </w:p>
    <w:p w14:paraId="1B6ECB1A" w14:textId="77777777" w:rsidR="009150C9" w:rsidRDefault="009150C9" w:rsidP="002854B4">
      <w:pPr>
        <w:pStyle w:val="ListParagraph"/>
        <w:numPr>
          <w:ilvl w:val="0"/>
          <w:numId w:val="9"/>
        </w:numPr>
      </w:pPr>
      <w:r>
        <w:t>A custom defined “</w:t>
      </w:r>
      <w:proofErr w:type="spellStart"/>
      <w:r>
        <w:t>getIntInput</w:t>
      </w:r>
      <w:proofErr w:type="spellEnd"/>
      <w:r>
        <w: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The “</w:t>
      </w:r>
      <w:proofErr w:type="spellStart"/>
      <w:r>
        <w:t>loopCount</w:t>
      </w:r>
      <w:proofErr w:type="spellEnd"/>
      <w:r>
        <w:t xml:space="preserve">” increment logic is included as a failsafe for ending the while loop in case of too many bad inputs </w:t>
      </w:r>
      <w:r w:rsidR="007D5552">
        <w:t>and/or preventing an infinite loop</w:t>
      </w:r>
    </w:p>
    <w:p w14:paraId="0E438442" w14:textId="31D8BF48" w:rsidR="003A1651" w:rsidRDefault="003A1651" w:rsidP="00597BD1">
      <w:pPr>
        <w:pStyle w:val="Heading2"/>
      </w:pPr>
      <w:bookmarkStart w:id="9" w:name="_Toc166964429"/>
      <w:r>
        <w:t>Data Model</w:t>
      </w:r>
    </w:p>
    <w:p w14:paraId="1B7A5559" w14:textId="77777777" w:rsidR="003A1651" w:rsidRPr="003A1651" w:rsidRDefault="003A1651" w:rsidP="003A1651"/>
    <w:p w14:paraId="43A1AA51" w14:textId="4D63F1E4" w:rsidR="009D7854" w:rsidRPr="00597BD1" w:rsidRDefault="00F65280" w:rsidP="00597BD1">
      <w:pPr>
        <w:pStyle w:val="Heading2"/>
      </w:pPr>
      <w:r>
        <w:lastRenderedPageBreak/>
        <w:t>CRUD -</w:t>
      </w:r>
      <w:r w:rsidR="008C252E">
        <w:t xml:space="preserve"> </w:t>
      </w:r>
      <w:r w:rsidR="009D7854">
        <w:t>Database Connection</w:t>
      </w:r>
      <w:bookmarkEnd w:id="9"/>
    </w:p>
    <w:p w14:paraId="1541F32E" w14:textId="26FF0CC0" w:rsidR="001E101C" w:rsidRDefault="001E101C" w:rsidP="00597BD1">
      <w:pPr>
        <w:pStyle w:val="Heading3"/>
      </w:pPr>
      <w:bookmarkStart w:id="10" w:name="_Toc166964430"/>
      <w:r>
        <w:t>Access Management</w:t>
      </w:r>
    </w:p>
    <w:p w14:paraId="6AC613B4" w14:textId="32B9997C" w:rsidR="000F0E98" w:rsidRDefault="00597BD1" w:rsidP="00597BD1">
      <w:pPr>
        <w:pStyle w:val="Heading3"/>
      </w:pPr>
      <w:r>
        <w:t>Handing Azure f</w:t>
      </w:r>
      <w:r w:rsidR="000F0E98">
        <w:t>irewall</w:t>
      </w:r>
      <w:bookmarkEnd w:id="10"/>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1" w:name="_Toc166964431"/>
      <w:r>
        <w:lastRenderedPageBreak/>
        <w:t>Credit Policy built</w:t>
      </w:r>
      <w:bookmarkEnd w:id="11"/>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2" w:name="_Toc166964432"/>
      <w:r>
        <w:t>Scorecards</w:t>
      </w:r>
      <w:bookmarkEnd w:id="12"/>
    </w:p>
    <w:p w14:paraId="09DCF099" w14:textId="77777777" w:rsidR="00554BA7" w:rsidRDefault="00554BA7" w:rsidP="008C730F">
      <w:pPr>
        <w:jc w:val="both"/>
      </w:pPr>
      <w:r w:rsidRPr="00554BA7">
        <w:t>Credit Scorecards are a tool in credit risk management used by Financial Risk Management teams to model/predict the likelihood of default for a given subject borrower(</w:t>
      </w:r>
      <w:proofErr w:type="spellStart"/>
      <w:r w:rsidRPr="00554BA7">
        <w:t>i.e</w:t>
      </w:r>
      <w:proofErr w:type="spellEnd"/>
      <w:r w:rsidRPr="00554BA7">
        <w:t xml:space="preserve"> an applicant/customer) over a period of time (Huang and Scott, 2017). The credit scorecards are used by Financial Risk Management teams for evaluating the creditworthiness of a customer.  Being a critical part of Credit Decision made them a natural choice to build in this project.</w:t>
      </w:r>
    </w:p>
    <w:p w14:paraId="62E08CF7" w14:textId="2FCDEBD4"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63BFF42" w14:textId="243165EB" w:rsidR="00D0473E" w:rsidRDefault="00D0473E" w:rsidP="00592022">
      <w:pPr>
        <w:pStyle w:val="Heading4"/>
      </w:pPr>
      <w:r>
        <w:t xml:space="preserve">Decide between Champion and </w:t>
      </w:r>
      <w:r w:rsidR="00101CBF">
        <w:t>Challenger</w:t>
      </w:r>
    </w:p>
    <w:p w14:paraId="597BF988" w14:textId="73722119" w:rsidR="003A1651" w:rsidRPr="003A1651" w:rsidRDefault="003A1651" w:rsidP="003A1651">
      <w:r>
        <w:t>For a Champion/</w:t>
      </w:r>
      <w:r w:rsidR="005041DE">
        <w:t>Challenger</w:t>
      </w:r>
      <w:r>
        <w:t xml:space="preserve"> strategy, the goal is to send a percentage of applicants down </w:t>
      </w:r>
      <w:r w:rsidR="005041DE">
        <w:t>the challenger path and compare the outcomes to the champion. To start, the majority of the volume would be directed to the known good model (</w:t>
      </w:r>
      <w:proofErr w:type="spellStart"/>
      <w:r w:rsidR="005041DE">
        <w:t>i.e</w:t>
      </w:r>
      <w:proofErr w:type="spellEnd"/>
      <w:r w:rsidR="005041DE">
        <w:t xml:space="preserve"> the champion). This allows the business to test the challenger model with a limited volume </w:t>
      </w:r>
    </w:p>
    <w:p w14:paraId="6FB34BD6" w14:textId="77777777" w:rsidR="00101CBF" w:rsidRPr="00101CBF" w:rsidRDefault="00101CBF" w:rsidP="00101CBF"/>
    <w:p w14:paraId="22741DAC" w14:textId="58AAA9AC"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documents the type of values the characteristic can hold. Useful for guiding </w:t>
      </w:r>
      <w:proofErr w:type="spellStart"/>
      <w:r>
        <w:rPr>
          <w:rFonts w:ascii="Aptos Narrow" w:eastAsia="Times New Roman" w:hAnsi="Aptos Narrow" w:cs="Times New Roman"/>
          <w:color w:val="000000"/>
          <w:kern w:val="0"/>
          <w:lang w:eastAsia="en-GB"/>
          <w14:ligatures w14:val="none"/>
        </w:rPr>
        <w:t>developeers</w:t>
      </w:r>
      <w:proofErr w:type="spellEnd"/>
      <w:r>
        <w:rPr>
          <w:rFonts w:ascii="Aptos Narrow" w:eastAsia="Times New Roman" w:hAnsi="Aptos Narrow" w:cs="Times New Roman"/>
          <w:color w:val="000000"/>
          <w:kern w:val="0"/>
          <w:lang w:eastAsia="en-GB"/>
          <w14:ligatures w14:val="none"/>
        </w:rPr>
        <w:t xml:space="preserve">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554BA7"/>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3" w:name="_Hlk166857517"/>
            <w:r w:rsidRPr="00166764">
              <w:rPr>
                <w:rFonts w:ascii="Aptos Narrow" w:eastAsia="Times New Roman" w:hAnsi="Aptos Narrow" w:cs="Times New Roman"/>
                <w:b/>
                <w:bCs/>
                <w:color w:val="000000"/>
                <w:kern w:val="0"/>
                <w:lang w:eastAsia="en-GB"/>
                <w14:ligatures w14:val="none"/>
              </w:rPr>
              <w:t>Characteristic</w:t>
            </w:r>
            <w:bookmarkEnd w:id="13"/>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proofErr w:type="spellStart"/>
            <w:r w:rsidR="00951A54">
              <w:rPr>
                <w:rFonts w:ascii="Aptos Narrow" w:eastAsia="Times New Roman" w:hAnsi="Aptos Narrow" w:cs="Times New Roman"/>
                <w:color w:val="000000"/>
                <w:kern w:val="0"/>
                <w:lang w:eastAsia="en-GB"/>
                <w14:ligatures w14:val="none"/>
              </w:rPr>
              <w:t>DelphiSelect</w:t>
            </w:r>
            <w:proofErr w:type="spellEnd"/>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ResidentialStatus</w:t>
            </w:r>
            <w:proofErr w:type="spellEnd"/>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HomeOwner</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PrivateTenantUnfurnished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CouncilTenant</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LivingWithParents</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proofErr w:type="spellStart"/>
            <w:r w:rsidRPr="00C154A5">
              <w:rPr>
                <w:rFonts w:ascii="Aptos Narrow" w:eastAsia="Times New Roman" w:hAnsi="Aptos Narrow" w:cs="Times New Roman"/>
                <w:b/>
                <w:bCs/>
                <w:color w:val="000000"/>
                <w:kern w:val="0"/>
                <w:lang w:eastAsia="en-GB"/>
                <w14:ligatures w14:val="none"/>
              </w:rPr>
              <w:t>MIn</w:t>
            </w:r>
            <w:proofErr w:type="spellEnd"/>
            <w:r w:rsidRPr="00C154A5">
              <w:rPr>
                <w:rFonts w:ascii="Aptos Narrow" w:eastAsia="Times New Roman" w:hAnsi="Aptos Narrow" w:cs="Times New Roman"/>
                <w:b/>
                <w:bCs/>
                <w:color w:val="000000"/>
                <w:kern w:val="0"/>
                <w:lang w:eastAsia="en-GB"/>
                <w14:ligatures w14:val="none"/>
              </w:rPr>
              <w:t xml:space="preserve">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lastRenderedPageBreak/>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EmploymentStatus</w:t>
            </w:r>
            <w:proofErr w:type="spellEnd"/>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FullTime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employment an applicant is in.</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PartTime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SelfEmployed</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3B3EB3">
      <w:pPr>
        <w:pStyle w:val="Heading4"/>
      </w:pPr>
      <w:bookmarkStart w:id="14" w:name="_Toc166964433"/>
      <w:r>
        <w:t>NULL Handling in characteristics</w:t>
      </w:r>
      <w:bookmarkEnd w:id="14"/>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 xml:space="preserve">To handle this in Java, try-catch blocks are used to specifically catch a </w:t>
      </w:r>
      <w:proofErr w:type="spellStart"/>
      <w:r>
        <w:t>NullPointerException</w:t>
      </w:r>
      <w:proofErr w:type="spellEnd"/>
      <w:r>
        <w:t xml:space="preserve">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lastRenderedPageBreak/>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3B3EB3">
      <w:pPr>
        <w:pStyle w:val="Heading4"/>
      </w:pPr>
      <w:bookmarkStart w:id="15" w:name="_Toc166964434"/>
      <w:r>
        <w:t>Probability of Default formula</w:t>
      </w:r>
      <w:bookmarkEnd w:id="15"/>
    </w:p>
    <w:p w14:paraId="18E0AC9B" w14:textId="77777777" w:rsidR="00C36276" w:rsidRDefault="008F132B" w:rsidP="00B9713F">
      <w:pPr>
        <w:jc w:val="both"/>
      </w:pPr>
      <w:commentRangeStart w:id="16"/>
      <w:commentRangeStart w:id="17"/>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w:t>
      </w:r>
    </w:p>
    <w:p w14:paraId="40A2F4D3" w14:textId="5D071261" w:rsidR="00C36276" w:rsidRDefault="00C36276" w:rsidP="00B9713F">
      <w:pPr>
        <w:jc w:val="both"/>
      </w:pPr>
      <w:r>
        <w:t xml:space="preserve">The </w:t>
      </w:r>
      <w:r w:rsidR="008F132B">
        <w:t>Probability of Default</w:t>
      </w:r>
      <w:r w:rsidR="007B7545">
        <w:t xml:space="preserve"> formula</w:t>
      </w:r>
      <w:r>
        <w:t>s</w:t>
      </w:r>
      <w:r w:rsidR="007B7545">
        <w:t xml:space="preserve"> allow us to translate this raw score into a percentage value that can be more cleanly communicated to non-technical stakeholders.</w:t>
      </w:r>
      <w:commentRangeEnd w:id="16"/>
      <w:r w:rsidR="00B9713F">
        <w:rPr>
          <w:rStyle w:val="CommentReference"/>
        </w:rPr>
        <w:commentReference w:id="16"/>
      </w:r>
      <w:commentRangeEnd w:id="17"/>
      <w:r w:rsidR="00C00723">
        <w:rPr>
          <w:rStyle w:val="CommentReference"/>
        </w:rPr>
        <w:commentReference w:id="17"/>
      </w:r>
      <w:r>
        <w:t xml:space="preserve"> It makes use of coefficients (called “beta” </w:t>
      </w:r>
      <w:r w:rsidRPr="00C36276">
        <w:t>β</w:t>
      </w:r>
      <w:r>
        <w:t xml:space="preserve">) and model variables defined early on in the Scorecard Model Development process to convert the raw score into a percentage value.  </w:t>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rsidRPr="00C36276">
              <w:rPr>
                <w:b/>
                <w:bCs/>
              </w:rPr>
              <w:t>e</w:t>
            </w:r>
            <w:r>
              <w:t xml:space="preserve"> = </w:t>
            </w:r>
            <w:proofErr w:type="spellStart"/>
            <w:r>
              <w:t>Eular’s</w:t>
            </w:r>
            <w:proofErr w:type="spellEnd"/>
            <w:r>
              <w:t xml:space="preserve"> Number (i.e. exponent)</w:t>
            </w:r>
          </w:p>
          <w:p w14:paraId="0BBB199A" w14:textId="77777777" w:rsidR="008F132B" w:rsidRDefault="008F132B" w:rsidP="00B9713F">
            <w:pPr>
              <w:jc w:val="both"/>
            </w:pPr>
          </w:p>
          <w:p w14:paraId="168A9FBB" w14:textId="0507F0ED" w:rsidR="00C36276" w:rsidRDefault="00C36276" w:rsidP="00B9713F">
            <w:pPr>
              <w:jc w:val="both"/>
            </w:pPr>
            <w:r>
              <w:rPr>
                <w:b/>
                <w:bCs/>
              </w:rPr>
              <w:t>β</w:t>
            </w:r>
            <w:r>
              <w:rPr>
                <w:b/>
                <w:bCs/>
              </w:rPr>
              <w:t xml:space="preserve"> </w:t>
            </w:r>
            <w:r>
              <w:t xml:space="preserve">= beta (i.e. the model coefficients) </w:t>
            </w:r>
            <w:r w:rsidR="008F132B">
              <w:t xml:space="preserve"> </w:t>
            </w:r>
          </w:p>
          <w:p w14:paraId="3063C7A3" w14:textId="77777777" w:rsidR="00C36276" w:rsidRDefault="00C36276" w:rsidP="00B9713F">
            <w:pPr>
              <w:jc w:val="both"/>
            </w:pPr>
          </w:p>
          <w:p w14:paraId="3FAED236" w14:textId="73E5CDBD" w:rsidR="008F132B" w:rsidRDefault="008F132B" w:rsidP="00B9713F">
            <w:pPr>
              <w:jc w:val="both"/>
            </w:pPr>
            <w:r w:rsidRPr="00C36276">
              <w:rPr>
                <w:b/>
                <w:bCs/>
              </w:rPr>
              <w:t>x</w:t>
            </w:r>
            <w:r>
              <w:t xml:space="preserve"> = </w:t>
            </w:r>
            <w:r w:rsidR="00C36276">
              <w:t>Model variables</w:t>
            </w:r>
            <w:r>
              <w:t xml:space="preserve"> defined in the Scorecard Model Development process</w:t>
            </w:r>
          </w:p>
        </w:tc>
      </w:tr>
    </w:tbl>
    <w:p w14:paraId="4F2D0861" w14:textId="2A4329FB" w:rsidR="001745A3" w:rsidRDefault="007B7545" w:rsidP="00B9713F">
      <w:pPr>
        <w:jc w:val="both"/>
      </w:pPr>
      <w:r>
        <w:t xml:space="preserve">Figure: </w:t>
      </w:r>
      <w:commentRangeStart w:id="18"/>
      <w:commentRangeStart w:id="19"/>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18"/>
      <w:r w:rsidR="004D05CA">
        <w:rPr>
          <w:rStyle w:val="CommentReference"/>
        </w:rPr>
        <w:commentReference w:id="18"/>
      </w:r>
      <w:commentRangeEnd w:id="19"/>
      <w:r w:rsidR="00C00723">
        <w:rPr>
          <w:rStyle w:val="CommentReference"/>
        </w:rPr>
        <w:commentReference w:id="19"/>
      </w:r>
    </w:p>
    <w:p w14:paraId="5D903397" w14:textId="3A46B6B1" w:rsidR="00C36276" w:rsidRDefault="00C36276" w:rsidP="00B9713F">
      <w:pPr>
        <w:jc w:val="both"/>
      </w:pPr>
      <w:r>
        <w:t>Beta i.e</w:t>
      </w:r>
      <w:r w:rsidRPr="00C36276">
        <w:rPr>
          <w:b/>
          <w:bCs/>
        </w:rPr>
        <w:t xml:space="preserve">. </w:t>
      </w:r>
      <w:r w:rsidRPr="00C36276">
        <w:rPr>
          <w:b/>
          <w:bCs/>
        </w:rPr>
        <w:t>β</w:t>
      </w:r>
      <w:r>
        <w:rPr>
          <w:b/>
          <w:bCs/>
        </w:rPr>
        <w:t xml:space="preserve"> </w:t>
      </w:r>
      <w:r w:rsidRPr="00C36276">
        <w:t>is</w:t>
      </w:r>
      <w:r>
        <w:t xml:space="preserve"> a static value defined as part of the development process. Doing so requires using historical data on the population we’re modelling for. This data is run through statistical analysis (e.g. logical regression) to estimate a co-efficient to use.</w:t>
      </w:r>
    </w:p>
    <w:p w14:paraId="1B5D7555" w14:textId="3FE0B0D9" w:rsidR="00C36276" w:rsidRPr="00C36276" w:rsidRDefault="00C36276" w:rsidP="00B9713F">
      <w:pPr>
        <w:jc w:val="both"/>
      </w:pPr>
      <w:r>
        <w:lastRenderedPageBreak/>
        <w:t>X r</w:t>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023EE421" w14:textId="38C6CE09" w:rsidR="00C36276" w:rsidRDefault="00C36276" w:rsidP="00B9713F">
      <w:pPr>
        <w:jc w:val="both"/>
      </w:pPr>
      <w:r>
        <w:t>To apply this concept to my mock scorecards, I have taken an implementation of this from an older Scorecard no longer in use. That implementation used the formula:</w:t>
      </w:r>
    </w:p>
    <w:p w14:paraId="4A6878B1" w14:textId="023B0DCA" w:rsidR="00C36276" w:rsidRPr="00C36276" w:rsidRDefault="00C36276" w:rsidP="00C36276">
      <w:pPr>
        <w:jc w:val="center"/>
        <w:rPr>
          <w:b/>
          <w:bCs/>
        </w:rPr>
      </w:pPr>
      <w:r w:rsidRPr="00C36276">
        <w:rPr>
          <w:b/>
          <w:bCs/>
        </w:rPr>
        <w:t xml:space="preserve">PD = </w:t>
      </w:r>
      <w:r w:rsidRPr="00C36276">
        <w:rPr>
          <w:b/>
          <w:bCs/>
        </w:rPr>
        <w:t>'1/(2^((Score-</w:t>
      </w:r>
      <w:r>
        <w:rPr>
          <w:b/>
          <w:bCs/>
        </w:rPr>
        <w:t>[</w:t>
      </w:r>
      <w:proofErr w:type="spellStart"/>
      <w:r>
        <w:rPr>
          <w:b/>
          <w:bCs/>
        </w:rPr>
        <w:t>basescore</w:t>
      </w:r>
      <w:proofErr w:type="spellEnd"/>
      <w:r>
        <w:rPr>
          <w:b/>
          <w:bCs/>
        </w:rPr>
        <w:t xml:space="preserve">] </w:t>
      </w:r>
      <w:r w:rsidRPr="00C36276">
        <w:rPr>
          <w:b/>
          <w:bCs/>
        </w:rPr>
        <w:t>)/</w:t>
      </w:r>
      <w:r>
        <w:rPr>
          <w:b/>
          <w:bCs/>
        </w:rPr>
        <w:t>[point jump</w:t>
      </w:r>
      <w:r w:rsidRPr="00C36276">
        <w:rPr>
          <w:b/>
          <w:bCs/>
        </w:rPr>
        <w:t>)+1)</w:t>
      </w:r>
    </w:p>
    <w:p w14:paraId="5DE86E53" w14:textId="77777777" w:rsidR="00C36276" w:rsidRDefault="00C36276" w:rsidP="00B9713F">
      <w:pPr>
        <w:jc w:val="both"/>
      </w:pPr>
    </w:p>
    <w:p w14:paraId="6545D7F4" w14:textId="4A253484" w:rsidR="001745A3" w:rsidRDefault="00C36276" w:rsidP="00B9713F">
      <w:pPr>
        <w:jc w:val="both"/>
      </w:pPr>
      <w:r>
        <w:t>This screenshot below shows this coded in the</w:t>
      </w:r>
      <w:r w:rsidR="008F132B">
        <w:t xml:space="preserv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proofErr w:type="spellStart"/>
      <w:r>
        <w:t>Math.exp</w:t>
      </w:r>
      <w:proofErr w:type="spellEnd"/>
      <w:r>
        <w:t>()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proofErr w:type="spellStart"/>
      <w:r>
        <w:t>baselineScore</w:t>
      </w:r>
      <w:proofErr w:type="spellEnd"/>
      <w:r>
        <w:t xml:space="preserve"> &amp; </w:t>
      </w:r>
      <w:proofErr w:type="spellStart"/>
      <w:r>
        <w:t>pointsJump</w:t>
      </w:r>
      <w:proofErr w:type="spellEnd"/>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0" w:name="_Toc166964435"/>
      <w:r>
        <w:lastRenderedPageBreak/>
        <w:t>Policy Rules</w:t>
      </w:r>
      <w:bookmarkEnd w:id="20"/>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proofErr w:type="spellStart"/>
            <w:r>
              <w:rPr>
                <w:b/>
                <w:bCs/>
              </w:rPr>
              <w:t>s</w:t>
            </w:r>
            <w:r w:rsidRPr="00F8128C">
              <w:rPr>
                <w:b/>
                <w:bCs/>
              </w:rPr>
              <w:t>Logic</w:t>
            </w:r>
            <w:proofErr w:type="spellEnd"/>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IF 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proofErr w:type="spellStart"/>
            <w:r>
              <w:t>decisionPath</w:t>
            </w:r>
            <w:proofErr w:type="spellEnd"/>
            <w:r>
              <w:t xml:space="preserve"> = “CHAMPION” AND </w:t>
            </w:r>
            <w:proofErr w:type="spellStart"/>
            <w:r>
              <w:t>Scorecards.Champion.score</w:t>
            </w:r>
            <w:proofErr w:type="spellEnd"/>
            <w:r>
              <w:t xml:space="preserv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proofErr w:type="spellStart"/>
            <w:r>
              <w:t>Scorecards.Challenger.score</w:t>
            </w:r>
            <w:proofErr w:type="spellEnd"/>
            <w:r>
              <w:t xml:space="preserve"> &lt; </w:t>
            </w:r>
            <w:r w:rsidR="005F2DE2">
              <w:t>580</w:t>
            </w:r>
          </w:p>
          <w:p w14:paraId="0A4EC5F3" w14:textId="457FB681" w:rsidR="00277D74" w:rsidRDefault="00277D74" w:rsidP="003B3EB3">
            <w:r>
              <w:t>) 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1" w:name="_Toc166964436"/>
      <w:r>
        <w:lastRenderedPageBreak/>
        <w:t>Testing the program</w:t>
      </w:r>
      <w:bookmarkEnd w:id="21"/>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2" w:name="_Toc166964437"/>
      <w:r>
        <w:t>JUnit</w:t>
      </w:r>
      <w:bookmarkEnd w:id="22"/>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bookmarkStart w:id="23"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23"/>
    </w:p>
    <w:p w14:paraId="55661FDB" w14:textId="7F16EF0E" w:rsidR="000C5FF4" w:rsidRDefault="00F67861" w:rsidP="000C5FF4">
      <w:pPr>
        <w:pStyle w:val="Heading1"/>
      </w:pPr>
      <w:bookmarkStart w:id="24" w:name="_Toc166964439"/>
      <w:r>
        <w:t xml:space="preserve">Final </w:t>
      </w:r>
      <w:r w:rsidR="000C5FF4">
        <w:t>Code Repository</w:t>
      </w:r>
      <w:bookmarkEnd w:id="24"/>
    </w:p>
    <w:p w14:paraId="49E0FC2F" w14:textId="77777777" w:rsidR="000C5FF4" w:rsidRDefault="000C5FF4" w:rsidP="000C5FF4">
      <w:r>
        <w:t>All code developed for this project can be found in the below GitHub Repository:</w:t>
      </w:r>
    </w:p>
    <w:p w14:paraId="44604A1D" w14:textId="635D37D5" w:rsidR="00F80386" w:rsidRDefault="00F80386" w:rsidP="000C5FF4">
      <w:hyperlink r:id="rId20" w:history="1">
        <w:r w:rsidRPr="003B1363">
          <w:rPr>
            <w:rStyle w:val="Hyperlink"/>
          </w:rPr>
          <w:t>https://github.com/btr6566/qam1_java_decisioning_app</w:t>
        </w:r>
      </w:hyperlink>
      <w:r>
        <w:t xml:space="preserve"> </w:t>
      </w:r>
    </w:p>
    <w:p w14:paraId="49D530E9" w14:textId="77777777" w:rsidR="005C26DC" w:rsidRDefault="005C26DC" w:rsidP="005C26DC">
      <w:pPr>
        <w:pStyle w:val="Heading1"/>
      </w:pPr>
      <w:r>
        <w:t>Conclusions</w:t>
      </w:r>
    </w:p>
    <w:p w14:paraId="64E9E36E" w14:textId="77777777" w:rsidR="005C26DC" w:rsidRDefault="005C26DC" w:rsidP="005C26DC">
      <w:pPr>
        <w:pStyle w:val="Heading2"/>
      </w:pPr>
      <w:r>
        <w:t>Project Outcome</w:t>
      </w:r>
    </w:p>
    <w:p w14:paraId="747FCC61" w14:textId="77777777" w:rsidR="00F80386" w:rsidRDefault="005C26DC" w:rsidP="005C26DC">
      <w:pPr>
        <w:pStyle w:val="Heading2"/>
      </w:pPr>
      <w:r>
        <w:t>Personal Reflections</w:t>
      </w:r>
    </w:p>
    <w:p w14:paraId="1BC807DC" w14:textId="7147F2D2" w:rsidR="00F80386" w:rsidRDefault="00F80386" w:rsidP="00F80386">
      <w:pPr>
        <w:pStyle w:val="Heading2"/>
      </w:pPr>
      <w:r>
        <w:t xml:space="preserve">Future </w:t>
      </w:r>
      <w:r w:rsidR="003A1651">
        <w:t>Additions</w:t>
      </w:r>
    </w:p>
    <w:p w14:paraId="3135ADD6" w14:textId="77A82E91" w:rsidR="003A1651" w:rsidRDefault="003A1651" w:rsidP="003A1651">
      <w:pPr>
        <w:pStyle w:val="ListParagraph"/>
        <w:numPr>
          <w:ilvl w:val="0"/>
          <w:numId w:val="9"/>
        </w:numPr>
      </w:pPr>
      <w:r>
        <w:t xml:space="preserve">Front end interface to collect more data on an applicant </w:t>
      </w:r>
      <w:proofErr w:type="spellStart"/>
      <w:r>
        <w:t>e.g</w:t>
      </w:r>
      <w:proofErr w:type="spellEnd"/>
      <w:r>
        <w:t>:</w:t>
      </w:r>
    </w:p>
    <w:p w14:paraId="09E6820B" w14:textId="143D2912" w:rsidR="003A1651" w:rsidRDefault="003A1651" w:rsidP="003A1651">
      <w:pPr>
        <w:pStyle w:val="ListParagraph"/>
        <w:numPr>
          <w:ilvl w:val="1"/>
          <w:numId w:val="9"/>
        </w:numPr>
      </w:pPr>
      <w:r>
        <w:t>Addresses</w:t>
      </w:r>
    </w:p>
    <w:p w14:paraId="6DCC3257" w14:textId="4F209531" w:rsidR="003A1651" w:rsidRDefault="003A1651" w:rsidP="003A1651">
      <w:pPr>
        <w:pStyle w:val="ListParagraph"/>
        <w:numPr>
          <w:ilvl w:val="1"/>
          <w:numId w:val="9"/>
        </w:numPr>
      </w:pPr>
      <w:r>
        <w:t>Income</w:t>
      </w:r>
    </w:p>
    <w:p w14:paraId="568C9D88" w14:textId="33F668D5" w:rsidR="003A1651" w:rsidRDefault="003A1651" w:rsidP="003A1651">
      <w:pPr>
        <w:pStyle w:val="ListParagraph"/>
        <w:numPr>
          <w:ilvl w:val="1"/>
          <w:numId w:val="9"/>
        </w:numPr>
      </w:pPr>
      <w:r>
        <w:t>Expenditure</w:t>
      </w:r>
    </w:p>
    <w:p w14:paraId="1E35D800" w14:textId="1A125C19" w:rsidR="003A1651" w:rsidRDefault="003A1651" w:rsidP="003A1651">
      <w:pPr>
        <w:pStyle w:val="ListParagraph"/>
        <w:numPr>
          <w:ilvl w:val="0"/>
          <w:numId w:val="9"/>
        </w:numPr>
      </w:pPr>
      <w:r>
        <w:t>Submit the collected applicant data to the program as a semi-structured message body e.g. JSON</w:t>
      </w:r>
    </w:p>
    <w:p w14:paraId="6FC22469" w14:textId="5BD53A99" w:rsidR="003A1651" w:rsidRPr="003A1651" w:rsidRDefault="003A1651" w:rsidP="003A1651">
      <w:pPr>
        <w:pStyle w:val="ListParagraph"/>
        <w:numPr>
          <w:ilvl w:val="0"/>
          <w:numId w:val="9"/>
        </w:numPr>
      </w:pPr>
      <w:r>
        <w:t>Replace the random database lookup with a connection to the Delphi Select Sandbox API</w:t>
      </w:r>
    </w:p>
    <w:p w14:paraId="1132A6FE" w14:textId="77777777" w:rsidR="00F80386" w:rsidRPr="00F80386" w:rsidRDefault="00F80386" w:rsidP="00F80386"/>
    <w:p w14:paraId="7CA27ADA" w14:textId="3122B6B5" w:rsidR="009D7854" w:rsidRDefault="009D7854" w:rsidP="00F80386">
      <w:pPr>
        <w:pStyle w:val="Heading2"/>
      </w:pPr>
      <w:r>
        <w:br w:type="page"/>
      </w:r>
    </w:p>
    <w:p w14:paraId="117DB0C9" w14:textId="615AD791" w:rsidR="009D7854" w:rsidRDefault="009D7854" w:rsidP="009D7854">
      <w:pPr>
        <w:pStyle w:val="Heading1"/>
      </w:pPr>
      <w:bookmarkStart w:id="25" w:name="_Toc166964440"/>
      <w:r>
        <w:lastRenderedPageBreak/>
        <w:t>References</w:t>
      </w:r>
      <w:bookmarkEnd w:id="25"/>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w:t>
      </w:r>
      <w:proofErr w:type="spellStart"/>
      <w:r w:rsidRPr="008108FA">
        <w:t>Youtube</w:t>
      </w:r>
      <w:proofErr w:type="spellEnd"/>
      <w:r w:rsidRPr="008108FA">
        <w:t xml:space="preserv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w:t>
      </w:r>
      <w:proofErr w:type="spellStart"/>
      <w:r w:rsidRPr="00DC02E7">
        <w:t>DelphiSelect</w:t>
      </w:r>
      <w:proofErr w:type="spellEnd"/>
      <w:r w:rsidRPr="00DC02E7">
        <w:t xml:space="preserve"> API Documentation - for Credit Decisioning data. [Online]. </w:t>
      </w:r>
      <w:proofErr w:type="spellStart"/>
      <w:r w:rsidRPr="00DC02E7">
        <w:t>DelphiSelect</w:t>
      </w:r>
      <w:proofErr w:type="spellEnd"/>
      <w:r w:rsidRPr="00DC02E7">
        <w:t xml:space="preserve">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w:t>
      </w:r>
      <w:proofErr w:type="spellStart"/>
      <w:r w:rsidRPr="0094603B">
        <w:t>ArrayList</w:t>
      </w:r>
      <w:proofErr w:type="spellEnd"/>
      <w:r w:rsidRPr="0094603B">
        <w:t xml:space="preserve">. (2021). Adding objects to an array list -. [Online]. Stack Overflow - </w:t>
      </w:r>
      <w:proofErr w:type="spellStart"/>
      <w:r w:rsidRPr="0094603B">
        <w:t>ArrayList</w:t>
      </w:r>
      <w:proofErr w:type="spellEnd"/>
      <w:r w:rsidRPr="0094603B">
        <w:t xml:space="preserve">.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 xml:space="preserve">TutorialsPoint.com. (n.d.). JUnit - Test Framework - </w:t>
      </w:r>
      <w:proofErr w:type="spellStart"/>
      <w:r>
        <w:t>Tutorialspoint</w:t>
      </w:r>
      <w:proofErr w:type="spellEnd"/>
      <w:r>
        <w:t>. [online] Available at: https://www.tutorialspoint.com/junit/junit_test_framework.htm.</w:t>
      </w:r>
    </w:p>
    <w:p w14:paraId="54808109" w14:textId="77777777" w:rsidR="00DB63A8" w:rsidRDefault="00DB63A8"/>
    <w:p w14:paraId="16BCEB90" w14:textId="77777777" w:rsidR="00C36276"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p>
    <w:p w14:paraId="2B877CAC" w14:textId="6F9BD53C" w:rsidR="00C36276" w:rsidRDefault="00C36276" w:rsidP="00C36276">
      <w:pPr>
        <w:pStyle w:val="Heading2"/>
      </w:pPr>
      <w:r>
        <w:t>Probability of Default</w:t>
      </w:r>
    </w:p>
    <w:p w14:paraId="75478CA6" w14:textId="77777777" w:rsidR="00C36276" w:rsidRDefault="00C36276" w:rsidP="00C36276">
      <w:r>
        <w:t>Anderson, R. (2007). The Credit Scoring Toolkit: Theory and Practice for Retail Credit Risk Management and Decision Automation. Oxford University Press.</w:t>
      </w:r>
    </w:p>
    <w:p w14:paraId="54EBA74D" w14:textId="77777777" w:rsidR="00C36276" w:rsidRDefault="00C36276" w:rsidP="00C36276">
      <w:r>
        <w:t>Mays, E. (2004). Credit Scoring for Risk Managers: The Handbook for Lenders. South-Western Educational Publishing.</w:t>
      </w:r>
    </w:p>
    <w:p w14:paraId="6F7E1D7F" w14:textId="77777777" w:rsidR="00C36276" w:rsidRDefault="00C36276" w:rsidP="00C36276">
      <w:r>
        <w:t>Siddiqi, N. (2017). Credit Risk Scorecards: Developing and Implementing Intelligent Credit Scoring. Wiley.</w:t>
      </w:r>
    </w:p>
    <w:p w14:paraId="3B4D0B88" w14:textId="543E79E3" w:rsidR="009D7854" w:rsidRDefault="00C36276" w:rsidP="00C36276">
      <w:r>
        <w:t>Thomas, L. C., Edelman, D. B., &amp; Crook, J. N. (2002). Credit Scoring and Its Applications. Society for Industrial and Applied Mathematics.</w:t>
      </w:r>
      <w:r w:rsidR="009D7854">
        <w:br w:type="page"/>
      </w:r>
    </w:p>
    <w:p w14:paraId="3938F0FA" w14:textId="29C9F3FB" w:rsidR="00BF1A1F" w:rsidRDefault="00BF1A1F" w:rsidP="00BF1A1F">
      <w:pPr>
        <w:pStyle w:val="Heading1"/>
      </w:pPr>
      <w:bookmarkStart w:id="26" w:name="_Toc166964441"/>
      <w:r>
        <w:lastRenderedPageBreak/>
        <w:t>Appendix</w:t>
      </w:r>
      <w:bookmarkEnd w:id="26"/>
    </w:p>
    <w:p w14:paraId="41A10C6B" w14:textId="77777777" w:rsidR="000F0E98" w:rsidRPr="000F0E98" w:rsidRDefault="000F0E98" w:rsidP="000F0E98"/>
    <w:p w14:paraId="5EECB673" w14:textId="2A6E2DA6" w:rsidR="00C42B15" w:rsidRDefault="00C42B15" w:rsidP="00C42B15">
      <w:pPr>
        <w:pStyle w:val="Heading2"/>
      </w:pPr>
      <w:bookmarkStart w:id="27" w:name="_Toc166964442"/>
      <w:r>
        <w:t>Resources:</w:t>
      </w:r>
      <w:bookmarkEnd w:id="27"/>
    </w:p>
    <w:p w14:paraId="62E1DA13" w14:textId="77777777" w:rsidR="00C42B15" w:rsidRDefault="00000000" w:rsidP="00C42B15">
      <w:hyperlink r:id="rId33" w:history="1">
        <w:r w:rsidR="00C42B15">
          <w:rPr>
            <w:rStyle w:val="Hyperlink"/>
          </w:rPr>
          <w:t>Java Interface (w3schools.com)</w:t>
        </w:r>
      </w:hyperlink>
    </w:p>
    <w:p w14:paraId="757AB565" w14:textId="7854A8EF" w:rsidR="00C42B15" w:rsidRDefault="00000000" w:rsidP="00C42B15">
      <w:hyperlink r:id="rId34" w:history="1">
        <w:r w:rsidR="00C42B15">
          <w:rPr>
            <w:rStyle w:val="Hyperlink"/>
          </w:rPr>
          <w:t>Java Abstraction (w3schools.com)</w:t>
        </w:r>
      </w:hyperlink>
    </w:p>
    <w:p w14:paraId="4D77C8B6" w14:textId="4530898C" w:rsidR="00C42B15" w:rsidRDefault="00000000" w:rsidP="00C42B15">
      <w:hyperlink r:id="rId35" w:history="1">
        <w:r w:rsidR="00C42B15">
          <w:rPr>
            <w:rStyle w:val="Hyperlink"/>
          </w:rPr>
          <w:t>Java Exceptions (Try...Catch) (w3schools.com)</w:t>
        </w:r>
      </w:hyperlink>
    </w:p>
    <w:p w14:paraId="7B2350DD" w14:textId="23D817F6" w:rsidR="009459BE" w:rsidRDefault="009459BE">
      <w:r>
        <w:br w:type="page"/>
      </w:r>
    </w:p>
    <w:p w14:paraId="341BFB95" w14:textId="0753B891" w:rsidR="00C42B15" w:rsidRDefault="00FB17B9" w:rsidP="00FB17B9">
      <w:pPr>
        <w:pStyle w:val="Heading2"/>
      </w:pPr>
      <w:bookmarkStart w:id="28" w:name="_Communications"/>
      <w:bookmarkEnd w:id="28"/>
      <w:r>
        <w:lastRenderedPageBreak/>
        <w:t>Communications</w:t>
      </w:r>
    </w:p>
    <w:p w14:paraId="68AA6CCA" w14:textId="1263891E" w:rsidR="00FB17B9" w:rsidRDefault="00FB17B9">
      <w:r>
        <w:br w:type="page"/>
      </w:r>
    </w:p>
    <w:p w14:paraId="0F900CE2" w14:textId="77777777" w:rsidR="00FB17B9" w:rsidRPr="00FB17B9" w:rsidRDefault="00FB17B9" w:rsidP="00FB17B9"/>
    <w:p w14:paraId="295E3EE2" w14:textId="3DA0DA8A" w:rsidR="00BF1A1F" w:rsidRDefault="00BF1A1F" w:rsidP="00BF1A1F">
      <w:pPr>
        <w:pStyle w:val="Heading2"/>
      </w:pPr>
      <w:bookmarkStart w:id="29" w:name="_Toc166964443"/>
      <w:r>
        <w:t>Project Brief</w:t>
      </w:r>
      <w:r w:rsidR="007C4D41">
        <w:t xml:space="preserve"> &amp; Checklist</w:t>
      </w:r>
      <w:bookmarkEnd w:id="29"/>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0" w:name="_Toc166964444"/>
      <w:r>
        <w:lastRenderedPageBreak/>
        <w:t>Learning Criteria:</w:t>
      </w:r>
      <w:bookmarkEnd w:id="30"/>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6"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7" w:author="Benjamin Roberts" w:date="2024-06-02T13:47:00Z" w:initials="BR">
    <w:p w14:paraId="065D72D7" w14:textId="77777777" w:rsidR="00C00723" w:rsidRDefault="00C00723" w:rsidP="00C00723">
      <w:pPr>
        <w:pStyle w:val="CommentText"/>
      </w:pPr>
      <w:r>
        <w:rPr>
          <w:rStyle w:val="CommentReference"/>
        </w:rPr>
        <w:annotationRef/>
      </w:r>
      <w:r>
        <w:t>Note from Weidong:</w:t>
      </w:r>
    </w:p>
    <w:p w14:paraId="4A0B5C79" w14:textId="77777777" w:rsidR="00C00723" w:rsidRDefault="00C00723" w:rsidP="00C00723">
      <w:pPr>
        <w:pStyle w:val="CommentText"/>
      </w:pPr>
    </w:p>
    <w:p w14:paraId="1ACB58ED" w14:textId="77777777" w:rsidR="00C00723" w:rsidRDefault="00C00723" w:rsidP="00C00723">
      <w:pPr>
        <w:pStyle w:val="CommentText"/>
      </w:pPr>
      <w:r>
        <w:t>Hi Ben, the Probability of Default formula allows us to convert the beta (model coefficients) and model variables X into a percentage value, which is then calibrated into a calculated score.</w:t>
      </w:r>
    </w:p>
  </w:comment>
  <w:comment w:id="18" w:author="Benjamin Roberts (Credit) [2]" w:date="2024-05-09T14:40:00Z" w:initials="BR">
    <w:p w14:paraId="5566F773" w14:textId="77777777" w:rsidR="00C00723" w:rsidRDefault="004D05CA" w:rsidP="00C00723">
      <w:pPr>
        <w:pStyle w:val="CommentText"/>
      </w:pPr>
      <w:r>
        <w:rPr>
          <w:rStyle w:val="CommentReference"/>
        </w:rPr>
        <w:annotationRef/>
      </w:r>
      <w:r w:rsidR="00C00723">
        <w:t>Applied example</w:t>
      </w:r>
      <w:r w:rsidR="00C00723">
        <w:br/>
      </w:r>
      <w:r w:rsidR="00C00723">
        <w:rPr>
          <w:color w:val="000000"/>
          <w:highlight w:val="white"/>
        </w:rPr>
        <w:t>'=1/(2^((Score-500)/50)+1)</w:t>
      </w:r>
      <w:r w:rsidR="00C00723">
        <w:t xml:space="preserve"> </w:t>
      </w:r>
    </w:p>
  </w:comment>
  <w:comment w:id="19" w:author="Benjamin Roberts" w:date="2024-06-02T13:47:00Z" w:initials="BR">
    <w:p w14:paraId="0464DE36" w14:textId="77777777" w:rsidR="00C00723" w:rsidRDefault="00C00723" w:rsidP="00C00723">
      <w:pPr>
        <w:pStyle w:val="CommentText"/>
      </w:pPr>
      <w:r>
        <w:rPr>
          <w:rStyle w:val="CommentReference"/>
        </w:rPr>
        <w:annotationRef/>
      </w:r>
      <w:r>
        <w:t>Note from Weidong:</w:t>
      </w:r>
    </w:p>
    <w:p w14:paraId="2CAD8327" w14:textId="77777777" w:rsidR="00C00723" w:rsidRDefault="00C00723" w:rsidP="00C00723">
      <w:pPr>
        <w:pStyle w:val="CommentText"/>
      </w:pPr>
    </w:p>
    <w:p w14:paraId="6AA834DA" w14:textId="77777777" w:rsidR="00C00723" w:rsidRDefault="00C00723" w:rsidP="00C00723">
      <w:pPr>
        <w:pStyle w:val="CommentText"/>
      </w:pPr>
      <w:r>
        <w:t>This formula is usually used to convert a calculated score into probability of default!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617D147F" w15:done="0"/>
  <w15:commentEx w15:paraId="1ACB58ED" w15:paraIdParent="617D147F" w15:done="0"/>
  <w15:commentEx w15:paraId="5566F773" w15:done="0"/>
  <w15:commentEx w15:paraId="6AA834DA" w15:paraIdParent="5566F7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8F6BFC8" w16cex:dateUtc="2024-06-02T12:47:00Z"/>
  <w16cex:commentExtensible w16cex:durableId="77CB7BB7" w16cex:dateUtc="2024-05-09T13:40:00Z"/>
  <w16cex:commentExtensible w16cex:durableId="2F6A7622" w16cex:dateUtc="2024-06-02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1ACB58ED" w16cid:durableId="78F6BFC8"/>
  <w16cid:commentId w16cid:paraId="5566F773" w16cid:durableId="77CB7BB7"/>
  <w16cid:commentId w16cid:paraId="6AA834DA" w16cid:durableId="2F6A7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C50D3" w14:textId="77777777" w:rsidR="00550500" w:rsidRDefault="00550500" w:rsidP="00B03B90">
      <w:pPr>
        <w:spacing w:after="0" w:line="240" w:lineRule="auto"/>
      </w:pPr>
      <w:r>
        <w:separator/>
      </w:r>
    </w:p>
  </w:endnote>
  <w:endnote w:type="continuationSeparator" w:id="0">
    <w:p w14:paraId="500463FB" w14:textId="77777777" w:rsidR="00550500" w:rsidRDefault="00550500"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3DF231EE" w:rsidR="00B03B90" w:rsidRDefault="00FF0C4F">
    <w:pPr>
      <w:pStyle w:val="Footer"/>
    </w:pPr>
    <w:r>
      <w:t xml:space="preserve">M1 </w:t>
    </w:r>
    <w:r w:rsidR="00B03B90">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C69F7" w14:textId="77777777" w:rsidR="00550500" w:rsidRDefault="00550500" w:rsidP="00B03B90">
      <w:pPr>
        <w:spacing w:after="0" w:line="240" w:lineRule="auto"/>
      </w:pPr>
      <w:r>
        <w:separator/>
      </w:r>
    </w:p>
  </w:footnote>
  <w:footnote w:type="continuationSeparator" w:id="0">
    <w:p w14:paraId="23D64280" w14:textId="77777777" w:rsidR="00550500" w:rsidRDefault="00550500"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4"/>
  </w:num>
  <w:num w:numId="3" w16cid:durableId="972128006">
    <w:abstractNumId w:val="10"/>
  </w:num>
  <w:num w:numId="4" w16cid:durableId="384063555">
    <w:abstractNumId w:val="6"/>
  </w:num>
  <w:num w:numId="5" w16cid:durableId="1028066488">
    <w:abstractNumId w:val="5"/>
  </w:num>
  <w:num w:numId="6" w16cid:durableId="1361394464">
    <w:abstractNumId w:val="1"/>
  </w:num>
  <w:num w:numId="7" w16cid:durableId="1194923845">
    <w:abstractNumId w:val="8"/>
  </w:num>
  <w:num w:numId="8" w16cid:durableId="1068649352">
    <w:abstractNumId w:val="9"/>
  </w:num>
  <w:num w:numId="9" w16cid:durableId="1482573851">
    <w:abstractNumId w:val="0"/>
  </w:num>
  <w:num w:numId="10" w16cid:durableId="1467965475">
    <w:abstractNumId w:val="11"/>
  </w:num>
  <w:num w:numId="11" w16cid:durableId="2107841507">
    <w:abstractNumId w:val="7"/>
  </w:num>
  <w:num w:numId="12" w16cid:durableId="1433932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67C50"/>
    <w:rsid w:val="0009455E"/>
    <w:rsid w:val="000B34AE"/>
    <w:rsid w:val="000C53A7"/>
    <w:rsid w:val="000C5FF4"/>
    <w:rsid w:val="000E7A60"/>
    <w:rsid w:val="000F0E98"/>
    <w:rsid w:val="000F65EE"/>
    <w:rsid w:val="00101CBF"/>
    <w:rsid w:val="00166764"/>
    <w:rsid w:val="001745A3"/>
    <w:rsid w:val="001B0C0A"/>
    <w:rsid w:val="001B77E4"/>
    <w:rsid w:val="001E101C"/>
    <w:rsid w:val="00223A7D"/>
    <w:rsid w:val="00225195"/>
    <w:rsid w:val="002579D4"/>
    <w:rsid w:val="00277D74"/>
    <w:rsid w:val="00281C70"/>
    <w:rsid w:val="002854B4"/>
    <w:rsid w:val="00293C7B"/>
    <w:rsid w:val="002D58FE"/>
    <w:rsid w:val="002D62BF"/>
    <w:rsid w:val="002E7112"/>
    <w:rsid w:val="0037585D"/>
    <w:rsid w:val="003925A0"/>
    <w:rsid w:val="003A1651"/>
    <w:rsid w:val="003B3EB3"/>
    <w:rsid w:val="003D5117"/>
    <w:rsid w:val="00413BF5"/>
    <w:rsid w:val="00451DA1"/>
    <w:rsid w:val="00453971"/>
    <w:rsid w:val="0047236D"/>
    <w:rsid w:val="004911AF"/>
    <w:rsid w:val="004B3AE6"/>
    <w:rsid w:val="004D05CA"/>
    <w:rsid w:val="004F2DB0"/>
    <w:rsid w:val="00503382"/>
    <w:rsid w:val="005041DE"/>
    <w:rsid w:val="005046B9"/>
    <w:rsid w:val="00504821"/>
    <w:rsid w:val="0054104B"/>
    <w:rsid w:val="00550500"/>
    <w:rsid w:val="00554BA7"/>
    <w:rsid w:val="00575DC6"/>
    <w:rsid w:val="00592022"/>
    <w:rsid w:val="00597BD1"/>
    <w:rsid w:val="005B6664"/>
    <w:rsid w:val="005C26DC"/>
    <w:rsid w:val="005F14E6"/>
    <w:rsid w:val="005F2DE2"/>
    <w:rsid w:val="00611380"/>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43306"/>
    <w:rsid w:val="00867E85"/>
    <w:rsid w:val="008712A4"/>
    <w:rsid w:val="0088496F"/>
    <w:rsid w:val="008C0359"/>
    <w:rsid w:val="008C252E"/>
    <w:rsid w:val="008C59B4"/>
    <w:rsid w:val="008C730F"/>
    <w:rsid w:val="008F132B"/>
    <w:rsid w:val="009150C9"/>
    <w:rsid w:val="009459BE"/>
    <w:rsid w:val="0094603B"/>
    <w:rsid w:val="00951A54"/>
    <w:rsid w:val="009809AB"/>
    <w:rsid w:val="009939EB"/>
    <w:rsid w:val="009B44EC"/>
    <w:rsid w:val="009B722D"/>
    <w:rsid w:val="009D44ED"/>
    <w:rsid w:val="009D7854"/>
    <w:rsid w:val="009E5A2D"/>
    <w:rsid w:val="00A01378"/>
    <w:rsid w:val="00A3095D"/>
    <w:rsid w:val="00AB1EC6"/>
    <w:rsid w:val="00AC53F5"/>
    <w:rsid w:val="00B03B90"/>
    <w:rsid w:val="00B70F0D"/>
    <w:rsid w:val="00B9713F"/>
    <w:rsid w:val="00BF1A1F"/>
    <w:rsid w:val="00C003C5"/>
    <w:rsid w:val="00C00723"/>
    <w:rsid w:val="00C05A59"/>
    <w:rsid w:val="00C07638"/>
    <w:rsid w:val="00C154A5"/>
    <w:rsid w:val="00C36276"/>
    <w:rsid w:val="00C42B15"/>
    <w:rsid w:val="00C862EA"/>
    <w:rsid w:val="00C879BE"/>
    <w:rsid w:val="00CB648A"/>
    <w:rsid w:val="00CD0E70"/>
    <w:rsid w:val="00CE3560"/>
    <w:rsid w:val="00CF697F"/>
    <w:rsid w:val="00CF7791"/>
    <w:rsid w:val="00D0473E"/>
    <w:rsid w:val="00DA1230"/>
    <w:rsid w:val="00DB63A8"/>
    <w:rsid w:val="00DC02E7"/>
    <w:rsid w:val="00DF2B25"/>
    <w:rsid w:val="00E12CE3"/>
    <w:rsid w:val="00E313B5"/>
    <w:rsid w:val="00E34A18"/>
    <w:rsid w:val="00E74E92"/>
    <w:rsid w:val="00EC7E9E"/>
    <w:rsid w:val="00EE3D7E"/>
    <w:rsid w:val="00EF550E"/>
    <w:rsid w:val="00F27FBE"/>
    <w:rsid w:val="00F31321"/>
    <w:rsid w:val="00F65280"/>
    <w:rsid w:val="00F67861"/>
    <w:rsid w:val="00F71FD1"/>
    <w:rsid w:val="00F80386"/>
    <w:rsid w:val="00F8128C"/>
    <w:rsid w:val="00F93011"/>
    <w:rsid w:val="00FA4344"/>
    <w:rsid w:val="00FB17B9"/>
    <w:rsid w:val="00FD5992"/>
    <w:rsid w:val="00FE48BC"/>
    <w:rsid w:val="00FF0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m1_java_decisioning_app"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22</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106</cp:revision>
  <dcterms:created xsi:type="dcterms:W3CDTF">2024-04-26T14:13:00Z</dcterms:created>
  <dcterms:modified xsi:type="dcterms:W3CDTF">2024-06-02T13:39:00Z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