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9C" w:rsidRDefault="000E3FF8" w:rsidP="00673839">
      <w:pPr>
        <w:spacing w:after="0"/>
        <w:jc w:val="right"/>
        <w:rPr>
          <w:rFonts w:ascii="Segoe UI" w:hAnsi="Segoe UI" w:cs="Segoe UI"/>
          <w:sz w:val="52"/>
          <w:szCs w:val="52"/>
        </w:rPr>
      </w:pPr>
      <w:r w:rsidRPr="000E3FF8">
        <w:rPr>
          <w:rFonts w:ascii="Segoe UI" w:hAnsi="Segoe UI" w:cs="Segoe UI"/>
          <w:sz w:val="52"/>
          <w:szCs w:val="52"/>
        </w:rPr>
        <w:t>Taking Control of WCF</w:t>
      </w:r>
    </w:p>
    <w:p w:rsidR="000E3FF8" w:rsidRDefault="000E3FF8" w:rsidP="00673839">
      <w:pPr>
        <w:spacing w:after="0"/>
        <w:jc w:val="right"/>
        <w:rPr>
          <w:rFonts w:ascii="Segoe UI" w:hAnsi="Segoe UI" w:cs="Segoe UI"/>
          <w:szCs w:val="52"/>
        </w:rPr>
      </w:pPr>
      <w:r>
        <w:rPr>
          <w:rFonts w:ascii="Segoe UI" w:hAnsi="Segoe UI" w:cs="Segoe UI"/>
          <w:szCs w:val="52"/>
        </w:rPr>
        <w:t xml:space="preserve">Patrick </w:t>
      </w:r>
      <w:proofErr w:type="spellStart"/>
      <w:r>
        <w:rPr>
          <w:rFonts w:ascii="Segoe UI" w:hAnsi="Segoe UI" w:cs="Segoe UI"/>
          <w:szCs w:val="52"/>
        </w:rPr>
        <w:t>Roeper</w:t>
      </w:r>
      <w:proofErr w:type="spellEnd"/>
      <w:r>
        <w:rPr>
          <w:rFonts w:ascii="Segoe UI" w:hAnsi="Segoe UI" w:cs="Segoe UI"/>
          <w:szCs w:val="52"/>
        </w:rPr>
        <w:t xml:space="preserve"> </w:t>
      </w:r>
      <w:r w:rsidR="00673839">
        <w:rPr>
          <w:rFonts w:ascii="Segoe UI" w:hAnsi="Segoe UI" w:cs="Segoe UI"/>
          <w:szCs w:val="52"/>
        </w:rPr>
        <w:t>&amp; Jay Hill</w:t>
      </w:r>
    </w:p>
    <w:p w:rsidR="00673839" w:rsidRDefault="00673839" w:rsidP="00673839">
      <w:pPr>
        <w:spacing w:after="0"/>
        <w:jc w:val="right"/>
        <w:rPr>
          <w:rFonts w:ascii="Segoe UI" w:hAnsi="Segoe UI" w:cs="Segoe UI"/>
          <w:szCs w:val="52"/>
        </w:rPr>
      </w:pPr>
    </w:p>
    <w:tbl>
      <w:tblPr>
        <w:tblStyle w:val="TableGrid"/>
        <w:tblW w:w="10411" w:type="dxa"/>
        <w:tblCellSpacing w:w="72" w:type="dxa"/>
        <w:tblInd w:w="-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535"/>
        <w:gridCol w:w="4186"/>
      </w:tblGrid>
      <w:tr w:rsidR="008E21E3" w:rsidTr="00343A39">
        <w:trPr>
          <w:tblCellSpacing w:w="72" w:type="dxa"/>
        </w:trPr>
        <w:tc>
          <w:tcPr>
            <w:tcW w:w="3474" w:type="dxa"/>
            <w:shd w:val="clear" w:color="auto" w:fill="D9D9D9" w:themeFill="background1" w:themeFillShade="D9"/>
          </w:tcPr>
          <w:p w:rsidR="003162D9" w:rsidRPr="003C6BE4" w:rsidRDefault="003162D9" w:rsidP="003162D9">
            <w:pPr>
              <w:rPr>
                <w:rFonts w:ascii="Segoe UI" w:hAnsi="Segoe UI" w:cs="Segoe UI"/>
                <w:b/>
                <w:szCs w:val="52"/>
              </w:rPr>
            </w:pPr>
            <w:r w:rsidRPr="003C6BE4">
              <w:rPr>
                <w:rFonts w:ascii="Segoe UI" w:hAnsi="Segoe UI" w:cs="Segoe UI"/>
                <w:b/>
                <w:szCs w:val="52"/>
              </w:rPr>
              <w:t>Your Presenters</w:t>
            </w:r>
          </w:p>
          <w:p w:rsidR="003162D9" w:rsidRDefault="003162D9" w:rsidP="003162D9">
            <w:pPr>
              <w:rPr>
                <w:rFonts w:ascii="Segoe UI" w:hAnsi="Segoe UI" w:cs="Segoe UI"/>
                <w:szCs w:val="52"/>
              </w:rPr>
            </w:pPr>
          </w:p>
          <w:p w:rsidR="003162D9" w:rsidRDefault="003162D9" w:rsidP="003162D9">
            <w:pPr>
              <w:rPr>
                <w:rFonts w:ascii="Segoe UI" w:hAnsi="Segoe UI" w:cs="Segoe UI"/>
                <w:szCs w:val="52"/>
              </w:rPr>
            </w:pPr>
            <w:r>
              <w:rPr>
                <w:rFonts w:ascii="Segoe UI" w:hAnsi="Segoe UI" w:cs="Segoe UI"/>
                <w:szCs w:val="52"/>
              </w:rPr>
              <w:t xml:space="preserve">Patrick </w:t>
            </w:r>
            <w:proofErr w:type="spellStart"/>
            <w:r>
              <w:rPr>
                <w:rFonts w:ascii="Segoe UI" w:hAnsi="Segoe UI" w:cs="Segoe UI"/>
                <w:szCs w:val="52"/>
              </w:rPr>
              <w:t>Roeper</w:t>
            </w:r>
            <w:proofErr w:type="spellEnd"/>
          </w:p>
          <w:p w:rsidR="003162D9" w:rsidRDefault="003162D9" w:rsidP="003162D9">
            <w:pPr>
              <w:pStyle w:val="bullets"/>
            </w:pPr>
            <w:r w:rsidRPr="003C6BE4">
              <w:t>patrick.roeper@gmail.com</w:t>
            </w:r>
          </w:p>
          <w:p w:rsidR="00A85791" w:rsidRPr="003C6BE4" w:rsidRDefault="00A85791" w:rsidP="003162D9">
            <w:pPr>
              <w:pStyle w:val="bullets"/>
            </w:pPr>
            <w:r>
              <w:t>github.com/</w:t>
            </w:r>
            <w:proofErr w:type="spellStart"/>
            <w:r>
              <w:t>broccliman</w:t>
            </w:r>
            <w:proofErr w:type="spellEnd"/>
          </w:p>
          <w:p w:rsidR="003162D9" w:rsidRDefault="003162D9" w:rsidP="003162D9">
            <w:pPr>
              <w:rPr>
                <w:rFonts w:ascii="Segoe UI" w:hAnsi="Segoe UI" w:cs="Segoe UI"/>
                <w:szCs w:val="52"/>
              </w:rPr>
            </w:pPr>
          </w:p>
          <w:p w:rsidR="003162D9" w:rsidRDefault="003162D9" w:rsidP="003162D9">
            <w:pPr>
              <w:rPr>
                <w:rFonts w:ascii="Segoe UI" w:hAnsi="Segoe UI" w:cs="Segoe UI"/>
                <w:szCs w:val="52"/>
              </w:rPr>
            </w:pPr>
            <w:r>
              <w:rPr>
                <w:rFonts w:ascii="Segoe UI" w:hAnsi="Segoe UI" w:cs="Segoe UI"/>
                <w:szCs w:val="52"/>
              </w:rPr>
              <w:t>Jay Hill</w:t>
            </w:r>
          </w:p>
          <w:p w:rsidR="003162D9" w:rsidRDefault="003162D9" w:rsidP="003162D9">
            <w:pPr>
              <w:pStyle w:val="bullets"/>
            </w:pPr>
            <w:r>
              <w:t>jay@codequota.com</w:t>
            </w:r>
          </w:p>
          <w:p w:rsidR="003162D9" w:rsidRDefault="003162D9" w:rsidP="003162D9">
            <w:pPr>
              <w:pStyle w:val="bullets"/>
            </w:pPr>
            <w:r>
              <w:t>twitter: @jittery</w:t>
            </w:r>
          </w:p>
          <w:p w:rsidR="003162D9" w:rsidRDefault="003162D9" w:rsidP="003162D9">
            <w:pPr>
              <w:pStyle w:val="bullets"/>
            </w:pPr>
            <w:r>
              <w:t>blog: codequota.com</w:t>
            </w:r>
          </w:p>
          <w:p w:rsidR="001C10AB" w:rsidRPr="001C10AB" w:rsidRDefault="003162D9" w:rsidP="003162D9">
            <w:pPr>
              <w:pStyle w:val="bullets"/>
            </w:pPr>
            <w:r>
              <w:t>feedback: speakerrate.com/</w:t>
            </w:r>
            <w:proofErr w:type="spellStart"/>
            <w:r>
              <w:t>jayhill</w:t>
            </w:r>
            <w:proofErr w:type="spellEnd"/>
          </w:p>
        </w:tc>
        <w:tc>
          <w:tcPr>
            <w:tcW w:w="2391" w:type="dxa"/>
            <w:shd w:val="clear" w:color="auto" w:fill="D9D9D9" w:themeFill="background1" w:themeFillShade="D9"/>
          </w:tcPr>
          <w:p w:rsidR="00427486" w:rsidRDefault="007B6C59" w:rsidP="003162D9">
            <w:pPr>
              <w:rPr>
                <w:rFonts w:ascii="Segoe UI" w:hAnsi="Segoe UI" w:cs="Segoe UI"/>
                <w:b/>
                <w:szCs w:val="52"/>
              </w:rPr>
            </w:pPr>
            <w:r w:rsidRPr="007B6C59">
              <w:rPr>
                <w:rFonts w:ascii="Segoe UI" w:hAnsi="Segoe UI" w:cs="Segoe UI"/>
                <w:b/>
                <w:szCs w:val="52"/>
              </w:rPr>
              <w:t>ELMAH</w:t>
            </w:r>
          </w:p>
          <w:p w:rsidR="007B6C59" w:rsidRDefault="007B6C59" w:rsidP="007B6C59">
            <w:pPr>
              <w:pStyle w:val="text"/>
            </w:pPr>
            <w:r>
              <w:t>Error Logging Modules And Handlers</w:t>
            </w:r>
          </w:p>
          <w:p w:rsidR="007B6C59" w:rsidRDefault="007B6C59" w:rsidP="007B6C59">
            <w:pPr>
              <w:pStyle w:val="text"/>
            </w:pPr>
          </w:p>
          <w:p w:rsidR="007B6C59" w:rsidRDefault="007B6C59" w:rsidP="007B6C59">
            <w:pPr>
              <w:pStyle w:val="text"/>
            </w:pPr>
            <w:r>
              <w:t>Powerful error-logging facility for ASP.NET</w:t>
            </w:r>
          </w:p>
          <w:p w:rsidR="007B6C59" w:rsidRDefault="007B6C59" w:rsidP="007B6C59">
            <w:pPr>
              <w:pStyle w:val="text"/>
            </w:pPr>
          </w:p>
          <w:p w:rsidR="007B6C59" w:rsidRDefault="007B6C59" w:rsidP="007B6C59">
            <w:pPr>
              <w:pStyle w:val="text"/>
            </w:pPr>
            <w:r>
              <w:t>We can leverage this to provide a view into our WCF exceptions</w:t>
            </w:r>
          </w:p>
          <w:p w:rsidR="007B6C59" w:rsidRDefault="007B6C59" w:rsidP="007B6C59">
            <w:pPr>
              <w:pStyle w:val="text"/>
            </w:pPr>
          </w:p>
          <w:p w:rsidR="007B6C59" w:rsidRDefault="007B6C59" w:rsidP="007B6C59">
            <w:pPr>
              <w:pStyle w:val="text"/>
            </w:pPr>
            <w:r>
              <w:t>code.google.com/p/</w:t>
            </w:r>
            <w:proofErr w:type="spellStart"/>
            <w:r>
              <w:t>elmah</w:t>
            </w:r>
            <w:proofErr w:type="spellEnd"/>
          </w:p>
        </w:tc>
        <w:tc>
          <w:tcPr>
            <w:tcW w:w="3970" w:type="dxa"/>
            <w:shd w:val="clear" w:color="auto" w:fill="D9D9D9" w:themeFill="background1" w:themeFillShade="D9"/>
          </w:tcPr>
          <w:p w:rsidR="003162D9" w:rsidRPr="001C10AB" w:rsidRDefault="003162D9" w:rsidP="003162D9">
            <w:pPr>
              <w:rPr>
                <w:rFonts w:ascii="Segoe UI" w:hAnsi="Segoe UI" w:cs="Segoe UI"/>
                <w:b/>
              </w:rPr>
            </w:pPr>
            <w:r w:rsidRPr="001C10AB">
              <w:rPr>
                <w:rFonts w:ascii="Segoe UI" w:hAnsi="Segoe UI" w:cs="Segoe UI"/>
                <w:b/>
              </w:rPr>
              <w:t>Object-Oriented Principles and Design Patterns</w:t>
            </w:r>
          </w:p>
          <w:p w:rsidR="003162D9" w:rsidRDefault="003162D9" w:rsidP="003162D9">
            <w:pPr>
              <w:pStyle w:val="bullets"/>
              <w:numPr>
                <w:ilvl w:val="0"/>
                <w:numId w:val="0"/>
              </w:numPr>
              <w:ind w:left="450"/>
            </w:pPr>
          </w:p>
          <w:p w:rsidR="003162D9" w:rsidRDefault="003162D9" w:rsidP="003162D9">
            <w:pPr>
              <w:pStyle w:val="bullets"/>
            </w:pPr>
            <w:r w:rsidRPr="00377FF7">
              <w:t>DRY</w:t>
            </w:r>
            <w:r>
              <w:t xml:space="preserve">: don’t repeat </w:t>
            </w:r>
            <w:r w:rsidRPr="00377FF7">
              <w:t>yourself</w:t>
            </w:r>
          </w:p>
          <w:p w:rsidR="003162D9" w:rsidRDefault="003162D9" w:rsidP="003162D9">
            <w:pPr>
              <w:pStyle w:val="bullets"/>
            </w:pPr>
            <w:r>
              <w:t>Single responsibility</w:t>
            </w:r>
          </w:p>
          <w:p w:rsidR="003162D9" w:rsidRDefault="003162D9" w:rsidP="003162D9">
            <w:pPr>
              <w:pStyle w:val="bullets"/>
            </w:pPr>
            <w:r>
              <w:t>Open-closed principle</w:t>
            </w:r>
          </w:p>
          <w:p w:rsidR="003162D9" w:rsidRDefault="003162D9" w:rsidP="003162D9">
            <w:pPr>
              <w:pStyle w:val="bullets"/>
              <w:numPr>
                <w:ilvl w:val="0"/>
                <w:numId w:val="0"/>
              </w:numPr>
              <w:ind w:left="450"/>
            </w:pPr>
          </w:p>
          <w:p w:rsidR="00377FF7" w:rsidRDefault="003162D9" w:rsidP="003162D9">
            <w:pPr>
              <w:pStyle w:val="text"/>
            </w:pPr>
            <w:r>
              <w:t>These are the key principles that we touched on, designing extensibility, maintainability, and testability into our WCF application</w:t>
            </w:r>
          </w:p>
        </w:tc>
      </w:tr>
      <w:tr w:rsidR="00EB3BE3" w:rsidTr="00EB3BE3">
        <w:trPr>
          <w:tblCellSpacing w:w="72" w:type="dxa"/>
        </w:trPr>
        <w:tc>
          <w:tcPr>
            <w:tcW w:w="10123" w:type="dxa"/>
            <w:gridSpan w:val="3"/>
            <w:shd w:val="clear" w:color="auto" w:fill="auto"/>
            <w:vAlign w:val="center"/>
          </w:tcPr>
          <w:p w:rsidR="00EB3BE3" w:rsidRDefault="00EB3BE3" w:rsidP="00EB3BE3">
            <w:pPr>
              <w:rPr>
                <w:rFonts w:ascii="Segoe UI" w:hAnsi="Segoe UI" w:cs="Segoe UI"/>
                <w:b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BCC827" wp14:editId="7A5751E9">
                  <wp:simplePos x="0" y="0"/>
                  <wp:positionH relativeFrom="column">
                    <wp:posOffset>-4209415</wp:posOffset>
                  </wp:positionH>
                  <wp:positionV relativeFrom="paragraph">
                    <wp:posOffset>-1270</wp:posOffset>
                  </wp:positionV>
                  <wp:extent cx="4085590" cy="1330325"/>
                  <wp:effectExtent l="0" t="0" r="0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b/>
                <w:szCs w:val="52"/>
              </w:rPr>
              <w:t xml:space="preserve">Bypassing the </w:t>
            </w:r>
            <w:r w:rsidR="00A85791">
              <w:rPr>
                <w:rFonts w:ascii="Segoe UI" w:hAnsi="Segoe UI" w:cs="Segoe UI"/>
                <w:b/>
                <w:szCs w:val="52"/>
              </w:rPr>
              <w:t>Service</w:t>
            </w:r>
            <w:r>
              <w:rPr>
                <w:rFonts w:ascii="Segoe UI" w:hAnsi="Segoe UI" w:cs="Segoe UI"/>
                <w:b/>
                <w:szCs w:val="52"/>
              </w:rPr>
              <w:t xml:space="preserve"> API</w:t>
            </w:r>
          </w:p>
          <w:p w:rsidR="00EB3BE3" w:rsidRDefault="00EB3BE3" w:rsidP="00EB3BE3">
            <w:pPr>
              <w:pStyle w:val="text"/>
            </w:pPr>
          </w:p>
          <w:p w:rsidR="00EB3BE3" w:rsidRDefault="00EB3BE3" w:rsidP="00EB3BE3">
            <w:pPr>
              <w:pStyle w:val="text"/>
            </w:pPr>
            <w:r>
              <w:t>We identify lots of duplication and multiplicity of responsibilities when implementing a service in a .svc file.</w:t>
            </w:r>
          </w:p>
          <w:p w:rsidR="00EB3BE3" w:rsidRDefault="00EB3BE3" w:rsidP="00EB3BE3">
            <w:pPr>
              <w:pStyle w:val="text"/>
            </w:pPr>
          </w:p>
          <w:p w:rsidR="00EB3BE3" w:rsidRDefault="00EB3BE3" w:rsidP="00EB3BE3">
            <w:pPr>
              <w:pStyle w:val="text"/>
            </w:pPr>
            <w:r>
              <w:t>We modularize operations into their own classes and redirect WCF to use these.</w:t>
            </w:r>
          </w:p>
        </w:tc>
      </w:tr>
      <w:tr w:rsidR="008E21E3" w:rsidTr="00343A39">
        <w:trPr>
          <w:tblCellSpacing w:w="72" w:type="dxa"/>
        </w:trPr>
        <w:tc>
          <w:tcPr>
            <w:tcW w:w="3474" w:type="dxa"/>
            <w:shd w:val="clear" w:color="auto" w:fill="D9D9D9" w:themeFill="background1" w:themeFillShade="D9"/>
          </w:tcPr>
          <w:p w:rsidR="008E21E3" w:rsidRDefault="008E21E3" w:rsidP="003162D9">
            <w:pPr>
              <w:rPr>
                <w:rFonts w:ascii="Segoe UI" w:hAnsi="Segoe UI" w:cs="Segoe UI"/>
                <w:b/>
                <w:szCs w:val="52"/>
              </w:rPr>
            </w:pPr>
            <w:r>
              <w:rPr>
                <w:rFonts w:ascii="Segoe UI" w:hAnsi="Segoe UI" w:cs="Segoe UI"/>
                <w:b/>
                <w:szCs w:val="52"/>
              </w:rPr>
              <w:t>Problems</w:t>
            </w:r>
          </w:p>
          <w:p w:rsidR="0073194D" w:rsidRDefault="0073194D" w:rsidP="0073194D">
            <w:pPr>
              <w:pStyle w:val="bullets"/>
            </w:pPr>
            <w:r w:rsidRPr="008E21E3">
              <w:t>Generated client code is clunky and is a duplication of server-side contracts; easy to get out of sync</w:t>
            </w:r>
          </w:p>
          <w:p w:rsidR="0073194D" w:rsidRDefault="0073194D" w:rsidP="0073194D">
            <w:pPr>
              <w:pStyle w:val="bullets"/>
              <w:numPr>
                <w:ilvl w:val="0"/>
                <w:numId w:val="0"/>
              </w:numPr>
              <w:ind w:left="360"/>
            </w:pPr>
          </w:p>
          <w:p w:rsidR="00343A39" w:rsidRPr="008E21E3" w:rsidRDefault="008E21E3" w:rsidP="0073194D">
            <w:pPr>
              <w:pStyle w:val="bullets"/>
            </w:pPr>
            <w:r w:rsidRPr="008E21E3">
              <w:t xml:space="preserve">WCF </w:t>
            </w:r>
            <w:r w:rsidRPr="0073194D">
              <w:t>services</w:t>
            </w:r>
            <w:r w:rsidRPr="008E21E3">
              <w:t xml:space="preserve"> have many responsibilities; .svc file makes it hard to modularize operation handling</w:t>
            </w:r>
          </w:p>
          <w:p w:rsidR="00343A39" w:rsidRDefault="00343A39" w:rsidP="00343A39">
            <w:pPr>
              <w:pStyle w:val="ListParagraph"/>
            </w:pPr>
          </w:p>
          <w:p w:rsidR="008E21E3" w:rsidRPr="003C6BE4" w:rsidRDefault="008E21E3" w:rsidP="008E21E3">
            <w:pPr>
              <w:pStyle w:val="bullets"/>
            </w:pPr>
            <w:r w:rsidRPr="008E21E3">
              <w:t>Client endpoints scale in parallel to server endpoints</w:t>
            </w:r>
          </w:p>
        </w:tc>
        <w:tc>
          <w:tcPr>
            <w:tcW w:w="6505" w:type="dxa"/>
            <w:gridSpan w:val="2"/>
            <w:shd w:val="clear" w:color="auto" w:fill="D9D9D9" w:themeFill="background1" w:themeFillShade="D9"/>
          </w:tcPr>
          <w:p w:rsidR="008E21E3" w:rsidRDefault="0073194D" w:rsidP="003162D9">
            <w:pPr>
              <w:rPr>
                <w:rFonts w:ascii="Segoe UI" w:hAnsi="Segoe UI" w:cs="Segoe UI"/>
                <w:b/>
                <w:szCs w:val="52"/>
              </w:rPr>
            </w:pPr>
            <w:r w:rsidRPr="0073194D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95.5pt;margin-top:13.5pt;width:82.5pt;height:14pt;z-index:251670528;mso-position-horizontal-relative:text;mso-position-vertical-relative:text;mso-width-relative:page;mso-height-relative:page" wrapcoords="-196 0 -196 20463 21600 20463 21600 0 -196 0">
                  <v:imagedata r:id="rId7" o:title=""/>
                </v:shape>
                <o:OLEObject Type="Embed" ProgID="PBrush" ShapeID="_x0000_s1027" DrawAspect="Content" ObjectID="_1408472607" r:id="rId8"/>
              </w:pict>
            </w:r>
            <w:r w:rsidR="008E21E3">
              <w:rPr>
                <w:rFonts w:ascii="Segoe UI" w:hAnsi="Segoe UI" w:cs="Segoe UI"/>
                <w:b/>
                <w:szCs w:val="52"/>
              </w:rPr>
              <w:t>Solutions</w:t>
            </w:r>
          </w:p>
          <w:p w:rsidR="0073194D" w:rsidRDefault="0073194D" w:rsidP="0073194D">
            <w:pPr>
              <w:pStyle w:val="bullets"/>
            </w:pPr>
            <w:r w:rsidRPr="0073194D">
              <w:t>Say</w:t>
            </w:r>
            <w:r>
              <w:t xml:space="preserve"> “goodbye” to </w:t>
            </w:r>
          </w:p>
          <w:p w:rsidR="0073194D" w:rsidRDefault="0073194D" w:rsidP="0073194D">
            <w:pPr>
              <w:pStyle w:val="bullets"/>
            </w:pPr>
            <w:r>
              <w:t>Move service definition and data contract components to own assembly</w:t>
            </w:r>
          </w:p>
          <w:p w:rsidR="0073194D" w:rsidRDefault="0073194D" w:rsidP="0073194D">
            <w:pPr>
              <w:pStyle w:val="bullets"/>
            </w:pPr>
            <w:r>
              <w:t>Package client wrapper API for invoking service</w:t>
            </w:r>
          </w:p>
          <w:p w:rsidR="0073194D" w:rsidRDefault="0073194D" w:rsidP="0073194D">
            <w:pPr>
              <w:pStyle w:val="bullets"/>
              <w:numPr>
                <w:ilvl w:val="0"/>
                <w:numId w:val="0"/>
              </w:numPr>
              <w:ind w:left="432"/>
            </w:pPr>
          </w:p>
          <w:p w:rsidR="008E21E3" w:rsidRDefault="008E21E3" w:rsidP="008E21E3">
            <w:pPr>
              <w:pStyle w:val="bullets"/>
            </w:pPr>
            <w:r>
              <w:t xml:space="preserve">Modularize operations as separate </w:t>
            </w:r>
            <w:proofErr w:type="spellStart"/>
            <w:r w:rsidR="0073194D">
              <w:rPr>
                <w:rFonts w:ascii="Envy Code R" w:hAnsi="Envy Code R"/>
              </w:rPr>
              <w:t>RequestHandler</w:t>
            </w:r>
            <w:proofErr w:type="spellEnd"/>
            <w:r>
              <w:t xml:space="preserve"> classes</w:t>
            </w:r>
          </w:p>
          <w:p w:rsidR="008E21E3" w:rsidRDefault="008E21E3" w:rsidP="008E21E3">
            <w:pPr>
              <w:pStyle w:val="bullets"/>
            </w:pPr>
            <w:r>
              <w:t xml:space="preserve">Hook into WCF pipeline to bypass .svc file and reroute to </w:t>
            </w:r>
            <w:proofErr w:type="spellStart"/>
            <w:r w:rsidR="0073194D">
              <w:rPr>
                <w:rFonts w:ascii="Envy Code R" w:hAnsi="Envy Code R"/>
              </w:rPr>
              <w:t>RequestHandlers</w:t>
            </w:r>
            <w:proofErr w:type="spellEnd"/>
          </w:p>
          <w:p w:rsidR="00B46AB4" w:rsidRDefault="008E21E3" w:rsidP="0073194D">
            <w:pPr>
              <w:pStyle w:val="bullets"/>
            </w:pPr>
            <w:r>
              <w:t>Isolate infrastructural, cross-cutting concerns from business logic</w:t>
            </w:r>
          </w:p>
          <w:p w:rsidR="0073194D" w:rsidRDefault="0073194D" w:rsidP="0073194D">
            <w:pPr>
              <w:pStyle w:val="bullets"/>
              <w:numPr>
                <w:ilvl w:val="0"/>
                <w:numId w:val="0"/>
              </w:numPr>
              <w:ind w:left="432"/>
            </w:pPr>
          </w:p>
          <w:p w:rsidR="00B46AB4" w:rsidRDefault="00B46AB4" w:rsidP="00B46AB4">
            <w:pPr>
              <w:pStyle w:val="bullets"/>
            </w:pPr>
            <w:r>
              <w:t>Create a gateway or “portal” with a single operation to handle any request, either instead of or in addition to a suite of services</w:t>
            </w:r>
          </w:p>
          <w:p w:rsidR="008E21E3" w:rsidRPr="001C10AB" w:rsidRDefault="008E21E3" w:rsidP="003162D9">
            <w:pPr>
              <w:rPr>
                <w:rFonts w:ascii="Segoe UI" w:hAnsi="Segoe UI" w:cs="Segoe UI"/>
                <w:b/>
              </w:rPr>
            </w:pPr>
          </w:p>
        </w:tc>
      </w:tr>
      <w:tr w:rsidR="00BE77E0" w:rsidTr="00E40FC6">
        <w:trPr>
          <w:tblCellSpacing w:w="72" w:type="dxa"/>
        </w:trPr>
        <w:tc>
          <w:tcPr>
            <w:tcW w:w="1012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25"/>
              <w:gridCol w:w="4968"/>
            </w:tblGrid>
            <w:tr w:rsidR="0073194D" w:rsidTr="00575522">
              <w:tc>
                <w:tcPr>
                  <w:tcW w:w="5136" w:type="dxa"/>
                </w:tcPr>
                <w:p w:rsidR="0073194D" w:rsidRPr="00E40FC6" w:rsidRDefault="0073194D" w:rsidP="0073194D">
                  <w:pPr>
                    <w:rPr>
                      <w:rFonts w:ascii="Segoe UI" w:hAnsi="Segoe UI" w:cs="Segoe UI"/>
                      <w:b/>
                      <w:sz w:val="16"/>
                      <w:szCs w:val="52"/>
                    </w:rPr>
                  </w:pPr>
                  <w:r>
                    <w:rPr>
                      <w:rFonts w:ascii="Segoe UI" w:hAnsi="Segoe UI" w:cs="Segoe UI"/>
                      <w:b/>
                      <w:szCs w:val="52"/>
                    </w:rPr>
                    <w:t>Reigning in the Endpoints</w:t>
                  </w:r>
                  <w:r>
                    <w:rPr>
                      <w:rFonts w:ascii="Segoe UI" w:hAnsi="Segoe UI" w:cs="Segoe UI"/>
                      <w:b/>
                      <w:szCs w:val="52"/>
                    </w:rPr>
                    <w:br/>
                  </w:r>
                </w:p>
                <w:p w:rsidR="0073194D" w:rsidRDefault="0073194D" w:rsidP="00575522">
                  <w:pPr>
                    <w:pStyle w:val="text"/>
                    <w:jc w:val="both"/>
                  </w:pPr>
                  <w:r>
                    <w:t>As services grow in number, there is a cost associated with managing those services on the client side. In many cases, the creation of all of these services is also an unnecessary effort.</w:t>
                  </w:r>
                </w:p>
                <w:p w:rsidR="0073194D" w:rsidRDefault="0073194D" w:rsidP="00575522">
                  <w:pPr>
                    <w:pStyle w:val="text"/>
                    <w:jc w:val="both"/>
                  </w:pPr>
                </w:p>
                <w:p w:rsidR="0073194D" w:rsidRDefault="0073194D" w:rsidP="00575522">
                  <w:pPr>
                    <w:pStyle w:val="text"/>
                    <w:jc w:val="both"/>
                  </w:pPr>
                  <w:r>
                    <w:t>A single gateway, or “Portal,” allows us to achieve a highly maintainable, distributed architecture for our internal service consumers, either instead of or in addition to “standard” service endpoints, for which there may be barriers to rapid versioning.</w:t>
                  </w:r>
                </w:p>
                <w:p w:rsidR="0073194D" w:rsidRDefault="0073194D" w:rsidP="00575522">
                  <w:pPr>
                    <w:pStyle w:val="text"/>
                    <w:jc w:val="both"/>
                  </w:pPr>
                </w:p>
                <w:p w:rsidR="0073194D" w:rsidRDefault="0073194D" w:rsidP="00575522">
                  <w:pPr>
                    <w:pStyle w:val="text"/>
                    <w:jc w:val="both"/>
                  </w:pPr>
                  <w:r>
                    <w:t xml:space="preserve">The Portal also greatly simplifies service consumption for the client, and grows along with other </w:t>
                  </w:r>
                  <w:proofErr w:type="spellStart"/>
                  <w:r>
                    <w:rPr>
                      <w:rFonts w:ascii="Envy Code R" w:hAnsi="Envy Code R"/>
                    </w:rPr>
                    <w:t>RequestHandler</w:t>
                  </w:r>
                  <w:proofErr w:type="spellEnd"/>
                  <w:r>
                    <w:t>-based services with no code changes required.</w:t>
                  </w:r>
                </w:p>
              </w:tc>
              <w:tc>
                <w:tcPr>
                  <w:tcW w:w="4747" w:type="dxa"/>
                  <w:vAlign w:val="bottom"/>
                </w:tcPr>
                <w:p w:rsidR="0073194D" w:rsidRDefault="0073194D" w:rsidP="00575522">
                  <w:pPr>
                    <w:pStyle w:val="tex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45ED4" wp14:editId="0006B220">
                        <wp:extent cx="3017762" cy="2048256"/>
                        <wp:effectExtent l="0" t="0" r="0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0929" cy="2050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0FC6" w:rsidRDefault="00E40FC6" w:rsidP="00A85791">
            <w:pPr>
              <w:pStyle w:val="text"/>
            </w:pPr>
          </w:p>
        </w:tc>
      </w:tr>
      <w:tr w:rsidR="000F2803" w:rsidTr="00343A39">
        <w:trPr>
          <w:tblCellSpacing w:w="72" w:type="dxa"/>
        </w:trPr>
        <w:tc>
          <w:tcPr>
            <w:tcW w:w="6009" w:type="dxa"/>
            <w:gridSpan w:val="2"/>
            <w:shd w:val="clear" w:color="auto" w:fill="D9D9D9" w:themeFill="background1" w:themeFillShade="D9"/>
          </w:tcPr>
          <w:p w:rsidR="000F2803" w:rsidRPr="003C6BE4" w:rsidRDefault="000F2803" w:rsidP="00673839">
            <w:pPr>
              <w:rPr>
                <w:rFonts w:ascii="Segoe UI" w:hAnsi="Segoe UI" w:cs="Segoe UI"/>
                <w:b/>
              </w:rPr>
            </w:pPr>
            <w:r w:rsidRPr="003C6BE4">
              <w:rPr>
                <w:rFonts w:ascii="Segoe UI" w:hAnsi="Segoe UI" w:cs="Segoe UI"/>
                <w:b/>
              </w:rPr>
              <w:lastRenderedPageBreak/>
              <w:t>Applied OOP</w:t>
            </w:r>
            <w:r w:rsidR="00AA3905" w:rsidRPr="003C6BE4">
              <w:rPr>
                <w:rFonts w:ascii="Segoe UI" w:hAnsi="Segoe UI" w:cs="Segoe UI"/>
                <w:b/>
              </w:rPr>
              <w:t xml:space="preserve"> </w:t>
            </w:r>
            <w:r w:rsidRPr="003C6BE4">
              <w:rPr>
                <w:rFonts w:ascii="Segoe UI" w:hAnsi="Segoe UI" w:cs="Segoe UI"/>
                <w:b/>
              </w:rPr>
              <w:t xml:space="preserve">: </w:t>
            </w:r>
            <w:r w:rsidR="00285B5F" w:rsidRPr="003C6BE4">
              <w:rPr>
                <w:rFonts w:ascii="Segoe UI" w:hAnsi="Segoe UI" w:cs="Segoe UI"/>
                <w:b/>
              </w:rPr>
              <w:t>Using the Decorator Pattern to compose functionality around WCF operation invocation</w:t>
            </w:r>
          </w:p>
          <w:p w:rsidR="001F5DED" w:rsidRDefault="001F5DED" w:rsidP="001F5DED">
            <w:pPr>
              <w:pStyle w:val="ListParagraph"/>
              <w:ind w:left="450"/>
              <w:rPr>
                <w:rFonts w:ascii="Segoe UI" w:hAnsi="Segoe UI" w:cs="Segoe UI"/>
                <w:sz w:val="18"/>
                <w:szCs w:val="18"/>
              </w:rPr>
            </w:pPr>
          </w:p>
          <w:p w:rsidR="00285B5F" w:rsidRDefault="00412C72" w:rsidP="00412C72">
            <w:pPr>
              <w:pStyle w:val="ListParagraph"/>
              <w:numPr>
                <w:ilvl w:val="0"/>
                <w:numId w:val="1"/>
              </w:numPr>
              <w:ind w:left="450" w:hanging="2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</w:t>
            </w:r>
            <w:r w:rsidR="002B183C">
              <w:rPr>
                <w:rFonts w:ascii="Segoe UI" w:hAnsi="Segoe UI" w:cs="Segoe UI"/>
                <w:sz w:val="18"/>
                <w:szCs w:val="18"/>
              </w:rPr>
              <w:t xml:space="preserve">ach piece of infrastructural functionality is implemented as an </w:t>
            </w:r>
            <w:proofErr w:type="spellStart"/>
            <w:r w:rsidR="002B183C" w:rsidRPr="00844C6A">
              <w:rPr>
                <w:rFonts w:ascii="Envy Code R" w:hAnsi="Envy Code R" w:cs="Segoe UI"/>
                <w:sz w:val="18"/>
                <w:szCs w:val="18"/>
              </w:rPr>
              <w:t>IOperationInvoker</w:t>
            </w:r>
            <w:proofErr w:type="spellEnd"/>
          </w:p>
          <w:p w:rsidR="002B183C" w:rsidRDefault="00412C72" w:rsidP="00412C72">
            <w:pPr>
              <w:pStyle w:val="ListParagraph"/>
              <w:numPr>
                <w:ilvl w:val="0"/>
                <w:numId w:val="1"/>
              </w:numPr>
              <w:ind w:left="450" w:hanging="2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</w:t>
            </w:r>
            <w:r w:rsidR="002B183C">
              <w:rPr>
                <w:rFonts w:ascii="Segoe UI" w:hAnsi="Segoe UI" w:cs="Segoe UI"/>
                <w:sz w:val="18"/>
                <w:szCs w:val="18"/>
              </w:rPr>
              <w:t xml:space="preserve">ach piece accepts an “inner” </w:t>
            </w:r>
            <w:proofErr w:type="spellStart"/>
            <w:r w:rsidR="002B183C" w:rsidRPr="00844C6A">
              <w:rPr>
                <w:rFonts w:ascii="Envy Code R" w:hAnsi="Envy Code R" w:cs="Segoe UI"/>
                <w:sz w:val="18"/>
                <w:szCs w:val="18"/>
              </w:rPr>
              <w:t>IOperationInvoker</w:t>
            </w:r>
            <w:proofErr w:type="spellEnd"/>
            <w:r w:rsidR="002B183C" w:rsidRPr="00844C6A">
              <w:rPr>
                <w:rFonts w:ascii="Envy Code R" w:hAnsi="Envy Code R" w:cs="Segoe UI"/>
                <w:sz w:val="18"/>
                <w:szCs w:val="18"/>
              </w:rPr>
              <w:t xml:space="preserve"> </w:t>
            </w:r>
            <w:r w:rsidR="002B183C">
              <w:rPr>
                <w:rFonts w:ascii="Segoe UI" w:hAnsi="Segoe UI" w:cs="Segoe UI"/>
                <w:sz w:val="18"/>
                <w:szCs w:val="18"/>
              </w:rPr>
              <w:t xml:space="preserve">that is invoked within its own </w:t>
            </w:r>
            <w:r w:rsidR="00FF65CA">
              <w:rPr>
                <w:rFonts w:ascii="Segoe UI" w:hAnsi="Segoe UI" w:cs="Segoe UI"/>
                <w:sz w:val="18"/>
                <w:szCs w:val="18"/>
              </w:rPr>
              <w:t>implementation</w:t>
            </w:r>
            <w:r w:rsidR="002B183C">
              <w:rPr>
                <w:rFonts w:ascii="Segoe UI" w:hAnsi="Segoe UI" w:cs="Segoe UI"/>
                <w:sz w:val="18"/>
                <w:szCs w:val="18"/>
              </w:rPr>
              <w:t xml:space="preserve"> of </w:t>
            </w:r>
            <w:r w:rsidR="002B183C" w:rsidRPr="00FF65CA">
              <w:rPr>
                <w:rFonts w:ascii="Envy Code R" w:hAnsi="Envy Code R" w:cs="Segoe UI"/>
                <w:sz w:val="18"/>
                <w:szCs w:val="18"/>
              </w:rPr>
              <w:t>Invoke( )</w:t>
            </w:r>
          </w:p>
          <w:p w:rsidR="002B183C" w:rsidRDefault="00412C72" w:rsidP="00412C72">
            <w:pPr>
              <w:pStyle w:val="ListParagraph"/>
              <w:numPr>
                <w:ilvl w:val="0"/>
                <w:numId w:val="1"/>
              </w:numPr>
              <w:ind w:left="450" w:hanging="2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</w:t>
            </w:r>
            <w:r w:rsidR="002B183C">
              <w:rPr>
                <w:rFonts w:ascii="Segoe UI" w:hAnsi="Segoe UI" w:cs="Segoe UI"/>
                <w:sz w:val="18"/>
                <w:szCs w:val="18"/>
              </w:rPr>
              <w:t>y using a compositional technique rather than inheritance, we can apply these in arbitrary</w:t>
            </w:r>
            <w:r w:rsidR="009B4CBF">
              <w:rPr>
                <w:rFonts w:ascii="Segoe UI" w:hAnsi="Segoe UI" w:cs="Segoe UI"/>
                <w:sz w:val="18"/>
                <w:szCs w:val="18"/>
              </w:rPr>
              <w:t xml:space="preserve"> combinations according to configuration, attributes, runtime conditions, etc.</w:t>
            </w:r>
          </w:p>
          <w:p w:rsidR="0073194D" w:rsidRPr="0073194D" w:rsidRDefault="0073194D" w:rsidP="0073194D">
            <w:pPr>
              <w:rPr>
                <w:rFonts w:ascii="Segoe UI" w:hAnsi="Segoe UI" w:cs="Segoe UI"/>
                <w:sz w:val="18"/>
                <w:szCs w:val="18"/>
              </w:rPr>
            </w:pPr>
            <w:r w:rsidRPr="00412C72">
              <w:rPr>
                <w:rFonts w:ascii="Segoe UI" w:hAnsi="Segoe UI" w:cs="Segoe UI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F81D6AF" wp14:editId="0315B312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127635</wp:posOffset>
                      </wp:positionV>
                      <wp:extent cx="2914015" cy="2686050"/>
                      <wp:effectExtent l="0" t="0" r="19685" b="19050"/>
                      <wp:wrapTopAndBottom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4015" cy="2686050"/>
                                <a:chOff x="0" y="0"/>
                                <a:chExt cx="2914015" cy="26860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139700" y="0"/>
                                  <a:ext cx="2774315" cy="2686050"/>
                                  <a:chOff x="-559971" y="0"/>
                                  <a:chExt cx="2777732" cy="2008825"/>
                                </a:xfrm>
                              </wpg:grpSpPr>
                              <wps:wsp>
                                <wps:cNvPr id="3" name="Text Box 3"/>
                                <wps:cNvSpPr txBox="1"/>
                                <wps:spPr>
                                  <a:xfrm>
                                    <a:off x="-559971" y="0"/>
                                    <a:ext cx="2777732" cy="2008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2803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ErrorHandling</w:t>
                                      </w:r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Invoker</w:t>
                                      </w:r>
                                      <w:proofErr w:type="spellEnd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:</w:t>
                                      </w:r>
                                      <w:proofErr w:type="gramEnd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IOperationInvoker</w:t>
                                      </w:r>
                                      <w:proofErr w:type="spellEnd"/>
                                    </w:p>
                                    <w:p w:rsidR="00C02DCE" w:rsidRDefault="00C02DC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</w:t>
                                      </w:r>
                                      <w:proofErr w:type="gramStart"/>
                                      <w:r w:rsidR="000F2803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Invoke()</w:t>
                                      </w:r>
                                      <w:proofErr w:type="gramEnd"/>
                                    </w:p>
                                    <w:p w:rsidR="00285B5F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{</w:t>
                                      </w:r>
                                    </w:p>
                                    <w:p w:rsidR="00285B5F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</w:t>
                                      </w:r>
                                      <w:proofErr w:type="gramStart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try</w:t>
                                      </w:r>
                                      <w:proofErr w:type="gramEnd"/>
                                    </w:p>
                                    <w:p w:rsidR="00C02DCE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{</w:t>
                                      </w: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ab/>
                                      </w: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285B5F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</w:t>
                                      </w:r>
                                      <w:r w:rsidR="00285B5F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</w:t>
                                      </w:r>
                                    </w:p>
                                    <w:p w:rsidR="008320BE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</w:t>
                                      </w:r>
                                      <w:r w:rsidR="008320BE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}</w:t>
                                      </w:r>
                                    </w:p>
                                    <w:p w:rsidR="00285B5F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</w:t>
                                      </w:r>
                                      <w:proofErr w:type="gramStart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catch</w:t>
                                      </w:r>
                                      <w:proofErr w:type="gramEnd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{ 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12"/>
                                        </w:rPr>
                                        <w:t>… }</w:t>
                                      </w: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   </w:t>
                                      </w:r>
                                    </w:p>
                                    <w:p w:rsidR="00285B5F" w:rsidRPr="00974B37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}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-153162" y="627964"/>
                                    <a:ext cx="2224729" cy="977197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2803" w:rsidRDefault="00653907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Audit</w:t>
                                      </w:r>
                                      <w:r w:rsidR="000F2803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Invoker</w:t>
                                      </w:r>
                                      <w:proofErr w:type="spellEnd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IOperationInvoker</w:t>
                                      </w:r>
                                      <w:proofErr w:type="spellEnd"/>
                                    </w:p>
                                    <w:p w:rsidR="008320BE" w:rsidRDefault="00C02DC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r w:rsidR="008320BE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 w:rsidR="008320BE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Invoke()</w:t>
                                      </w:r>
                                      <w:proofErr w:type="gramEnd"/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{</w:t>
                                      </w:r>
                                    </w:p>
                                    <w:p w:rsidR="00285B5F" w:rsidRDefault="00285B5F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 </w:t>
                                      </w:r>
                                      <w:proofErr w:type="spellStart"/>
                                      <w:proofErr w:type="gramStart"/>
                                      <w:r w:rsidR="0065390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AuditRequest</w:t>
                                      </w:r>
                                      <w:proofErr w:type="spellEnd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);</w:t>
                                      </w:r>
                                    </w:p>
                                    <w:p w:rsidR="00285B5F" w:rsidRDefault="008320BE" w:rsidP="00285B5F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  </w:t>
                                      </w: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</w:p>
                                    <w:p w:rsidR="008320BE" w:rsidRPr="00974B37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}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215513" y="1116740"/>
                                    <a:ext cx="1735289" cy="298461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F2803" w:rsidRDefault="0073591B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WcfInvoker</w:t>
                                      </w:r>
                                      <w:proofErr w:type="spellEnd"/>
                                      <w:r w:rsidR="00CE4A42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:</w:t>
                                      </w:r>
                                      <w:proofErr w:type="gramEnd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F2803" w:rsidRPr="00974B37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IOperationInvoker</w:t>
                                      </w:r>
                                      <w:proofErr w:type="spellEnd"/>
                                    </w:p>
                                    <w:p w:rsidR="000F2803" w:rsidRPr="00974B37" w:rsidRDefault="008320BE" w:rsidP="000F2803">
                                      <w:pPr>
                                        <w:spacing w:after="0" w:line="360" w:lineRule="auto"/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 xml:space="preserve">   </w:t>
                                      </w:r>
                                      <w:proofErr w:type="gramStart"/>
                                      <w:r w:rsidR="000F2803">
                                        <w:rPr>
                                          <w:rFonts w:ascii="Segoe UI Mono" w:hAnsi="Segoe UI Mono"/>
                                          <w:sz w:val="12"/>
                                        </w:rPr>
                                        <w:t>Invoke()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0" y="266700"/>
                                  <a:ext cx="330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12750" y="1098550"/>
                                  <a:ext cx="330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768350" y="1733550"/>
                                  <a:ext cx="33020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15pt;margin-top:10.05pt;width:229.45pt;height:211.5pt;z-index:251665408;mso-height-relative:margin" coordsize="29140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">
                      <v:group id="Group 6" o:spid="_x0000_s1027" style="position:absolute;left:1397;width:27743;height:26860" coordorigin="-5599" coordsize="27777,2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" o:spid="_x0000_s1028" type="#_x0000_t202" style="position:absolute;left:-5599;width:27776;height:20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8Pkb4A&#10;AADaAAAADwAAAGRycy9kb3ducmV2LnhtbESPzQrCMBCE74LvEFbwpqkKItUoUhQ9Cf7geW3Wtths&#10;ShNrfXsjCB6HmfmGWaxaU4qGaldYVjAaRiCIU6sLzhRcztvBDITzyBpLy6TgTQ5Wy25ngbG2Lz5S&#10;c/KZCBB2MSrIva9iKV2ak0E3tBVx8O62NuiDrDOpa3wFuCnlOIqm0mDBYSHHipKc0sfpaRQkUbJ1&#10;zW50m75t8bjONnyo0p1S/V67noPw1Pp/+NfeawU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NvD5G+AAAA2gAAAA8AAAAAAAAAAAAAAAAAmAIAAGRycy9kb3ducmV2&#10;LnhtbFBLBQYAAAAABAAEAPUAAACDAwAAAAA=&#10;" fillcolor="white [3201]" strokecolor="#4f81bd [3204]" strokeweight="2pt">
                          <v:textbox>
                            <w:txbxContent>
                              <w:p w:rsidR="000F2803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ErrorHandling</w:t>
                                </w:r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>Invoker</w:t>
                                </w:r>
                                <w:proofErr w:type="spellEnd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:</w:t>
                                </w:r>
                                <w:proofErr w:type="gramEnd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>IOperationInvoker</w:t>
                                </w:r>
                                <w:proofErr w:type="spellEnd"/>
                              </w:p>
                              <w:p w:rsidR="00C02DCE" w:rsidRDefault="00C02DC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</w:t>
                                </w:r>
                                <w:proofErr w:type="gramStart"/>
                                <w:r w:rsidR="000F2803">
                                  <w:rPr>
                                    <w:rFonts w:ascii="Segoe UI Mono" w:hAnsi="Segoe UI Mono"/>
                                    <w:sz w:val="12"/>
                                  </w:rPr>
                                  <w:t>Invoke()</w:t>
                                </w:r>
                                <w:proofErr w:type="gramEnd"/>
                              </w:p>
                              <w:p w:rsidR="00285B5F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{</w:t>
                                </w:r>
                              </w:p>
                              <w:p w:rsidR="00285B5F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</w:t>
                                </w:r>
                                <w:proofErr w:type="gramStart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try</w:t>
                                </w:r>
                                <w:proofErr w:type="gramEnd"/>
                              </w:p>
                              <w:p w:rsidR="00C02DCE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{</w:t>
                                </w: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ab/>
                                </w: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ab/>
                                </w: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285B5F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</w:t>
                                </w:r>
                                <w:r w:rsidR="00285B5F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</w:t>
                                </w:r>
                              </w:p>
                              <w:p w:rsidR="008320BE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</w:t>
                                </w:r>
                                <w:r w:rsidR="008320BE">
                                  <w:rPr>
                                    <w:rFonts w:ascii="Segoe UI Mono" w:hAnsi="Segoe UI Mono"/>
                                    <w:sz w:val="12"/>
                                  </w:rPr>
                                  <w:t>}</w:t>
                                </w:r>
                              </w:p>
                              <w:p w:rsidR="00285B5F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</w:t>
                                </w:r>
                                <w:proofErr w:type="gramStart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catch</w:t>
                                </w:r>
                                <w:proofErr w:type="gramEnd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{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12"/>
                                  </w:rPr>
                                  <w:t>… }</w:t>
                                </w: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   </w:t>
                                </w:r>
                              </w:p>
                              <w:p w:rsidR="00285B5F" w:rsidRPr="00974B37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}</w:t>
                                </w:r>
                              </w:p>
                            </w:txbxContent>
                          </v:textbox>
                        </v:shape>
                        <v:shape id="Text Box 5" o:spid="_x0000_s1029" type="#_x0000_t202" style="position:absolute;left:-1531;top:6279;width:22246;height:9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yfr4A&#10;AADaAAAADwAAAGRycy9kb3ducmV2LnhtbESPzQrCMBCE74LvEFbwpqmCItUoUhQ9Cf7geW3Wtths&#10;ShNrfXsjCB6HmfmGWaxaU4qGaldYVjAaRiCIU6sLzhRcztvBDITzyBpLy6TgTQ5Wy25ngbG2Lz5S&#10;c/KZCBB2MSrIva9iKV2ak0E3tBVx8O62NuiDrDOpa3wFuCnlOIqm0mDBYSHHipKc0sfpaRQkUbJ1&#10;zW50m75t8bjONnyo0p1S/V67noPw1Pp/+NfeawU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KMn6+AAAA2gAAAA8AAAAAAAAAAAAAAAAAmAIAAGRycy9kb3ducmV2&#10;LnhtbFBLBQYAAAAABAAEAPUAAACDAwAAAAA=&#10;" fillcolor="white [3201]" strokecolor="#4f81bd [3204]" strokeweight="2pt">
                          <v:textbox>
                            <w:txbxContent>
                              <w:p w:rsidR="000F2803" w:rsidRDefault="00653907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Audit</w:t>
                                </w:r>
                                <w:r w:rsidR="000F2803">
                                  <w:rPr>
                                    <w:rFonts w:ascii="Segoe UI Mono" w:hAnsi="Segoe UI Mono"/>
                                    <w:sz w:val="12"/>
                                  </w:rPr>
                                  <w:t>Invoker</w:t>
                                </w:r>
                                <w:proofErr w:type="spellEnd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: </w:t>
                                </w:r>
                                <w:proofErr w:type="spellStart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>IOperationInvoker</w:t>
                                </w:r>
                                <w:proofErr w:type="spellEnd"/>
                              </w:p>
                              <w:p w:rsidR="008320BE" w:rsidRDefault="00C02DC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r w:rsidR="008320BE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proofErr w:type="gramStart"/>
                                <w:r w:rsidR="008320BE">
                                  <w:rPr>
                                    <w:rFonts w:ascii="Segoe UI Mono" w:hAnsi="Segoe UI Mono"/>
                                    <w:sz w:val="12"/>
                                  </w:rPr>
                                  <w:t>Invoke()</w:t>
                                </w:r>
                                <w:proofErr w:type="gramEnd"/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{</w:t>
                                </w:r>
                              </w:p>
                              <w:p w:rsidR="00285B5F" w:rsidRDefault="00285B5F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 </w:t>
                                </w:r>
                                <w:proofErr w:type="spellStart"/>
                                <w:proofErr w:type="gramStart"/>
                                <w:r w:rsidR="00653907">
                                  <w:rPr>
                                    <w:rFonts w:ascii="Segoe UI Mono" w:hAnsi="Segoe UI Mono"/>
                                    <w:sz w:val="12"/>
                                  </w:rPr>
                                  <w:t>AuditRequest</w:t>
                                </w:r>
                                <w:proofErr w:type="spellEnd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);</w:t>
                                </w:r>
                              </w:p>
                              <w:p w:rsidR="00285B5F" w:rsidRDefault="008320BE" w:rsidP="00285B5F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  </w:t>
                                </w: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</w:p>
                              <w:p w:rsidR="008320BE" w:rsidRPr="00974B37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}</w:t>
                                </w:r>
                              </w:p>
                            </w:txbxContent>
                          </v:textbox>
                        </v:shape>
                        <v:shape id="Text Box 4" o:spid="_x0000_s1030" type="#_x0000_t202" style="position:absolute;left:2155;top:11167;width:1735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X5b4A&#10;AADaAAAADwAAAGRycy9kb3ducmV2LnhtbESPzQrCMBCE74LvEFbwpqkiItUoUhQ9Cf7geW3Wtths&#10;ShNrfXsjCB6HmfmGWaxaU4qGaldYVjAaRiCIU6sLzhRcztvBDITzyBpLy6TgTQ5Wy25ngbG2Lz5S&#10;c/KZCBB2MSrIva9iKV2ak0E3tBVx8O62NuiDrDOpa3wFuCnlOIqm0mDBYSHHipKc0sfpaRQkUbJ1&#10;zW50m75t8bjONnyo0p1S/V67noPw1Pp/+NfeawU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Gl+W+AAAA2gAAAA8AAAAAAAAAAAAAAAAAmAIAAGRycy9kb3ducmV2&#10;LnhtbFBLBQYAAAAABAAEAPUAAACDAwAAAAA=&#10;" fillcolor="white [3201]" strokecolor="#4f81bd [3204]" strokeweight="2pt">
                          <v:textbox>
                            <w:txbxContent>
                              <w:p w:rsidR="000F2803" w:rsidRDefault="0073591B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>WcfInvoker</w:t>
                                </w:r>
                                <w:proofErr w:type="spellEnd"/>
                                <w:r w:rsidR="00CE4A42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>:</w:t>
                                </w:r>
                                <w:proofErr w:type="gramEnd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 w:rsidR="000F2803" w:rsidRPr="00974B37">
                                  <w:rPr>
                                    <w:rFonts w:ascii="Segoe UI Mono" w:hAnsi="Segoe UI Mono"/>
                                    <w:sz w:val="12"/>
                                  </w:rPr>
                                  <w:t>IOperationInvoker</w:t>
                                </w:r>
                                <w:proofErr w:type="spellEnd"/>
                              </w:p>
                              <w:p w:rsidR="000F2803" w:rsidRPr="00974B37" w:rsidRDefault="008320BE" w:rsidP="000F2803">
                                <w:pPr>
                                  <w:spacing w:after="0" w:line="360" w:lineRule="auto"/>
                                  <w:rPr>
                                    <w:rFonts w:ascii="Segoe UI Mono" w:hAnsi="Segoe UI Mono"/>
                                    <w:sz w:val="12"/>
                                  </w:rPr>
                                </w:pPr>
                                <w:r>
                                  <w:rPr>
                                    <w:rFonts w:ascii="Segoe UI Mono" w:hAnsi="Segoe UI Mono"/>
                                    <w:sz w:val="12"/>
                                  </w:rPr>
                                  <w:t xml:space="preserve">   </w:t>
                                </w:r>
                                <w:proofErr w:type="gramStart"/>
                                <w:r w:rsidR="000F2803">
                                  <w:rPr>
                                    <w:rFonts w:ascii="Segoe UI Mono" w:hAnsi="Segoe UI Mono"/>
                                    <w:sz w:val="12"/>
                                  </w:rPr>
                                  <w:t>Invoke()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" o:spid="_x0000_s1031" type="#_x0000_t32" style="position:absolute;top:2667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eRM8IAAADbAAAADwAAAGRycy9kb3ducmV2LnhtbERPzWrCQBC+C77DMkIvUjctIhLdSBVb&#10;Wk829QHG3WkSkp0N2W1M3r5bEHqbj+93trvBNqKnzleOFTwtEhDE2pmKCwWXr9fHNQgfkA02jknB&#10;SB522XSyxdS4G39Sn4dCxBD2KSooQ2hTKb0uyaJfuJY4ct+usxgi7AppOrzFcNvI5yRZSYsVx4YS&#10;WzqUpOv8xyqol9fLcj+ux6N++zjPz1zr/HRU6mE2vGxABBrCv/jufjdx/gr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eRM8IAAADbAAAADwAAAAAAAAAAAAAA&#10;AAChAgAAZHJzL2Rvd25yZXYueG1sUEsFBgAAAAAEAAQA+QAAAJADAAAAAA==&#10;" strokecolor="#bc4542 [3045]" strokeweight="1.5pt">
                        <v:stroke endarrow="block"/>
                      </v:shape>
                      <v:shape id="Straight Arrow Connector 17" o:spid="_x0000_s1032" type="#_x0000_t32" style="position:absolute;left:4127;top:10985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0qMIAAADbAAAADwAAAGRycy9kb3ducmV2LnhtbERPzWrCQBC+F/oOyxR6KbqxSJXUVVSs&#10;WE8afYBxd5qEZGdDdqvJ27tCobf5+H5ntuhsLa7U+tKxgtEwAUGsnSk5V3A+fQ2mIHxANlg7JgU9&#10;eVjMn59mmBp34yNds5CLGMI+RQVFCE0qpdcFWfRD1xBH7se1FkOEbS5Ni7cYbmv5niQf0mLJsaHA&#10;htYF6Sr7tQqq8eU8XvXTfqO334e3A1c622+Uen3plp8gAnXhX/zn3pk4fwK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s0qMIAAADbAAAADwAAAAAAAAAAAAAA&#10;AAChAgAAZHJzL2Rvd25yZXYueG1sUEsFBgAAAAAEAAQA+QAAAJADAAAAAA==&#10;" strokecolor="#bc4542 [3045]" strokeweight="1.5pt">
                        <v:stroke endarrow="block"/>
                      </v:shape>
                      <v:shape id="Straight Arrow Connector 18" o:spid="_x0000_s1033" type="#_x0000_t32" style="position:absolute;left:7683;top:17335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Sg2sUAAADbAAAADwAAAGRycy9kb3ducmV2LnhtbESPQU/DMAyF75P4D5EncZlYCprQVJZN&#10;Aw0EnErZD/ASr63aOFUTtvbf4wMSN1vv+b3Pm93oO3WhITaBDdwvM1DENriGKwPH79e7NaiYkB12&#10;gcnARBF225vZBnMXrvxFlzJVSkI45migTqnPtY62Jo9xGXpi0c5h8JhkHSrtBrxKuO/0Q5Y9ao8N&#10;S0ONPb3UZNvyxxtoV6fj6nlaTwf79lEsCm5t+Xkw5nY+7p9AJRrTv/nv+t0J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Sg2sUAAADbAAAADwAAAAAAAAAA&#10;AAAAAAChAgAAZHJzL2Rvd25yZXYueG1sUEsFBgAAAAAEAAQA+QAAAJMDAAAAAA==&#10;" strokecolor="#bc4542 [3045]" strokeweight="1.5pt">
                        <v:stroke endarrow="block"/>
                      </v:shape>
                      <w10:wrap type="topAndBottom"/>
                    </v:group>
                  </w:pict>
                </mc:Fallback>
              </mc:AlternateContent>
            </w:r>
          </w:p>
          <w:p w:rsidR="00393746" w:rsidRPr="00412C72" w:rsidRDefault="00412C72" w:rsidP="00412C72">
            <w:pPr>
              <w:pStyle w:val="ListParagraph"/>
              <w:numPr>
                <w:ilvl w:val="0"/>
                <w:numId w:val="1"/>
              </w:numPr>
              <w:ind w:left="450" w:hanging="234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</w:t>
            </w:r>
            <w:r w:rsidR="009B4CBF" w:rsidRPr="00412C72">
              <w:rPr>
                <w:rFonts w:ascii="Segoe UI" w:hAnsi="Segoe UI" w:cs="Segoe UI"/>
                <w:sz w:val="18"/>
                <w:szCs w:val="18"/>
              </w:rPr>
              <w:t>ypically, the framework-provided invoker would be at the innermost position – last to be actually invoked</w:t>
            </w:r>
          </w:p>
          <w:p w:rsidR="009B4CBF" w:rsidRPr="009B4CBF" w:rsidRDefault="00412C72" w:rsidP="0073194D">
            <w:pPr>
              <w:pStyle w:val="bullets"/>
              <w:rPr>
                <w:szCs w:val="52"/>
              </w:rPr>
            </w:pPr>
            <w:r>
              <w:t>W</w:t>
            </w:r>
            <w:r w:rsidR="009B4CBF" w:rsidRPr="00412C72">
              <w:t xml:space="preserve">hen using the </w:t>
            </w:r>
            <w:proofErr w:type="spellStart"/>
            <w:r w:rsidR="0073194D">
              <w:rPr>
                <w:rFonts w:ascii="Envy Code R" w:hAnsi="Envy Code R"/>
              </w:rPr>
              <w:t>Request</w:t>
            </w:r>
            <w:r w:rsidR="009B4CBF" w:rsidRPr="00844C6A">
              <w:rPr>
                <w:rFonts w:ascii="Envy Code R" w:hAnsi="Envy Code R"/>
              </w:rPr>
              <w:t>Handler</w:t>
            </w:r>
            <w:proofErr w:type="spellEnd"/>
            <w:r w:rsidR="009B4CBF" w:rsidRPr="00844C6A">
              <w:rPr>
                <w:rFonts w:ascii="Envy Code R" w:hAnsi="Envy Code R"/>
              </w:rPr>
              <w:t>&lt;&gt;</w:t>
            </w:r>
            <w:r w:rsidR="009B4CBF" w:rsidRPr="00412C72">
              <w:t xml:space="preserve"> technique, we never invoke this, as we are instead resolving a handler object that will process the request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:rsidR="009A28E9" w:rsidRDefault="009A28E9" w:rsidP="009A28E9">
            <w:pPr>
              <w:rPr>
                <w:rFonts w:ascii="Segoe UI" w:hAnsi="Segoe UI" w:cs="Segoe UI"/>
                <w:b/>
              </w:rPr>
            </w:pPr>
            <w:r w:rsidRPr="00377FF7">
              <w:rPr>
                <w:rFonts w:ascii="Segoe UI" w:hAnsi="Segoe UI" w:cs="Segoe UI"/>
                <w:b/>
              </w:rPr>
              <w:t>WCF Extensibility</w:t>
            </w:r>
          </w:p>
          <w:p w:rsidR="001F5DED" w:rsidRDefault="001F5DED" w:rsidP="009A28E9">
            <w:pPr>
              <w:pStyle w:val="bullets"/>
              <w:numPr>
                <w:ilvl w:val="0"/>
                <w:numId w:val="0"/>
              </w:numPr>
            </w:pPr>
          </w:p>
          <w:p w:rsidR="009A28E9" w:rsidRDefault="009A28E9" w:rsidP="009A28E9">
            <w:pPr>
              <w:pStyle w:val="bullets"/>
              <w:numPr>
                <w:ilvl w:val="0"/>
                <w:numId w:val="0"/>
              </w:numPr>
            </w:pPr>
            <w:r>
              <w:t>While WCF provides many extensibility points throughout the stack, our solutions focused on these in particular.</w:t>
            </w:r>
          </w:p>
          <w:p w:rsidR="001F5DED" w:rsidRDefault="001F5DED" w:rsidP="009A28E9">
            <w:pPr>
              <w:pStyle w:val="bullets"/>
              <w:numPr>
                <w:ilvl w:val="0"/>
                <w:numId w:val="0"/>
              </w:numPr>
            </w:pPr>
          </w:p>
          <w:p w:rsidR="009A28E9" w:rsidRDefault="009A28E9" w:rsidP="009A28E9">
            <w:pPr>
              <w:pStyle w:val="bullets"/>
            </w:pPr>
            <w:proofErr w:type="spellStart"/>
            <w:r w:rsidRPr="00844C6A">
              <w:rPr>
                <w:rFonts w:ascii="Envy Code R" w:hAnsi="Envy Code R"/>
              </w:rPr>
              <w:t>IOperationBehavior</w:t>
            </w:r>
            <w:proofErr w:type="spellEnd"/>
            <w:r w:rsidRPr="00844C6A">
              <w:rPr>
                <w:rFonts w:ascii="Envy Code R" w:hAnsi="Envy Code R"/>
              </w:rPr>
              <w:t xml:space="preserve"> </w:t>
            </w:r>
            <w:r>
              <w:t>– allows us to attach run-time behaviors to a service operation</w:t>
            </w:r>
          </w:p>
          <w:p w:rsidR="009A28E9" w:rsidRDefault="009A28E9" w:rsidP="009A28E9">
            <w:pPr>
              <w:pStyle w:val="bullets"/>
            </w:pPr>
            <w:proofErr w:type="spellStart"/>
            <w:r w:rsidRPr="00844C6A">
              <w:rPr>
                <w:rFonts w:ascii="Envy Code R" w:hAnsi="Envy Code R"/>
              </w:rPr>
              <w:t>IServiceBehavior</w:t>
            </w:r>
            <w:proofErr w:type="spellEnd"/>
            <w:r w:rsidRPr="00844C6A">
              <w:rPr>
                <w:rFonts w:ascii="Envy Code R" w:hAnsi="Envy Code R"/>
              </w:rPr>
              <w:t xml:space="preserve"> </w:t>
            </w:r>
            <w:r>
              <w:t>– allows us to attach run-time behaviors to an entire service</w:t>
            </w:r>
          </w:p>
          <w:p w:rsidR="00C67EC1" w:rsidRDefault="00C67EC1" w:rsidP="009A28E9">
            <w:pPr>
              <w:pStyle w:val="bullets"/>
            </w:pPr>
            <w:proofErr w:type="spellStart"/>
            <w:r w:rsidRPr="00C67EC1">
              <w:rPr>
                <w:rFonts w:ascii="Envy Code R" w:hAnsi="Envy Code R"/>
              </w:rPr>
              <w:t>IOperationInvoker</w:t>
            </w:r>
            <w:proofErr w:type="spellEnd"/>
            <w:r>
              <w:t xml:space="preserve"> – object that will actually call the method in our service implementation</w:t>
            </w:r>
          </w:p>
          <w:p w:rsidR="009A28E9" w:rsidRDefault="009A28E9" w:rsidP="009A28E9">
            <w:pPr>
              <w:pStyle w:val="bullets"/>
              <w:numPr>
                <w:ilvl w:val="0"/>
                <w:numId w:val="0"/>
              </w:numPr>
              <w:ind w:left="432"/>
            </w:pPr>
          </w:p>
          <w:p w:rsidR="000F2803" w:rsidRDefault="009A28E9" w:rsidP="009A28E9">
            <w:pPr>
              <w:pStyle w:val="text"/>
            </w:pPr>
            <w:r>
              <w:t xml:space="preserve">Operation and service behaviors can be applied through configuration or implemented as Attributes that can be applied to </w:t>
            </w:r>
            <w:r w:rsidR="00844C6A">
              <w:t>a service operation or the entire service, respectively.</w:t>
            </w:r>
          </w:p>
          <w:p w:rsidR="00844C6A" w:rsidRDefault="00844C6A" w:rsidP="009A28E9">
            <w:pPr>
              <w:pStyle w:val="text"/>
            </w:pPr>
          </w:p>
          <w:p w:rsidR="00C67EC1" w:rsidRDefault="00844C6A" w:rsidP="00C67EC1">
            <w:pPr>
              <w:pStyle w:val="text"/>
            </w:pPr>
            <w:r>
              <w:t xml:space="preserve">We created a </w:t>
            </w:r>
            <w:r w:rsidRPr="00844C6A">
              <w:rPr>
                <w:i/>
              </w:rPr>
              <w:t>single</w:t>
            </w:r>
            <w:r>
              <w:t xml:space="preserve"> Attribute, </w:t>
            </w:r>
            <w:proofErr w:type="spellStart"/>
            <w:r w:rsidRPr="00844C6A">
              <w:rPr>
                <w:rFonts w:ascii="Envy Code R" w:hAnsi="Envy Code R"/>
              </w:rPr>
              <w:t>ServiceExtensionsAttribute</w:t>
            </w:r>
            <w:proofErr w:type="spellEnd"/>
            <w:r>
              <w:t xml:space="preserve">, </w:t>
            </w:r>
            <w:r w:rsidR="00C67EC1">
              <w:t>which</w:t>
            </w:r>
            <w:r>
              <w:t xml:space="preserve"> can be applied to an operation or to an entire service. Our implementation of the </w:t>
            </w:r>
            <w:proofErr w:type="spellStart"/>
            <w:r w:rsidRPr="00844C6A">
              <w:rPr>
                <w:rFonts w:ascii="Envy Code R" w:hAnsi="Envy Code R"/>
              </w:rPr>
              <w:t>IServiceBehavior</w:t>
            </w:r>
            <w:proofErr w:type="spellEnd"/>
            <w:r w:rsidRPr="00844C6A">
              <w:rPr>
                <w:rFonts w:ascii="Envy Code R" w:hAnsi="Envy Code R"/>
              </w:rPr>
              <w:t xml:space="preserve"> </w:t>
            </w:r>
            <w:r>
              <w:t xml:space="preserve">interface consists only of applying our </w:t>
            </w:r>
            <w:proofErr w:type="spellStart"/>
            <w:r w:rsidRPr="00844C6A">
              <w:rPr>
                <w:rFonts w:ascii="Envy Code R" w:hAnsi="Envy Code R"/>
              </w:rPr>
              <w:t>IOperationBehavior</w:t>
            </w:r>
            <w:proofErr w:type="spellEnd"/>
            <w:r w:rsidRPr="00844C6A">
              <w:rPr>
                <w:rFonts w:ascii="Envy Code R" w:hAnsi="Envy Code R"/>
              </w:rPr>
              <w:t xml:space="preserve"> </w:t>
            </w:r>
            <w:r>
              <w:t>implementation to all operations in the service for all configured endpoints (except metadata exchange endpoints).</w:t>
            </w:r>
          </w:p>
          <w:p w:rsidR="00C67EC1" w:rsidRDefault="00C67EC1" w:rsidP="00C67EC1">
            <w:pPr>
              <w:pStyle w:val="text"/>
            </w:pPr>
          </w:p>
          <w:p w:rsidR="00C67EC1" w:rsidRDefault="00C67EC1" w:rsidP="00290161">
            <w:pPr>
              <w:pStyle w:val="text"/>
            </w:pPr>
            <w:r>
              <w:t xml:space="preserve">Implementing </w:t>
            </w:r>
            <w:proofErr w:type="spellStart"/>
            <w:r w:rsidRPr="00C67EC1">
              <w:rPr>
                <w:rFonts w:ascii="Envy Code R" w:hAnsi="Envy Code R"/>
              </w:rPr>
              <w:t>IOperationBehavior</w:t>
            </w:r>
            <w:proofErr w:type="spellEnd"/>
            <w:r>
              <w:t xml:space="preserve"> is what gives us access to the </w:t>
            </w:r>
            <w:proofErr w:type="spellStart"/>
            <w:r w:rsidRPr="00C67EC1">
              <w:rPr>
                <w:rFonts w:ascii="Envy Code R" w:hAnsi="Envy Code R"/>
              </w:rPr>
              <w:t>IOperationInvoker</w:t>
            </w:r>
            <w:proofErr w:type="spellEnd"/>
            <w:r>
              <w:t xml:space="preserve">. This is the key piece that </w:t>
            </w:r>
            <w:r w:rsidR="00EC60D4">
              <w:t xml:space="preserve">allows us to divert processing from the .svc file to our </w:t>
            </w:r>
            <w:proofErr w:type="spellStart"/>
            <w:r w:rsidR="00575522">
              <w:rPr>
                <w:rFonts w:ascii="Envy Code R" w:hAnsi="Envy Code R"/>
              </w:rPr>
              <w:t>Request</w:t>
            </w:r>
            <w:r w:rsidR="00EC60D4" w:rsidRPr="00EC60D4">
              <w:rPr>
                <w:rFonts w:ascii="Envy Code R" w:hAnsi="Envy Code R"/>
              </w:rPr>
              <w:t>Handler</w:t>
            </w:r>
            <w:proofErr w:type="spellEnd"/>
            <w:r w:rsidR="00EC60D4">
              <w:t xml:space="preserve"> objects, and </w:t>
            </w:r>
            <w:r w:rsidR="00290161">
              <w:t xml:space="preserve">add infrastructural functionality by wrapping this </w:t>
            </w:r>
            <w:r w:rsidR="00EC60D4">
              <w:t xml:space="preserve">invocation with </w:t>
            </w:r>
            <w:r w:rsidR="00290161">
              <w:t>decorators.</w:t>
            </w:r>
          </w:p>
          <w:p w:rsidR="001F5DED" w:rsidRPr="00C67EC1" w:rsidRDefault="001F5DED" w:rsidP="00290161">
            <w:pPr>
              <w:pStyle w:val="text"/>
            </w:pPr>
          </w:p>
        </w:tc>
      </w:tr>
      <w:tr w:rsidR="00FC75FE" w:rsidTr="00343A39">
        <w:trPr>
          <w:tblCellSpacing w:w="72" w:type="dxa"/>
        </w:trPr>
        <w:tc>
          <w:tcPr>
            <w:tcW w:w="10123" w:type="dxa"/>
            <w:gridSpan w:val="3"/>
            <w:shd w:val="clear" w:color="auto" w:fill="D9D9D9" w:themeFill="background1" w:themeFillShade="D9"/>
          </w:tcPr>
          <w:p w:rsidR="001F5DED" w:rsidRDefault="001F5DED" w:rsidP="00FC75FE">
            <w:pPr>
              <w:pStyle w:val="text"/>
              <w:jc w:val="center"/>
            </w:pPr>
          </w:p>
          <w:p w:rsidR="00FC75FE" w:rsidRDefault="00FC75FE" w:rsidP="00FC75FE">
            <w:pPr>
              <w:pStyle w:val="text"/>
              <w:jc w:val="center"/>
            </w:pPr>
            <w:r>
              <w:t xml:space="preserve">Today’s slide deck and demo code will be made available on </w:t>
            </w:r>
            <w:r w:rsidR="00A85791">
              <w:t>github.com/</w:t>
            </w:r>
            <w:proofErr w:type="spellStart"/>
            <w:r w:rsidR="00A85791">
              <w:t>broccliman</w:t>
            </w:r>
            <w:proofErr w:type="spellEnd"/>
            <w:r w:rsidR="00A85791">
              <w:t>.</w:t>
            </w:r>
          </w:p>
          <w:p w:rsidR="001F5DED" w:rsidRPr="003C6BE4" w:rsidRDefault="001F5DED" w:rsidP="00FC75FE">
            <w:pPr>
              <w:pStyle w:val="text"/>
              <w:jc w:val="center"/>
            </w:pPr>
          </w:p>
        </w:tc>
      </w:tr>
    </w:tbl>
    <w:p w:rsidR="00673839" w:rsidRPr="000E3FF8" w:rsidRDefault="00673839" w:rsidP="00673839">
      <w:pPr>
        <w:spacing w:after="0"/>
        <w:rPr>
          <w:rFonts w:ascii="Segoe UI" w:hAnsi="Segoe UI" w:cs="Segoe UI"/>
          <w:szCs w:val="52"/>
        </w:rPr>
      </w:pPr>
      <w:bookmarkStart w:id="0" w:name="_GoBack"/>
      <w:bookmarkEnd w:id="0"/>
    </w:p>
    <w:sectPr w:rsidR="00673839" w:rsidRPr="000E3FF8" w:rsidSect="00FC75FE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vy Code R">
    <w:altName w:val="Courier New"/>
    <w:charset w:val="00"/>
    <w:family w:val="modern"/>
    <w:pitch w:val="fixed"/>
    <w:sig w:usb0="00000001" w:usb1="400070DB" w:usb2="00000000" w:usb3="00000000" w:csb0="00000093" w:csb1="00000000"/>
  </w:font>
  <w:font w:name="Segoe UI Mono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44B4"/>
    <w:multiLevelType w:val="hybridMultilevel"/>
    <w:tmpl w:val="E96C7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405E3"/>
    <w:multiLevelType w:val="hybridMultilevel"/>
    <w:tmpl w:val="EB8A8FCE"/>
    <w:lvl w:ilvl="0" w:tplc="7EF85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A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64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E6B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6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C4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A9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C7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223EDA"/>
    <w:multiLevelType w:val="hybridMultilevel"/>
    <w:tmpl w:val="09F66B5A"/>
    <w:lvl w:ilvl="0" w:tplc="E4CC2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81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2F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9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7CF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0A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6E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5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0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B8B12BF"/>
    <w:multiLevelType w:val="hybridMultilevel"/>
    <w:tmpl w:val="C5642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71C52"/>
    <w:multiLevelType w:val="hybridMultilevel"/>
    <w:tmpl w:val="A9CC79AA"/>
    <w:lvl w:ilvl="0" w:tplc="F06E5AB4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F8"/>
    <w:rsid w:val="00041D55"/>
    <w:rsid w:val="000907A6"/>
    <w:rsid w:val="000E0639"/>
    <w:rsid w:val="000E3FF8"/>
    <w:rsid w:val="000F2803"/>
    <w:rsid w:val="001C10AB"/>
    <w:rsid w:val="001F5DED"/>
    <w:rsid w:val="00285B5F"/>
    <w:rsid w:val="00290161"/>
    <w:rsid w:val="002B183C"/>
    <w:rsid w:val="003162D9"/>
    <w:rsid w:val="00343A39"/>
    <w:rsid w:val="00377FF7"/>
    <w:rsid w:val="00393746"/>
    <w:rsid w:val="003C6BE4"/>
    <w:rsid w:val="003F7CA3"/>
    <w:rsid w:val="00412C72"/>
    <w:rsid w:val="00427486"/>
    <w:rsid w:val="0043246F"/>
    <w:rsid w:val="004F2E68"/>
    <w:rsid w:val="00575522"/>
    <w:rsid w:val="00653907"/>
    <w:rsid w:val="00673839"/>
    <w:rsid w:val="0068766C"/>
    <w:rsid w:val="006D3796"/>
    <w:rsid w:val="0073194D"/>
    <w:rsid w:val="0073591B"/>
    <w:rsid w:val="007776A9"/>
    <w:rsid w:val="007B6C59"/>
    <w:rsid w:val="007F5236"/>
    <w:rsid w:val="008320BE"/>
    <w:rsid w:val="00836D9C"/>
    <w:rsid w:val="00844C6A"/>
    <w:rsid w:val="008A6E33"/>
    <w:rsid w:val="008E21E3"/>
    <w:rsid w:val="00974B37"/>
    <w:rsid w:val="009A28E9"/>
    <w:rsid w:val="009B4CBF"/>
    <w:rsid w:val="00A2769A"/>
    <w:rsid w:val="00A85791"/>
    <w:rsid w:val="00AA3905"/>
    <w:rsid w:val="00AE2241"/>
    <w:rsid w:val="00B10AE9"/>
    <w:rsid w:val="00B2417F"/>
    <w:rsid w:val="00B46AB4"/>
    <w:rsid w:val="00BA7BE2"/>
    <w:rsid w:val="00BE77E0"/>
    <w:rsid w:val="00C02DCE"/>
    <w:rsid w:val="00C67EC1"/>
    <w:rsid w:val="00C96C50"/>
    <w:rsid w:val="00CE4A42"/>
    <w:rsid w:val="00D765ED"/>
    <w:rsid w:val="00E40FC6"/>
    <w:rsid w:val="00EB3BE3"/>
    <w:rsid w:val="00EC60D4"/>
    <w:rsid w:val="00FC75FE"/>
    <w:rsid w:val="00F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7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B183C"/>
    <w:pPr>
      <w:ind w:left="720"/>
      <w:contextualSpacing/>
    </w:pPr>
  </w:style>
  <w:style w:type="paragraph" w:customStyle="1" w:styleId="bullets">
    <w:name w:val="bullets"/>
    <w:basedOn w:val="ListParagraph"/>
    <w:link w:val="bulletsChar"/>
    <w:qFormat/>
    <w:rsid w:val="00377FF7"/>
    <w:pPr>
      <w:numPr>
        <w:numId w:val="1"/>
      </w:numPr>
      <w:spacing w:after="0" w:line="240" w:lineRule="auto"/>
      <w:ind w:left="432" w:hanging="216"/>
    </w:pPr>
    <w:rPr>
      <w:rFonts w:ascii="Segoe UI" w:hAnsi="Segoe UI" w:cs="Segoe UI"/>
      <w:sz w:val="18"/>
      <w:szCs w:val="18"/>
    </w:rPr>
  </w:style>
  <w:style w:type="paragraph" w:customStyle="1" w:styleId="text">
    <w:name w:val="text"/>
    <w:basedOn w:val="bullets"/>
    <w:link w:val="textChar"/>
    <w:qFormat/>
    <w:rsid w:val="00377FF7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C6BE4"/>
  </w:style>
  <w:style w:type="character" w:customStyle="1" w:styleId="bulletsChar">
    <w:name w:val="bullets Char"/>
    <w:basedOn w:val="ListParagraphChar"/>
    <w:link w:val="bullets"/>
    <w:rsid w:val="00377FF7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Char">
    <w:name w:val="text Char"/>
    <w:basedOn w:val="bulletsChar"/>
    <w:link w:val="text"/>
    <w:rsid w:val="00377F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7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B183C"/>
    <w:pPr>
      <w:ind w:left="720"/>
      <w:contextualSpacing/>
    </w:pPr>
  </w:style>
  <w:style w:type="paragraph" w:customStyle="1" w:styleId="bullets">
    <w:name w:val="bullets"/>
    <w:basedOn w:val="ListParagraph"/>
    <w:link w:val="bulletsChar"/>
    <w:qFormat/>
    <w:rsid w:val="00377FF7"/>
    <w:pPr>
      <w:numPr>
        <w:numId w:val="1"/>
      </w:numPr>
      <w:spacing w:after="0" w:line="240" w:lineRule="auto"/>
      <w:ind w:left="432" w:hanging="216"/>
    </w:pPr>
    <w:rPr>
      <w:rFonts w:ascii="Segoe UI" w:hAnsi="Segoe UI" w:cs="Segoe UI"/>
      <w:sz w:val="18"/>
      <w:szCs w:val="18"/>
    </w:rPr>
  </w:style>
  <w:style w:type="paragraph" w:customStyle="1" w:styleId="text">
    <w:name w:val="text"/>
    <w:basedOn w:val="bullets"/>
    <w:link w:val="textChar"/>
    <w:qFormat/>
    <w:rsid w:val="00377FF7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C6BE4"/>
  </w:style>
  <w:style w:type="character" w:customStyle="1" w:styleId="bulletsChar">
    <w:name w:val="bullets Char"/>
    <w:basedOn w:val="ListParagraphChar"/>
    <w:link w:val="bullets"/>
    <w:rsid w:val="00377FF7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Char">
    <w:name w:val="text Char"/>
    <w:basedOn w:val="bulletsChar"/>
    <w:link w:val="text"/>
    <w:rsid w:val="00377F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5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6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6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1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Patrick</cp:lastModifiedBy>
  <cp:revision>4</cp:revision>
  <cp:lastPrinted>2012-03-31T13:11:00Z</cp:lastPrinted>
  <dcterms:created xsi:type="dcterms:W3CDTF">2012-04-01T02:08:00Z</dcterms:created>
  <dcterms:modified xsi:type="dcterms:W3CDTF">2012-09-07T01:37:00Z</dcterms:modified>
</cp:coreProperties>
</file>