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10 — Knowledge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Maintain evolving, relationship-rich understanding derived from immutable experience without confusing knowledge with historical truth.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4, 11, 24, 26, 30, 34, 40, 42, 53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Maintain evolving, relationship-rich understanding derived from immutable experience without confusing knowledge with historical truth.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 Objects, relationships, versions, confidence and stability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 Graph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Typed entities and explicit relationships across HAL, people, environment, intent and capability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Retrieval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Contextual ranking and provenance-preserving retrieval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Contradiction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Competing claims, temporal validity and evidence reconciliation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Claim, domain, confidence, stability, relevance, temporal validity, provenance and version.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Relationship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Typed connection, direction, confidence, evidence and effective period.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Contradiction Set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Competing claims, supporting evidence, materiality and resolution state.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Retrieval Result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Knowledge, raw experience references, ranking factors, limitations and freshness.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Derive candidate knowledge from Experience Ledger evidence; never promote a single utterance automatically.</w:t>
      </w:r>
    </w:p>
    <w:p>
      <w:pPr>
        <w:pStyle w:val="ListNumber"/>
      </w:pPr>
      <w:r>
        <w:t>Link candidates to entities, domains and temporal context; evaluate trust and contradiction.</w:t>
      </w:r>
    </w:p>
    <w:p>
      <w:pPr>
        <w:pStyle w:val="ListNumber"/>
      </w:pPr>
      <w:r>
        <w:t>Promote knowledge through reflection, repetition, usefulness, verification or explicit Owner instruction.</w:t>
      </w:r>
    </w:p>
    <w:p>
      <w:pPr>
        <w:pStyle w:val="ListNumber"/>
      </w:pPr>
      <w:r>
        <w:t>Compress recurring experiences into evidence-linked patterns or abstractions without replacing their raw sources.</w:t>
      </w:r>
    </w:p>
    <w:p>
      <w:pPr>
        <w:pStyle w:val="ListNumber"/>
      </w:pPr>
      <w:r>
        <w:t>Version changed understanding while retaining prior validity and supporting evidence.</w:t>
      </w:r>
    </w:p>
    <w:p>
      <w:pPr>
        <w:pStyle w:val="ListNumber"/>
      </w:pPr>
      <w:r>
        <w:t>Rank retrieval using task context, relationship, recency, importance, confidence, trust, stability and Owner priority.</w:t>
      </w:r>
    </w:p>
    <w:p>
      <w:pPr>
        <w:pStyle w:val="ListNumber"/>
      </w:pPr>
      <w:r>
        <w:t>Return to raw experience when summaries or abstractions are insufficient.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Conflicting evidence: preserve alternatives and request or seek more evidence.</w:t>
      </w:r>
    </w:p>
    <w:p>
      <w:pPr>
        <w:pStyle w:val="ListBullet"/>
      </w:pPr>
      <w:r>
        <w:t>Stale knowledge: reduce current relevance through temporal policy; do not delete history.</w:t>
      </w:r>
    </w:p>
    <w:p>
      <w:pPr>
        <w:pStyle w:val="ListBullet"/>
      </w:pPr>
      <w:r>
        <w:t>Broken index or embedding: rebuild from authoritative objects and ledger references.</w:t>
      </w:r>
    </w:p>
    <w:p>
      <w:pPr>
        <w:pStyle w:val="ListBullet"/>
      </w:pPr>
      <w:r>
        <w:t>Uncertain identity or privacy scope: reduce disclosure even if relevant knowledge exists.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The Experience Ledger is historical authority; the Knowledge Graph is derived understanding.</w:t>
      </w:r>
    </w:p>
    <w:p>
      <w:pPr>
        <w:pStyle w:val="ListBullet"/>
      </w:pPr>
      <w:r>
        <w:t>Knowledge changes by version and evidence, not silent overwrite.</w:t>
      </w:r>
    </w:p>
    <w:p>
      <w:pPr>
        <w:pStyle w:val="ListBullet"/>
      </w:pPr>
      <w:r>
        <w:t>Every durable knowledge claim is explainable through provenance.</w:t>
      </w:r>
    </w:p>
    <w:p>
      <w:pPr>
        <w:pStyle w:val="ListBullet"/>
      </w:pPr>
      <w:r>
        <w:t>High-stability knowledge resists revision without proportionate evidence.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4, 11, 24, 26, 30, 34, 40, 42, 53.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