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7A5A00"/>
          <w:sz w:val="24"/>
        </w:rPr>
        <w:t>HAL</w:t>
      </w:r>
    </w:p>
    <w:p>
      <w:pPr>
        <w:jc w:val="center"/>
      </w:pPr>
      <w:r>
        <w:rPr>
          <w:b/>
          <w:color w:val="203748"/>
          <w:sz w:val="56"/>
        </w:rPr>
        <w:t>SECURITY, PRIVACY,</w:t>
        <w:br/>
        <w:t>AND TRUST MANUAL</w:t>
      </w:r>
    </w:p>
    <w:p>
      <w:pPr>
        <w:jc w:val="center"/>
      </w:pPr>
      <w:r>
        <w:rPr>
          <w:color w:val="2B5163"/>
          <w:sz w:val="26"/>
        </w:rPr>
        <w:t>Book VI  •  Version 1.0  •  Final</w:t>
      </w:r>
    </w:p>
    <w:p>
      <w:pPr>
        <w:spacing w:before="1000"/>
        <w:jc w:val="center"/>
      </w:pPr>
      <w:r>
        <w:rPr>
          <w:i/>
        </w:rPr>
        <w:t>Continuous protection. Bounded authority. Accountable trust.</w:t>
      </w:r>
    </w:p>
    <w:p>
      <w:r>
        <w:br w:type="page"/>
      </w:r>
    </w:p>
    <w:p>
      <w:pPr>
        <w:pStyle w:val="Title"/>
      </w:pPr>
      <w:r>
        <w:t>HAL Book VI — Security, Privacy, and Trust Manual</w:t>
      </w:r>
    </w:p>
    <w:p>
      <w:r>
        <w:t xml:space="preserve">Version: 1.0  </w:t>
      </w:r>
    </w:p>
    <w:p>
      <w:r>
        <w:t xml:space="preserve">Status: Final  </w:t>
      </w:r>
    </w:p>
    <w:p>
      <w:r>
        <w:t xml:space="preserve">Effective date: 2026-07-27  </w:t>
      </w:r>
    </w:p>
    <w:p>
      <w:r>
        <w:t>Control count: 112</w:t>
      </w:r>
    </w:p>
    <w:p>
      <w:pPr>
        <w:pStyle w:val="Heading1"/>
      </w:pPr>
      <w:r>
        <w:t>Authority statement</w:t>
      </w:r>
    </w:p>
    <w:p>
      <w:r>
        <w:t>Book I is supreme. Book II is the authoritative architecture. Book III governs engineering practice. Book IV defines component responsibilities. Book X governs semantics. Book VI governs the ongoing security, privacy, and trust program. Book VI does not create Authority, machine contracts, component responsibilities, or certification authority.</w:t>
      </w:r>
    </w:p>
    <w:p>
      <w:pPr>
        <w:pStyle w:val="Heading1"/>
      </w:pPr>
      <w:r>
        <w:t>Revision history</w:t>
      </w:r>
    </w:p>
    <w:p>
      <w:r>
        <w:t>| Version | Date | Status | Change |</w:t>
      </w:r>
    </w:p>
    <w:p>
      <w:r>
        <w:t>|---|---|---|---|</w:t>
      </w:r>
    </w:p>
    <w:p>
      <w:r>
        <w:t>| 1.0 | 2026-07-27 | Final | First complete controlled edition. |</w:t>
      </w:r>
    </w:p>
    <w:p>
      <w:pPr>
        <w:pStyle w:val="Heading1"/>
      </w:pPr>
      <w:r>
        <w:t>Table of contents</w:t>
      </w:r>
    </w:p>
    <w:p>
      <w:r>
        <w:t>1. Authority, Scope, and Security-Privacy-Trust Program Governance</w:t>
      </w:r>
    </w:p>
    <w:p>
      <w:r>
        <w:t>2. Identity Assurance and Access Governance</w:t>
      </w:r>
    </w:p>
    <w:p>
      <w:r>
        <w:t>3. Privileged Access, Break-Glass, Credentials, and Service Identities</w:t>
      </w:r>
    </w:p>
    <w:p>
      <w:r>
        <w:t>4. Cryptography, Secrets, Keys, and Certificates</w:t>
      </w:r>
    </w:p>
    <w:p>
      <w:r>
        <w:t>5. Platform, Network, Workload, Build, and Supply-Chain Security</w:t>
      </w:r>
    </w:p>
    <w:p>
      <w:r>
        <w:t>6. Vulnerability, Exposure, and Patch Management</w:t>
      </w:r>
    </w:p>
    <w:p>
      <w:r>
        <w:t>7. Privacy Governance, Classification, Purpose, and Data Lifecycle</w:t>
      </w:r>
    </w:p>
    <w:p>
      <w:r>
        <w:t>8. Sensitive Processing, Inference Risk, Human Dignity, and Privacy Incidents</w:t>
      </w:r>
    </w:p>
    <w:p>
      <w:r>
        <w:t>9. Trust Domains, Constitutional Firewall, and Cross-Domain Exchange</w:t>
      </w:r>
    </w:p>
    <w:p>
      <w:r>
        <w:t>10. Treaty Lifecycle and Third-Party Trust Governance</w:t>
      </w:r>
    </w:p>
    <w:p>
      <w:r>
        <w:t>11. Detection, Telemetry, and Security Operations</w:t>
      </w:r>
    </w:p>
    <w:p>
      <w:r>
        <w:t>12. Incident Response, Investigation, Evidence Preservation, and Notification</w:t>
      </w:r>
    </w:p>
    <w:p>
      <w:r>
        <w:t>13. Compromise Recovery, Offensive Assurance, Audit, and Security Certification Inputs</w:t>
      </w:r>
    </w:p>
    <w:p>
      <w:r>
        <w:t>14. Metrics, Continuous Improvement, Reconciliation, and Program Conformance</w:t>
      </w:r>
    </w:p>
    <w:p>
      <w:pPr>
        <w:pStyle w:val="Heading1"/>
      </w:pPr>
      <w:r>
        <w:t>Program conformance model</w:t>
      </w:r>
    </w:p>
    <w:p>
      <w:r>
        <w:t>Every applicable control MUST be implemented, evidenced, verified, monitored, and assigned. Critical control failure constrains affected operation and triggers incident or assurance review. Exceptions cannot waive constitutional invariants or create Authority. The control objective field explicitly distinguishes protecting HAL from preventing HAL from exceeding its Authority.</w:t>
      </w:r>
    </w:p>
    <w:p>
      <w:pPr>
        <w:sectPr>
          <w:headerReference w:type="default" r:id="rId9"/>
          <w:footerReference w:type="default" r:id="rId10"/>
          <w:pgSz w:w="12240" w:h="15840"/>
          <w:pgMar w:top="1440" w:right="1440" w:bottom="1440" w:left="1440" w:header="708" w:footer="708" w:gutter="0"/>
          <w:cols w:space="720"/>
          <w:docGrid w:linePitch="360"/>
        </w:sectPr>
      </w:pPr>
    </w:p>
    <w:p>
      <w:pPr>
        <w:pStyle w:val="Title"/>
      </w:pPr>
      <w:r>
        <w:t>Chapter 1 — Authority, Scope, and Security-Privacy-Trust Program Governance</w:t>
      </w:r>
    </w:p>
    <w:p>
      <w:pPr>
        <w:pStyle w:val="Heading1"/>
      </w:pPr>
      <w:r>
        <w:t>1. Document control</w:t>
      </w:r>
    </w:p>
    <w:p>
      <w:pPr>
        <w:pStyle w:val="ListBullet"/>
      </w:pPr>
      <w:r>
        <w:t>Identifier: HAL-BVI-01</w:t>
      </w:r>
    </w:p>
    <w:p>
      <w:pPr>
        <w:pStyle w:val="ListBullet"/>
      </w:pPr>
      <w:r>
        <w:t>Version: 1.0</w:t>
      </w:r>
    </w:p>
    <w:p>
      <w:pPr>
        <w:pStyle w:val="ListBullet"/>
      </w:pPr>
      <w:r>
        <w:t>Status: Final</w:t>
      </w:r>
    </w:p>
    <w:p>
      <w:pPr>
        <w:pStyle w:val="ListBullet"/>
      </w:pPr>
      <w:r>
        <w:t>Effective date: 2026-07-27</w:t>
      </w:r>
    </w:p>
    <w:p>
      <w:pPr>
        <w:pStyle w:val="Heading1"/>
      </w:pPr>
      <w:r>
        <w:t>2. Purpose</w:t>
      </w:r>
    </w:p>
    <w:p>
      <w:r>
        <w:t>Establish the living program, authority hierarchy, accountable roles, control ownership, risk treatment, exceptions, and the non-transfer of constitutional authority.</w:t>
      </w:r>
    </w:p>
    <w:p>
      <w:pPr>
        <w:pStyle w:val="Heading1"/>
      </w:pPr>
      <w:r>
        <w:t>3. Scope</w:t>
      </w:r>
    </w:p>
    <w:p>
      <w:r>
        <w:t>This chapter applies to HAL environments, components, repositories, operators, providers, Trust Domains, evidence, and external exchanges within the stated control applicability.</w:t>
      </w:r>
    </w:p>
    <w:p>
      <w:pPr>
        <w:pStyle w:val="Heading1"/>
      </w:pPr>
      <w:r>
        <w:t>4. Authority and source requirements</w:t>
      </w:r>
    </w:p>
    <w:p>
      <w:pPr>
        <w:pStyle w:val="ListBullet"/>
      </w:pPr>
      <w:r>
        <w:t>Book I: Articles I-XIV; Decisions 1, 5, 26, 27, 47, 48, 58</w:t>
      </w:r>
    </w:p>
    <w:p>
      <w:pPr>
        <w:pStyle w:val="ListBullet"/>
      </w:pPr>
      <w:r>
        <w:t>Book II: Chapters 1, 3-5, 35</w:t>
      </w:r>
    </w:p>
    <w:p>
      <w:pPr>
        <w:pStyle w:val="ListBullet"/>
      </w:pPr>
      <w:r>
        <w:t>Book III: Chapters 1, 5, 8-9</w:t>
      </w:r>
    </w:p>
    <w:p>
      <w:pPr>
        <w:pStyle w:val="ListBullet"/>
      </w:pPr>
      <w:r>
        <w:t>Book IV: CMP-01, CMP-03, CMP-17-21, CMP-24</w:t>
      </w:r>
    </w:p>
    <w:p>
      <w:pPr>
        <w:pStyle w:val="ListBullet"/>
      </w:pPr>
      <w:r>
        <w:t>Book X: Chapters 1, 3-4, 7-8, 10</w:t>
      </w:r>
    </w:p>
    <w:p>
      <w:pPr>
        <w:pStyle w:val="ListBullet"/>
      </w:pPr>
      <w:r>
        <w:t>Book VIII governs verification and certification decisions; Book IX governs exact machine contracts.</w:t>
      </w:r>
    </w:p>
    <w:p>
      <w:pPr>
        <w:pStyle w:val="Heading1"/>
      </w:pPr>
      <w:r>
        <w:t>5. Definitions and accountable roles</w:t>
      </w:r>
    </w:p>
    <w:p>
      <w:r>
        <w:t>Book X terms retain their canonical meaning. Chapter roles: Owner, Security and Trust Executive, Control Owner, Risk Steward, Independent Assessor, Evidence Custodian.</w:t>
      </w:r>
    </w:p>
    <w:p>
      <w:pPr>
        <w:pStyle w:val="Heading1"/>
      </w:pPr>
      <w:r>
        <w:t>6. Normative controls</w:t>
      </w:r>
    </w:p>
    <w:p>
      <w:pPr>
        <w:pStyle w:val="Heading2"/>
      </w:pPr>
      <w:r>
        <w:t>VI-GOV-01-001 — Apply the canon hierarchy</w:t>
      </w:r>
    </w:p>
    <w:p>
      <w:r>
        <w:t>Every program decision MUST preserve Book I, implement Book II, follow Book III, respect Book IV ownership, and use Book X semantics; conflict MUST halt the affected decision and be recorded.</w:t>
      </w:r>
    </w:p>
    <w:p>
      <w:pPr>
        <w:pStyle w:val="ListBullet"/>
      </w:pPr>
      <w:r>
        <w:t>Applicability: all program decisions</w:t>
      </w:r>
    </w:p>
    <w:p>
      <w:pPr>
        <w:pStyle w:val="ListBullet"/>
      </w:pPr>
      <w:r>
        <w:t>Responsible role: Security and Trust Executive</w:t>
      </w:r>
    </w:p>
    <w:p>
      <w:pPr>
        <w:pStyle w:val="ListBullet"/>
      </w:pPr>
      <w:r>
        <w:t>Enforcement: source-version gate and conflict workflow</w:t>
      </w:r>
    </w:p>
    <w:p>
      <w:pPr>
        <w:pStyle w:val="ListBullet"/>
      </w:pPr>
      <w:r>
        <w:t>Required evidence: source manifest and decision record</w:t>
      </w:r>
    </w:p>
    <w:p>
      <w:pPr>
        <w:pStyle w:val="ListBullet"/>
      </w:pPr>
      <w:r>
        <w:t>Severity: Critical</w:t>
      </w:r>
    </w:p>
    <w:p>
      <w:pPr>
        <w:pStyle w:val="ListBullet"/>
      </w:pPr>
      <w:r>
        <w:t>Exception authority: None</w:t>
      </w:r>
    </w:p>
    <w:p>
      <w:pPr>
        <w:pStyle w:val="ListBullet"/>
      </w:pPr>
      <w:r>
        <w:t>Protection objective: Both</w:t>
      </w:r>
    </w:p>
    <w:p>
      <w:pPr>
        <w:pStyle w:val="Heading2"/>
      </w:pPr>
      <w:r>
        <w:t>VI-GOV-01-002 — Separate protection from restraint</w:t>
      </w:r>
    </w:p>
    <w:p>
      <w:r>
        <w:t>Every risk assessment and control design MUST state whether it protects HAL, prevents HAL from exceeding Authority, or does both; neither objective MAY be omitted when applicable.</w:t>
      </w:r>
    </w:p>
    <w:p>
      <w:pPr>
        <w:pStyle w:val="ListBullet"/>
      </w:pPr>
      <w:r>
        <w:t>Applicability: all controls and risks</w:t>
      </w:r>
    </w:p>
    <w:p>
      <w:pPr>
        <w:pStyle w:val="ListBullet"/>
      </w:pPr>
      <w:r>
        <w:t>Responsible role: Control Owner</w:t>
      </w:r>
    </w:p>
    <w:p>
      <w:pPr>
        <w:pStyle w:val="ListBullet"/>
      </w:pPr>
      <w:r>
        <w:t>Enforcement: control-schema validation</w:t>
      </w:r>
    </w:p>
    <w:p>
      <w:pPr>
        <w:pStyle w:val="ListBullet"/>
      </w:pPr>
      <w:r>
        <w:t>Required evidence: control record with protection objective</w:t>
      </w:r>
    </w:p>
    <w:p>
      <w:pPr>
        <w:pStyle w:val="ListBullet"/>
      </w:pPr>
      <w:r>
        <w:t>Severity: Critical</w:t>
      </w:r>
    </w:p>
    <w:p>
      <w:pPr>
        <w:pStyle w:val="ListBullet"/>
      </w:pPr>
      <w:r>
        <w:t>Exception authority: Security and Trust Executive</w:t>
      </w:r>
    </w:p>
    <w:p>
      <w:pPr>
        <w:pStyle w:val="ListBullet"/>
      </w:pPr>
      <w:r>
        <w:t>Protection objective: Both</w:t>
      </w:r>
    </w:p>
    <w:p>
      <w:pPr>
        <w:pStyle w:val="Heading2"/>
      </w:pPr>
      <w:r>
        <w:t>VI-GOV-01-003 — Assign control accountability</w:t>
      </w:r>
    </w:p>
    <w:p>
      <w:r>
        <w:t>Each active control MUST have one accountable Control Owner, identified operators, an assessor, evidence, test frequency, failure response, and succession coverage.</w:t>
      </w:r>
    </w:p>
    <w:p>
      <w:pPr>
        <w:pStyle w:val="ListBullet"/>
      </w:pPr>
      <w:r>
        <w:t>Applicability: all controls</w:t>
      </w:r>
    </w:p>
    <w:p>
      <w:pPr>
        <w:pStyle w:val="ListBullet"/>
      </w:pPr>
      <w:r>
        <w:t>Responsible role: Security and Trust Executive</w:t>
      </w:r>
    </w:p>
    <w:p>
      <w:pPr>
        <w:pStyle w:val="ListBullet"/>
      </w:pPr>
      <w:r>
        <w:t>Enforcement: catalog completeness gate</w:t>
      </w:r>
    </w:p>
    <w:p>
      <w:pPr>
        <w:pStyle w:val="ListBullet"/>
      </w:pPr>
      <w:r>
        <w:t>Required evidence: approved control assignment</w:t>
      </w:r>
    </w:p>
    <w:p>
      <w:pPr>
        <w:pStyle w:val="ListBullet"/>
      </w:pPr>
      <w:r>
        <w:t>Severity: High</w:t>
      </w:r>
    </w:p>
    <w:p>
      <w:pPr>
        <w:pStyle w:val="ListBullet"/>
      </w:pPr>
      <w:r>
        <w:t>Exception authority: Risk Steward</w:t>
      </w:r>
    </w:p>
    <w:p>
      <w:pPr>
        <w:pStyle w:val="ListBullet"/>
      </w:pPr>
      <w:r>
        <w:t>Protection objective: Both</w:t>
      </w:r>
    </w:p>
    <w:p>
      <w:pPr>
        <w:pStyle w:val="Heading2"/>
      </w:pPr>
      <w:r>
        <w:t>VI-GOV-01-004 — Classify risk by consequence</w:t>
      </w:r>
    </w:p>
    <w:p>
      <w:r>
        <w:t>Risks MUST be classified using the highest material consequence across authority, constitutional invariant, privacy, trust boundary, compromise, continuity, safety, irreversibility, and blast radius.</w:t>
      </w:r>
    </w:p>
    <w:p>
      <w:pPr>
        <w:pStyle w:val="ListBullet"/>
      </w:pPr>
      <w:r>
        <w:t>Applicability: all risks</w:t>
      </w:r>
    </w:p>
    <w:p>
      <w:pPr>
        <w:pStyle w:val="ListBullet"/>
      </w:pPr>
      <w:r>
        <w:t>Responsible role: Risk Steward</w:t>
      </w:r>
    </w:p>
    <w:p>
      <w:pPr>
        <w:pStyle w:val="ListBullet"/>
      </w:pPr>
      <w:r>
        <w:t>Enforcement: risk-register validation and review</w:t>
      </w:r>
    </w:p>
    <w:p>
      <w:pPr>
        <w:pStyle w:val="ListBullet"/>
      </w:pPr>
      <w:r>
        <w:t>Required evidence: risk assessment</w:t>
      </w:r>
    </w:p>
    <w:p>
      <w:pPr>
        <w:pStyle w:val="ListBullet"/>
      </w:pPr>
      <w:r>
        <w:t>Severity: Critical</w:t>
      </w:r>
    </w:p>
    <w:p>
      <w:pPr>
        <w:pStyle w:val="ListBullet"/>
      </w:pPr>
      <w:r>
        <w:t>Exception authority: Security and Trust Executive</w:t>
      </w:r>
    </w:p>
    <w:p>
      <w:pPr>
        <w:pStyle w:val="ListBullet"/>
      </w:pPr>
      <w:r>
        <w:t>Protection objective: Both</w:t>
      </w:r>
    </w:p>
    <w:p>
      <w:pPr>
        <w:pStyle w:val="Heading2"/>
      </w:pPr>
      <w:r>
        <w:t>VI-GOV-01-005 — Maintain separation of duties</w:t>
      </w:r>
    </w:p>
    <w:p>
      <w:r>
        <w:t>No person or service MAY solely request, approve, execute, and attest a protected security, privacy, trust, key, Treaty, or break-glass change.</w:t>
      </w:r>
    </w:p>
    <w:p>
      <w:pPr>
        <w:pStyle w:val="ListBullet"/>
      </w:pPr>
      <w:r>
        <w:t>Applicability: protected changes</w:t>
      </w:r>
    </w:p>
    <w:p>
      <w:pPr>
        <w:pStyle w:val="ListBullet"/>
      </w:pPr>
      <w:r>
        <w:t>Responsible role: Control Owner</w:t>
      </w:r>
    </w:p>
    <w:p>
      <w:pPr>
        <w:pStyle w:val="ListBullet"/>
      </w:pPr>
      <w:r>
        <w:t>Enforcement: role-conflict policy</w:t>
      </w:r>
    </w:p>
    <w:p>
      <w:pPr>
        <w:pStyle w:val="ListBullet"/>
      </w:pPr>
      <w:r>
        <w:t>Required evidence: approval and execution evidence</w:t>
      </w:r>
    </w:p>
    <w:p>
      <w:pPr>
        <w:pStyle w:val="ListBullet"/>
      </w:pPr>
      <w:r>
        <w:t>Severity: Critical</w:t>
      </w:r>
    </w:p>
    <w:p>
      <w:pPr>
        <w:pStyle w:val="ListBullet"/>
      </w:pPr>
      <w:r>
        <w:t>Exception authority: Security and Trust Executive</w:t>
      </w:r>
    </w:p>
    <w:p>
      <w:pPr>
        <w:pStyle w:val="ListBullet"/>
      </w:pPr>
      <w:r>
        <w:t>Protection objective: Both</w:t>
      </w:r>
    </w:p>
    <w:p>
      <w:pPr>
        <w:pStyle w:val="Heading2"/>
      </w:pPr>
      <w:r>
        <w:t>VI-GOV-01-006 — Operate a control lifecycle</w:t>
      </w:r>
    </w:p>
    <w:p>
      <w:r>
        <w:t>Controls MUST be proposed, reviewed, approved, implemented, tested, monitored, remediated, and retired through versioned records with preserved history.</w:t>
      </w:r>
    </w:p>
    <w:p>
      <w:pPr>
        <w:pStyle w:val="ListBullet"/>
      </w:pPr>
      <w:r>
        <w:t>Applicability: all controls</w:t>
      </w:r>
    </w:p>
    <w:p>
      <w:pPr>
        <w:pStyle w:val="ListBullet"/>
      </w:pPr>
      <w:r>
        <w:t>Responsible role: Control Owner</w:t>
      </w:r>
    </w:p>
    <w:p>
      <w:pPr>
        <w:pStyle w:val="ListBullet"/>
      </w:pPr>
      <w:r>
        <w:t>Enforcement: control-state machine</w:t>
      </w:r>
    </w:p>
    <w:p>
      <w:pPr>
        <w:pStyle w:val="ListBullet"/>
      </w:pPr>
      <w:r>
        <w:t>Required evidence: control lifecycle record</w:t>
      </w:r>
    </w:p>
    <w:p>
      <w:pPr>
        <w:pStyle w:val="ListBullet"/>
      </w:pPr>
      <w:r>
        <w:t>Severity: High</w:t>
      </w:r>
    </w:p>
    <w:p>
      <w:pPr>
        <w:pStyle w:val="ListBullet"/>
      </w:pPr>
      <w:r>
        <w:t>Exception authority: Risk Steward</w:t>
      </w:r>
    </w:p>
    <w:p>
      <w:pPr>
        <w:pStyle w:val="ListBullet"/>
      </w:pPr>
      <w:r>
        <w:t>Protection objective: Both</w:t>
      </w:r>
    </w:p>
    <w:p>
      <w:pPr>
        <w:pStyle w:val="Heading2"/>
      </w:pPr>
      <w:r>
        <w:t>VI-GOV-01-007 — Time-bound all exceptions</w:t>
      </w:r>
    </w:p>
    <w:p>
      <w:r>
        <w:t>An exception MUST identify control, scope, rationale, risk, compensating controls, approver, evidence, effective date, review date, expiry, and revocation triggers; silent or permanent exceptions are prohibited.</w:t>
      </w:r>
    </w:p>
    <w:p>
      <w:pPr>
        <w:pStyle w:val="ListBullet"/>
      </w:pPr>
      <w:r>
        <w:t>Applicability: all exceptions</w:t>
      </w:r>
    </w:p>
    <w:p>
      <w:pPr>
        <w:pStyle w:val="ListBullet"/>
      </w:pPr>
      <w:r>
        <w:t>Responsible role: Risk Steward</w:t>
      </w:r>
    </w:p>
    <w:p>
      <w:pPr>
        <w:pStyle w:val="ListBullet"/>
      </w:pPr>
      <w:r>
        <w:t>Enforcement: exception registry and expiry enforcement</w:t>
      </w:r>
    </w:p>
    <w:p>
      <w:pPr>
        <w:pStyle w:val="ListBullet"/>
      </w:pPr>
      <w:r>
        <w:t>Required evidence: signed exception record</w:t>
      </w:r>
    </w:p>
    <w:p>
      <w:pPr>
        <w:pStyle w:val="ListBullet"/>
      </w:pPr>
      <w:r>
        <w:t>Severity: Critical</w:t>
      </w:r>
    </w:p>
    <w:p>
      <w:pPr>
        <w:pStyle w:val="ListBullet"/>
      </w:pPr>
      <w:r>
        <w:t>Exception authority: Security and Trust Executive</w:t>
      </w:r>
    </w:p>
    <w:p>
      <w:pPr>
        <w:pStyle w:val="ListBullet"/>
      </w:pPr>
      <w:r>
        <w:t>Protection objective: Both</w:t>
      </w:r>
    </w:p>
    <w:p>
      <w:pPr>
        <w:pStyle w:val="Heading2"/>
      </w:pPr>
      <w:r>
        <w:t>VI-GOV-01-008 — Forbid program-created authority</w:t>
      </w:r>
    </w:p>
    <w:p>
      <w:r>
        <w:t>Security status, trust, identity, credentials, certificates, risk acceptance, or control compliance MUST NOT create Permission, Authority, Owner approval, capability-class approval, or Treaty scope.</w:t>
      </w:r>
    </w:p>
    <w:p>
      <w:pPr>
        <w:pStyle w:val="ListBullet"/>
      </w:pPr>
      <w:r>
        <w:t>Applicability: all program actions</w:t>
      </w:r>
    </w:p>
    <w:p>
      <w:pPr>
        <w:pStyle w:val="ListBullet"/>
      </w:pPr>
      <w:r>
        <w:t>Responsible role: Security and Trust Executive</w:t>
      </w:r>
    </w:p>
    <w:p>
      <w:pPr>
        <w:pStyle w:val="ListBullet"/>
      </w:pPr>
      <w:r>
        <w:t>Enforcement: negative authority-path tests</w:t>
      </w:r>
    </w:p>
    <w:p>
      <w:pPr>
        <w:pStyle w:val="ListBullet"/>
      </w:pPr>
      <w:r>
        <w:t>Required evidence: authority non-creation attestation</w:t>
      </w:r>
    </w:p>
    <w:p>
      <w:pPr>
        <w:pStyle w:val="ListBullet"/>
      </w:pPr>
      <w:r>
        <w:t>Severity: Critical</w:t>
      </w:r>
    </w:p>
    <w:p>
      <w:pPr>
        <w:pStyle w:val="ListBullet"/>
      </w:pPr>
      <w:r>
        <w:t>Exception authority: None</w:t>
      </w:r>
    </w:p>
    <w:p>
      <w:pPr>
        <w:pStyle w:val="ListBullet"/>
      </w:pPr>
      <w:r>
        <w:t>Protection objective: Constrain HAL</w:t>
      </w:r>
    </w:p>
    <w:p>
      <w:pPr>
        <w:pStyle w:val="Heading1"/>
      </w:pPr>
      <w:r>
        <w:t>7. Required operating practices</w:t>
      </w:r>
    </w:p>
    <w:p>
      <w:r>
        <w:t>Control Owners MUST maintain procedures, training, tools, dependencies, evidence paths, response actions, and succession coverage necessary to operate each applicable control.</w:t>
      </w:r>
    </w:p>
    <w:p>
      <w:pPr>
        <w:pStyle w:val="Heading1"/>
      </w:pPr>
      <w:r>
        <w:t>8. Prohibited practices</w:t>
      </w:r>
    </w:p>
    <w:p>
      <w:pPr>
        <w:pStyle w:val="ListBullet"/>
      </w:pPr>
      <w:r>
        <w:t>Treating trust, identity, credentials, compliance, or certification as Authority.</w:t>
      </w:r>
    </w:p>
    <w:p>
      <w:pPr>
        <w:pStyle w:val="ListBullet"/>
      </w:pPr>
      <w:r>
        <w:t>Bypassing the authoritative component owner, Constitutional Kernel, Authority Service, Constitutional Firewall, or Evidence Service.</w:t>
      </w:r>
    </w:p>
    <w:p>
      <w:pPr>
        <w:pStyle w:val="ListBullet"/>
      </w:pPr>
      <w:r>
        <w:t>Using undocumented, permanent, self-approved, or silently renewed exceptions.</w:t>
      </w:r>
    </w:p>
    <w:p>
      <w:pPr>
        <w:pStyle w:val="ListBullet"/>
      </w:pPr>
      <w:r>
        <w:t>Replacing required evidence with assertion, dashboard color, ticket status, or unverified third-party claims.</w:t>
      </w:r>
    </w:p>
    <w:p>
      <w:pPr>
        <w:pStyle w:val="Heading1"/>
      </w:pPr>
      <w:r>
        <w:t>9. Required evidence</w:t>
      </w:r>
    </w:p>
    <w:p>
      <w:r>
        <w:t>Evidence MUST identify the control, target, version, environment, actor, time and confidence, source, method, outcome, exceptions, integrity, classification, retention, and linked incident or remediation.</w:t>
      </w:r>
    </w:p>
    <w:p>
      <w:pPr>
        <w:pStyle w:val="Heading1"/>
      </w:pPr>
      <w:r>
        <w:t>10. Automated enforcement</w:t>
      </w:r>
    </w:p>
    <w:p>
      <w:r>
        <w:t>Controls marked automated MUST deny, quarantine, expire, alert, or constrain according to the stated failure behavior. Automation MUST expose inputs, versions, decision logic, failures, and overrides.</w:t>
      </w:r>
    </w:p>
    <w:p>
      <w:pPr>
        <w:pStyle w:val="Heading1"/>
      </w:pPr>
      <w:r>
        <w:t>11. Human review</w:t>
      </w:r>
    </w:p>
    <w:p>
      <w:r>
        <w:t>A qualified reviewer MUST evaluate proportionality, constitutional restraint, privacy, trust assumptions, evidence sufficiency, conflicts of interest, and residual risk at the control's declared cadence and after material change.</w:t>
      </w:r>
    </w:p>
    <w:p>
      <w:pPr>
        <w:pStyle w:val="Heading1"/>
      </w:pPr>
      <w:r>
        <w:t>12. Exceptions and failure consequences</w:t>
      </w:r>
    </w:p>
    <w:p>
      <w:r>
        <w:t>Constitutional invariants are not waivable. Missing or expired exceptions MUST fail closed for protected actions or enter the safest evidence-preserving restricted state. Critical violations require incident evaluation and affected-assurance review.</w:t>
      </w:r>
    </w:p>
    <w:p>
      <w:pPr>
        <w:pStyle w:val="Heading1"/>
      </w:pPr>
      <w:r>
        <w:t>13. Security, privacy, trust, and reliability considerations</w:t>
      </w:r>
    </w:p>
    <w:p>
      <w:r>
        <w:t>Implementations MUST minimize sensitive evidence, preserve recoverability, constrain compromised components, keep trust separate from permission, and maintain auditable denial and recovery paths.</w:t>
      </w:r>
    </w:p>
    <w:p>
      <w:pPr>
        <w:pStyle w:val="Heading1"/>
      </w:pPr>
      <w:r>
        <w:t>14. Verification method and metrics</w:t>
      </w:r>
    </w:p>
    <w:p>
      <w:r>
        <w:t>Verify by catalog completeness checks, policy and configuration tests, adversarial negative cases, sampled evidence reconstruction, incident and recovery exercises, and independent review. Metrics MUST measure outcomes and control effectiveness rather than activity alone.</w:t>
      </w:r>
    </w:p>
    <w:p>
      <w:pPr>
        <w:pStyle w:val="Heading1"/>
      </w:pPr>
      <w:r>
        <w:t>15. Traceability</w:t>
      </w:r>
    </w:p>
    <w:p>
      <w:pPr>
        <w:pStyle w:val="ListBullet"/>
      </w:pPr>
      <w:r>
        <w:t>Book I: Articles I-XIV; Decisions 1, 5, 26, 27, 47, 48, 58</w:t>
      </w:r>
    </w:p>
    <w:p>
      <w:pPr>
        <w:pStyle w:val="ListBullet"/>
      </w:pPr>
      <w:r>
        <w:t>Book II: Chapters 1, 3-5, 35</w:t>
      </w:r>
    </w:p>
    <w:p>
      <w:pPr>
        <w:pStyle w:val="ListBullet"/>
      </w:pPr>
      <w:r>
        <w:t>Book III: Chapters 1, 5, 8-9</w:t>
      </w:r>
    </w:p>
    <w:p>
      <w:pPr>
        <w:pStyle w:val="ListBullet"/>
      </w:pPr>
      <w:r>
        <w:t>Book IV: CMP-01, CMP-03, CMP-17-21, CMP-24</w:t>
      </w:r>
    </w:p>
    <w:p>
      <w:pPr>
        <w:pStyle w:val="ListBullet"/>
      </w:pPr>
      <w:r>
        <w:t>Book X: Chapters 1, 3-4, 7-8, 10</w:t>
      </w:r>
    </w:p>
    <w:p>
      <w:pPr>
        <w:pStyle w:val="Heading1"/>
      </w:pPr>
      <w:r>
        <w:t>16. Examples and anti-patterns</w:t>
      </w:r>
    </w:p>
    <w:p>
      <w:r>
        <w:rPr>
          <w:b/>
        </w:rPr>
        <w:t>Conforming example:</w:t>
      </w:r>
      <w:r>
        <w:t xml:space="preserve"> the responsible role records a scoped decision, machine enforcement, minimized evidence, independent verification, expiry, and a tested failure path.</w:t>
      </w:r>
    </w:p>
    <w:p>
      <w:r>
        <w:rPr>
          <w:b/>
        </w:rPr>
        <w:t>Anti-pattern:</w:t>
      </w:r>
      <w:r>
        <w:t xml:space="preserve"> a team treats a credential with favorable Trust evidence, passing scan, active certificate, or urgent incident as Permission to bypass Authority or expand Treaty scope.</w:t>
      </w:r>
    </w:p>
    <w:p>
      <w:pPr>
        <w:pStyle w:val="Heading1"/>
      </w:pPr>
      <w:r>
        <w:t>17. Review findings, Owner Review, and completion</w:t>
      </w:r>
    </w:p>
    <w:p>
      <w:r>
        <w:t>Constitutional, architecture, enforceability, security, privacy, trust, reliability, usability, automation, duplication, and burden reviews found no unresolved material defect. No Owner Review item is required. Status: Complete.</w:t>
      </w:r>
    </w:p>
    <w:p>
      <w:pPr>
        <w:sectPr>
          <w:pgSz w:w="12240" w:h="15840"/>
          <w:pgMar w:top="1440" w:right="1440" w:bottom="1440" w:left="1440" w:header="708" w:footer="708" w:gutter="0"/>
          <w:cols w:space="720"/>
          <w:docGrid w:linePitch="360"/>
        </w:sectPr>
      </w:pPr>
    </w:p>
    <w:p>
      <w:pPr>
        <w:pStyle w:val="Title"/>
      </w:pPr>
      <w:r>
        <w:t>Chapter 2 — Identity Assurance and Access Governance</w:t>
      </w:r>
    </w:p>
    <w:p>
      <w:pPr>
        <w:pStyle w:val="Heading1"/>
      </w:pPr>
      <w:r>
        <w:t>1. Document control</w:t>
      </w:r>
    </w:p>
    <w:p>
      <w:pPr>
        <w:pStyle w:val="ListBullet"/>
      </w:pPr>
      <w:r>
        <w:t>Identifier: HAL-BVI-02</w:t>
      </w:r>
    </w:p>
    <w:p>
      <w:pPr>
        <w:pStyle w:val="ListBullet"/>
      </w:pPr>
      <w:r>
        <w:t>Version: 1.0</w:t>
      </w:r>
    </w:p>
    <w:p>
      <w:pPr>
        <w:pStyle w:val="ListBullet"/>
      </w:pPr>
      <w:r>
        <w:t>Status: Final</w:t>
      </w:r>
    </w:p>
    <w:p>
      <w:pPr>
        <w:pStyle w:val="ListBullet"/>
      </w:pPr>
      <w:r>
        <w:t>Effective date: 2026-07-27</w:t>
      </w:r>
    </w:p>
    <w:p>
      <w:pPr>
        <w:pStyle w:val="Heading1"/>
      </w:pPr>
      <w:r>
        <w:t>2. Purpose</w:t>
      </w:r>
    </w:p>
    <w:p>
      <w:r>
        <w:t>Govern identity assurance, authentication evidence, Authority and Permission dependencies, access review, lifecycle events, and identity quarantine.</w:t>
      </w:r>
    </w:p>
    <w:p>
      <w:pPr>
        <w:pStyle w:val="Heading1"/>
      </w:pPr>
      <w:r>
        <w:t>3. Scope</w:t>
      </w:r>
    </w:p>
    <w:p>
      <w:r>
        <w:t>This chapter applies to HAL environments, components, repositories, operators, providers, Trust Domains, evidence, and external exchanges within the stated control applicability.</w:t>
      </w:r>
    </w:p>
    <w:p>
      <w:pPr>
        <w:pStyle w:val="Heading1"/>
      </w:pPr>
      <w:r>
        <w:t>4. Authority and source requirements</w:t>
      </w:r>
    </w:p>
    <w:p>
      <w:pPr>
        <w:pStyle w:val="ListBullet"/>
      </w:pPr>
      <w:r>
        <w:t>Book I: Decisions 6, 27, 47-48</w:t>
      </w:r>
    </w:p>
    <w:p>
      <w:pPr>
        <w:pStyle w:val="ListBullet"/>
      </w:pPr>
      <w:r>
        <w:t>Book II: Chapters 4-5, 23, 33</w:t>
      </w:r>
    </w:p>
    <w:p>
      <w:pPr>
        <w:pStyle w:val="ListBullet"/>
      </w:pPr>
      <w:r>
        <w:t>Book III: Chapter 5</w:t>
      </w:r>
    </w:p>
    <w:p>
      <w:pPr>
        <w:pStyle w:val="ListBullet"/>
      </w:pPr>
      <w:r>
        <w:t>Book IV: CMP-02, CMP-03, CMP-17, CMP-25</w:t>
      </w:r>
    </w:p>
    <w:p>
      <w:pPr>
        <w:pStyle w:val="ListBullet"/>
      </w:pPr>
      <w:r>
        <w:t>Book X: Chapters 3-4, 8</w:t>
      </w:r>
    </w:p>
    <w:p>
      <w:pPr>
        <w:pStyle w:val="ListBullet"/>
      </w:pPr>
      <w:r>
        <w:t>Book VIII governs verification and certification decisions; Book IX governs exact machine contracts.</w:t>
      </w:r>
    </w:p>
    <w:p>
      <w:pPr>
        <w:pStyle w:val="Heading1"/>
      </w:pPr>
      <w:r>
        <w:t>5. Definitions and accountable roles</w:t>
      </w:r>
    </w:p>
    <w:p>
      <w:r>
        <w:t>Book X terms retain their canonical meaning. Chapter roles: Identity Service Owner, Authority Service Owner, Access Administrator, Resource Owner, Security Operations, Independent Assessor.</w:t>
      </w:r>
    </w:p>
    <w:p>
      <w:pPr>
        <w:pStyle w:val="Heading1"/>
      </w:pPr>
      <w:r>
        <w:t>6. Normative controls</w:t>
      </w:r>
    </w:p>
    <w:p>
      <w:pPr>
        <w:pStyle w:val="Heading2"/>
      </w:pPr>
      <w:r>
        <w:t>VI-IAM-02-001 — Bind access to immutable identity</w:t>
      </w:r>
    </w:p>
    <w:p>
      <w:r>
        <w:t>Every access decision MUST bind an authenticated immutable principal identity; names, locations, devices, network zones, or roles alone MUST NOT establish identity.</w:t>
      </w:r>
    </w:p>
    <w:p>
      <w:pPr>
        <w:pStyle w:val="ListBullet"/>
      </w:pPr>
      <w:r>
        <w:t>Applicability: all access</w:t>
      </w:r>
    </w:p>
    <w:p>
      <w:pPr>
        <w:pStyle w:val="ListBullet"/>
      </w:pPr>
      <w:r>
        <w:t>Responsible role: Identity Service Owner</w:t>
      </w:r>
    </w:p>
    <w:p>
      <w:pPr>
        <w:pStyle w:val="ListBullet"/>
      </w:pPr>
      <w:r>
        <w:t>Enforcement: identity-context validation</w:t>
      </w:r>
    </w:p>
    <w:p>
      <w:pPr>
        <w:pStyle w:val="ListBullet"/>
      </w:pPr>
      <w:r>
        <w:t>Required evidence: authentication record</w:t>
      </w:r>
    </w:p>
    <w:p>
      <w:pPr>
        <w:pStyle w:val="ListBullet"/>
      </w:pPr>
      <w:r>
        <w:t>Severity: Critical</w:t>
      </w:r>
    </w:p>
    <w:p>
      <w:pPr>
        <w:pStyle w:val="ListBullet"/>
      </w:pPr>
      <w:r>
        <w:t>Exception authority: None</w:t>
      </w:r>
    </w:p>
    <w:p>
      <w:pPr>
        <w:pStyle w:val="ListBullet"/>
      </w:pPr>
      <w:r>
        <w:t>Protection objective: Both</w:t>
      </w:r>
    </w:p>
    <w:p>
      <w:pPr>
        <w:pStyle w:val="Heading2"/>
      </w:pPr>
      <w:r>
        <w:t>VI-IAM-02-002 — Independently evaluate Permission for every action</w:t>
      </w:r>
    </w:p>
    <w:p>
      <w:r>
        <w:t>Successful authentication MUST NOT imply Permission; each protected operation MUST obtain a current Permission decision bounded by current Authority for the exact action, target, purpose, constraints, and time.</w:t>
      </w:r>
    </w:p>
    <w:p>
      <w:pPr>
        <w:pStyle w:val="ListBullet"/>
      </w:pPr>
      <w:r>
        <w:t>Applicability: protected operations</w:t>
      </w:r>
    </w:p>
    <w:p>
      <w:pPr>
        <w:pStyle w:val="ListBullet"/>
      </w:pPr>
      <w:r>
        <w:t>Responsible role: Authority Service Owner</w:t>
      </w:r>
    </w:p>
    <w:p>
      <w:pPr>
        <w:pStyle w:val="ListBullet"/>
      </w:pPr>
      <w:r>
        <w:t>Enforcement: policy enforcement point</w:t>
      </w:r>
    </w:p>
    <w:p>
      <w:pPr>
        <w:pStyle w:val="ListBullet"/>
      </w:pPr>
      <w:r>
        <w:t>Required evidence: Permission Decision Record</w:t>
      </w:r>
    </w:p>
    <w:p>
      <w:pPr>
        <w:pStyle w:val="ListBullet"/>
      </w:pPr>
      <w:r>
        <w:t>Severity: Critical</w:t>
      </w:r>
    </w:p>
    <w:p>
      <w:pPr>
        <w:pStyle w:val="ListBullet"/>
      </w:pPr>
      <w:r>
        <w:t>Exception authority: None</w:t>
      </w:r>
    </w:p>
    <w:p>
      <w:pPr>
        <w:pStyle w:val="ListBullet"/>
      </w:pPr>
      <w:r>
        <w:t>Protection objective: Constrain HAL</w:t>
      </w:r>
    </w:p>
    <w:p>
      <w:pPr>
        <w:pStyle w:val="Heading2"/>
      </w:pPr>
      <w:r>
        <w:t>VI-IAM-02-003 — Use risk-appropriate authentication</w:t>
      </w:r>
    </w:p>
    <w:p>
      <w:r>
        <w:t>Authentication strength, freshness, liveness, device evidence, and step-up requirements MUST be proportionate to the protected consequence and environmental risk.</w:t>
      </w:r>
    </w:p>
    <w:p>
      <w:pPr>
        <w:pStyle w:val="ListBullet"/>
      </w:pPr>
      <w:r>
        <w:t>Applicability: all sessions</w:t>
      </w:r>
    </w:p>
    <w:p>
      <w:pPr>
        <w:pStyle w:val="ListBullet"/>
      </w:pPr>
      <w:r>
        <w:t>Responsible role: Identity Service Owner</w:t>
      </w:r>
    </w:p>
    <w:p>
      <w:pPr>
        <w:pStyle w:val="ListBullet"/>
      </w:pPr>
      <w:r>
        <w:t>Enforcement: adaptive authentication policy</w:t>
      </w:r>
    </w:p>
    <w:p>
      <w:pPr>
        <w:pStyle w:val="ListBullet"/>
      </w:pPr>
      <w:r>
        <w:t>Required evidence: authentication assurance record</w:t>
      </w:r>
    </w:p>
    <w:p>
      <w:pPr>
        <w:pStyle w:val="ListBullet"/>
      </w:pPr>
      <w:r>
        <w:t>Severity: High</w:t>
      </w:r>
    </w:p>
    <w:p>
      <w:pPr>
        <w:pStyle w:val="ListBullet"/>
      </w:pPr>
      <w:r>
        <w:t>Exception authority: Security and Trust Executive</w:t>
      </w:r>
    </w:p>
    <w:p>
      <w:pPr>
        <w:pStyle w:val="ListBullet"/>
      </w:pPr>
      <w:r>
        <w:t>Protection objective: Both</w:t>
      </w:r>
    </w:p>
    <w:p>
      <w:pPr>
        <w:pStyle w:val="Heading2"/>
      </w:pPr>
      <w:r>
        <w:t>VI-IAM-02-004 — Review access continuously</w:t>
      </w:r>
    </w:p>
    <w:p>
      <w:r>
        <w:t>Privileged, cross-domain, sensitive-data, and protected-state access MUST be reviewed on grant, material change, periodic cadence, incident, role change, and termination.</w:t>
      </w:r>
    </w:p>
    <w:p>
      <w:pPr>
        <w:pStyle w:val="ListBullet"/>
      </w:pPr>
      <w:r>
        <w:t>Applicability: sensitive access</w:t>
      </w:r>
    </w:p>
    <w:p>
      <w:pPr>
        <w:pStyle w:val="ListBullet"/>
      </w:pPr>
      <w:r>
        <w:t>Responsible role: Resource Owner</w:t>
      </w:r>
    </w:p>
    <w:p>
      <w:pPr>
        <w:pStyle w:val="ListBullet"/>
      </w:pPr>
      <w:r>
        <w:t>Enforcement: access review workflow</w:t>
      </w:r>
    </w:p>
    <w:p>
      <w:pPr>
        <w:pStyle w:val="ListBullet"/>
      </w:pPr>
      <w:r>
        <w:t>Required evidence: access review and disposition</w:t>
      </w:r>
    </w:p>
    <w:p>
      <w:pPr>
        <w:pStyle w:val="ListBullet"/>
      </w:pPr>
      <w:r>
        <w:t>Severity: High</w:t>
      </w:r>
    </w:p>
    <w:p>
      <w:pPr>
        <w:pStyle w:val="ListBullet"/>
      </w:pPr>
      <w:r>
        <w:t>Exception authority: Risk Steward</w:t>
      </w:r>
    </w:p>
    <w:p>
      <w:pPr>
        <w:pStyle w:val="ListBullet"/>
      </w:pPr>
      <w:r>
        <w:t>Protection objective: Both</w:t>
      </w:r>
    </w:p>
    <w:p>
      <w:pPr>
        <w:pStyle w:val="Heading2"/>
      </w:pPr>
      <w:r>
        <w:t>VI-IAM-02-005 — Revoke promptly</w:t>
      </w:r>
    </w:p>
    <w:p>
      <w:r>
        <w:t>Termination, compromise, expired delegation, quarantine, loss of need, or material risk increase MUST revoke or constrain affected sessions, tokens, permissions, and derived access without waiting for routine review.</w:t>
      </w:r>
    </w:p>
    <w:p>
      <w:pPr>
        <w:pStyle w:val="ListBullet"/>
      </w:pPr>
      <w:r>
        <w:t>Applicability: access lifecycle events</w:t>
      </w:r>
    </w:p>
    <w:p>
      <w:pPr>
        <w:pStyle w:val="ListBullet"/>
      </w:pPr>
      <w:r>
        <w:t>Responsible role: Access Administrator</w:t>
      </w:r>
    </w:p>
    <w:p>
      <w:pPr>
        <w:pStyle w:val="ListBullet"/>
      </w:pPr>
      <w:r>
        <w:t>Enforcement: revocation automation</w:t>
      </w:r>
    </w:p>
    <w:p>
      <w:pPr>
        <w:pStyle w:val="ListBullet"/>
      </w:pPr>
      <w:r>
        <w:t>Required evidence: revocation receipts</w:t>
      </w:r>
    </w:p>
    <w:p>
      <w:pPr>
        <w:pStyle w:val="ListBullet"/>
      </w:pPr>
      <w:r>
        <w:t>Severity: Critical</w:t>
      </w:r>
    </w:p>
    <w:p>
      <w:pPr>
        <w:pStyle w:val="ListBullet"/>
      </w:pPr>
      <w:r>
        <w:t>Exception authority: None</w:t>
      </w:r>
    </w:p>
    <w:p>
      <w:pPr>
        <w:pStyle w:val="ListBullet"/>
      </w:pPr>
      <w:r>
        <w:t>Protection objective: Both</w:t>
      </w:r>
    </w:p>
    <w:p>
      <w:pPr>
        <w:pStyle w:val="Heading2"/>
      </w:pPr>
      <w:r>
        <w:t>VI-IAM-02-006 — Quarantine without identity erasure</w:t>
      </w:r>
    </w:p>
    <w:p>
      <w:r>
        <w:t>Identity quarantine MUST restrict new work and credentials, preserve forensic evidence, maintain historical attribution, and require independent release; an identity MUST NOT self-release.</w:t>
      </w:r>
    </w:p>
    <w:p>
      <w:pPr>
        <w:pStyle w:val="ListBullet"/>
      </w:pPr>
      <w:r>
        <w:t>Applicability: suspect identities</w:t>
      </w:r>
    </w:p>
    <w:p>
      <w:pPr>
        <w:pStyle w:val="ListBullet"/>
      </w:pPr>
      <w:r>
        <w:t>Responsible role: Security Operations</w:t>
      </w:r>
    </w:p>
    <w:p>
      <w:pPr>
        <w:pStyle w:val="ListBullet"/>
      </w:pPr>
      <w:r>
        <w:t>Enforcement: quarantine state machine</w:t>
      </w:r>
    </w:p>
    <w:p>
      <w:pPr>
        <w:pStyle w:val="ListBullet"/>
      </w:pPr>
      <w:r>
        <w:t>Required evidence: quarantine and release records</w:t>
      </w:r>
    </w:p>
    <w:p>
      <w:pPr>
        <w:pStyle w:val="ListBullet"/>
      </w:pPr>
      <w:r>
        <w:t>Severity: Critical</w:t>
      </w:r>
    </w:p>
    <w:p>
      <w:pPr>
        <w:pStyle w:val="ListBullet"/>
      </w:pPr>
      <w:r>
        <w:t>Exception authority: Security and Trust Executive</w:t>
      </w:r>
    </w:p>
    <w:p>
      <w:pPr>
        <w:pStyle w:val="ListBullet"/>
      </w:pPr>
      <w:r>
        <w:t>Protection objective: Both</w:t>
      </w:r>
    </w:p>
    <w:p>
      <w:pPr>
        <w:pStyle w:val="Heading2"/>
      </w:pPr>
      <w:r>
        <w:t>VI-IAM-02-007 — Prevent shared identities</w:t>
      </w:r>
    </w:p>
    <w:p>
      <w:r>
        <w:t>Human operators MUST NOT share identities; service identities MUST be uniquely attributable to one workload identity and accountable owner.</w:t>
      </w:r>
    </w:p>
    <w:p>
      <w:pPr>
        <w:pStyle w:val="ListBullet"/>
      </w:pPr>
      <w:r>
        <w:t>Applicability: all identities</w:t>
      </w:r>
    </w:p>
    <w:p>
      <w:pPr>
        <w:pStyle w:val="ListBullet"/>
      </w:pPr>
      <w:r>
        <w:t>Responsible role: Identity Service Owner</w:t>
      </w:r>
    </w:p>
    <w:p>
      <w:pPr>
        <w:pStyle w:val="ListBullet"/>
      </w:pPr>
      <w:r>
        <w:t>Enforcement: identity inventory scan</w:t>
      </w:r>
    </w:p>
    <w:p>
      <w:pPr>
        <w:pStyle w:val="ListBullet"/>
      </w:pPr>
      <w:r>
        <w:t>Required evidence: identity registry</w:t>
      </w:r>
    </w:p>
    <w:p>
      <w:pPr>
        <w:pStyle w:val="ListBullet"/>
      </w:pPr>
      <w:r>
        <w:t>Severity: High</w:t>
      </w:r>
    </w:p>
    <w:p>
      <w:pPr>
        <w:pStyle w:val="ListBullet"/>
      </w:pPr>
      <w:r>
        <w:t>Exception authority: Security and Trust Executive</w:t>
      </w:r>
    </w:p>
    <w:p>
      <w:pPr>
        <w:pStyle w:val="ListBullet"/>
      </w:pPr>
      <w:r>
        <w:t>Protection objective: Protect HAL</w:t>
      </w:r>
    </w:p>
    <w:p>
      <w:pPr>
        <w:pStyle w:val="Heading2"/>
      </w:pPr>
      <w:r>
        <w:t>VI-IAM-02-008 — Minimize access</w:t>
      </w:r>
    </w:p>
    <w:p>
      <w:r>
        <w:t>Permissions MUST be purpose-bound, least-privileged, scoped to resources and operations, and expire at the shortest practicable interval consistent with declared availability, integrity, and human-harm constraints.</w:t>
      </w:r>
    </w:p>
    <w:p>
      <w:pPr>
        <w:pStyle w:val="ListBullet"/>
      </w:pPr>
      <w:r>
        <w:t>Applicability: all grants</w:t>
      </w:r>
    </w:p>
    <w:p>
      <w:pPr>
        <w:pStyle w:val="ListBullet"/>
      </w:pPr>
      <w:r>
        <w:t>Responsible role: Resource Owner</w:t>
      </w:r>
    </w:p>
    <w:p>
      <w:pPr>
        <w:pStyle w:val="ListBullet"/>
      </w:pPr>
      <w:r>
        <w:t>Enforcement: policy analysis and expiry</w:t>
      </w:r>
    </w:p>
    <w:p>
      <w:pPr>
        <w:pStyle w:val="ListBullet"/>
      </w:pPr>
      <w:r>
        <w:t>Required evidence: grant record</w:t>
      </w:r>
    </w:p>
    <w:p>
      <w:pPr>
        <w:pStyle w:val="ListBullet"/>
      </w:pPr>
      <w:r>
        <w:t>Severity: High</w:t>
      </w:r>
    </w:p>
    <w:p>
      <w:pPr>
        <w:pStyle w:val="ListBullet"/>
      </w:pPr>
      <w:r>
        <w:t>Exception authority: Risk Steward</w:t>
      </w:r>
    </w:p>
    <w:p>
      <w:pPr>
        <w:pStyle w:val="ListBullet"/>
      </w:pPr>
      <w:r>
        <w:t>Protection objective: Both</w:t>
      </w:r>
    </w:p>
    <w:p>
      <w:pPr>
        <w:pStyle w:val="Heading1"/>
      </w:pPr>
      <w:r>
        <w:t>7. Required operating practices</w:t>
      </w:r>
    </w:p>
    <w:p>
      <w:r>
        <w:t>Control Owners MUST maintain procedures, training, tools, dependencies, evidence paths, response actions, and succession coverage necessary to operate each applicable control.</w:t>
      </w:r>
    </w:p>
    <w:p>
      <w:pPr>
        <w:pStyle w:val="Heading1"/>
      </w:pPr>
      <w:r>
        <w:t>8. Prohibited practices</w:t>
      </w:r>
    </w:p>
    <w:p>
      <w:pPr>
        <w:pStyle w:val="ListBullet"/>
      </w:pPr>
      <w:r>
        <w:t>Treating trust, identity, credentials, compliance, or certification as Authority.</w:t>
      </w:r>
    </w:p>
    <w:p>
      <w:pPr>
        <w:pStyle w:val="ListBullet"/>
      </w:pPr>
      <w:r>
        <w:t>Bypassing the authoritative component owner, Constitutional Kernel, Authority Service, Constitutional Firewall, or Evidence Service.</w:t>
      </w:r>
    </w:p>
    <w:p>
      <w:pPr>
        <w:pStyle w:val="ListBullet"/>
      </w:pPr>
      <w:r>
        <w:t>Using undocumented, permanent, self-approved, or silently renewed exceptions.</w:t>
      </w:r>
    </w:p>
    <w:p>
      <w:pPr>
        <w:pStyle w:val="ListBullet"/>
      </w:pPr>
      <w:r>
        <w:t>Replacing required evidence with assertion, dashboard color, ticket status, or unverified third-party claims.</w:t>
      </w:r>
    </w:p>
    <w:p>
      <w:pPr>
        <w:pStyle w:val="Heading1"/>
      </w:pPr>
      <w:r>
        <w:t>9. Required evidence</w:t>
      </w:r>
    </w:p>
    <w:p>
      <w:r>
        <w:t>Evidence MUST identify the control, target, version, environment, actor, time and confidence, source, method, outcome, exceptions, integrity, classification, retention, and linked incident or remediation.</w:t>
      </w:r>
    </w:p>
    <w:p>
      <w:pPr>
        <w:pStyle w:val="Heading1"/>
      </w:pPr>
      <w:r>
        <w:t>10. Automated enforcement</w:t>
      </w:r>
    </w:p>
    <w:p>
      <w:r>
        <w:t>Controls marked automated MUST deny, quarantine, expire, alert, or constrain according to the stated failure behavior. Automation MUST expose inputs, versions, decision logic, failures, and overrides.</w:t>
      </w:r>
    </w:p>
    <w:p>
      <w:pPr>
        <w:pStyle w:val="Heading1"/>
      </w:pPr>
      <w:r>
        <w:t>11. Human review</w:t>
      </w:r>
    </w:p>
    <w:p>
      <w:r>
        <w:t>A qualified reviewer MUST evaluate proportionality, constitutional restraint, privacy, trust assumptions, evidence sufficiency, conflicts of interest, and residual risk at the control's declared cadence and after material change.</w:t>
      </w:r>
    </w:p>
    <w:p>
      <w:pPr>
        <w:pStyle w:val="Heading1"/>
      </w:pPr>
      <w:r>
        <w:t>12. Exceptions and failure consequences</w:t>
      </w:r>
    </w:p>
    <w:p>
      <w:r>
        <w:t>Constitutional invariants are not waivable. Missing or expired exceptions MUST fail closed for protected actions or enter the safest evidence-preserving restricted state. Critical violations require incident evaluation and affected-assurance review.</w:t>
      </w:r>
    </w:p>
    <w:p>
      <w:pPr>
        <w:pStyle w:val="Heading1"/>
      </w:pPr>
      <w:r>
        <w:t>13. Security, privacy, trust, and reliability considerations</w:t>
      </w:r>
    </w:p>
    <w:p>
      <w:r>
        <w:t>Implementations MUST minimize sensitive evidence, preserve recoverability, constrain compromised components, keep trust separate from permission, and maintain auditable denial and recovery paths.</w:t>
      </w:r>
    </w:p>
    <w:p>
      <w:pPr>
        <w:pStyle w:val="Heading1"/>
      </w:pPr>
      <w:r>
        <w:t>14. Verification method and metrics</w:t>
      </w:r>
    </w:p>
    <w:p>
      <w:r>
        <w:t>Verify by catalog completeness checks, policy and configuration tests, adversarial negative cases, sampled evidence reconstruction, incident and recovery exercises, and independent review. Metrics MUST measure outcomes and control effectiveness rather than activity alone.</w:t>
      </w:r>
    </w:p>
    <w:p>
      <w:pPr>
        <w:pStyle w:val="Heading1"/>
      </w:pPr>
      <w:r>
        <w:t>15. Traceability</w:t>
      </w:r>
    </w:p>
    <w:p>
      <w:pPr>
        <w:pStyle w:val="ListBullet"/>
      </w:pPr>
      <w:r>
        <w:t>Book I: Decisions 6, 27, 47-48</w:t>
      </w:r>
    </w:p>
    <w:p>
      <w:pPr>
        <w:pStyle w:val="ListBullet"/>
      </w:pPr>
      <w:r>
        <w:t>Book II: Chapters 4-5, 23, 33</w:t>
      </w:r>
    </w:p>
    <w:p>
      <w:pPr>
        <w:pStyle w:val="ListBullet"/>
      </w:pPr>
      <w:r>
        <w:t>Book III: Chapter 5</w:t>
      </w:r>
    </w:p>
    <w:p>
      <w:pPr>
        <w:pStyle w:val="ListBullet"/>
      </w:pPr>
      <w:r>
        <w:t>Book IV: CMP-02, CMP-03, CMP-17, CMP-25</w:t>
      </w:r>
    </w:p>
    <w:p>
      <w:pPr>
        <w:pStyle w:val="ListBullet"/>
      </w:pPr>
      <w:r>
        <w:t>Book X: Chapters 3-4, 8</w:t>
      </w:r>
    </w:p>
    <w:p>
      <w:pPr>
        <w:pStyle w:val="Heading1"/>
      </w:pPr>
      <w:r>
        <w:t>16. Examples and anti-patterns</w:t>
      </w:r>
    </w:p>
    <w:p>
      <w:r>
        <w:rPr>
          <w:b/>
        </w:rPr>
        <w:t>Conforming example:</w:t>
      </w:r>
      <w:r>
        <w:t xml:space="preserve"> the responsible role records a scoped decision, machine enforcement, minimized evidence, independent verification, expiry, and a tested failure path.</w:t>
      </w:r>
    </w:p>
    <w:p>
      <w:r>
        <w:rPr>
          <w:b/>
        </w:rPr>
        <w:t>Anti-pattern:</w:t>
      </w:r>
      <w:r>
        <w:t xml:space="preserve"> a team treats a credential with favorable Trust evidence, passing scan, active certificate, or urgent incident as Permission to bypass Authority or expand Treaty scope.</w:t>
      </w:r>
    </w:p>
    <w:p>
      <w:pPr>
        <w:pStyle w:val="Heading1"/>
      </w:pPr>
      <w:r>
        <w:t>17. Review findings, Owner Review, and completion</w:t>
      </w:r>
    </w:p>
    <w:p>
      <w:r>
        <w:t>Constitutional, architecture, enforceability, security, privacy, trust, reliability, usability, automation, duplication, and burden reviews found no unresolved material defect. No Owner Review item is required. Status: Complete.</w:t>
      </w:r>
    </w:p>
    <w:p>
      <w:pPr>
        <w:sectPr>
          <w:pgSz w:w="12240" w:h="15840"/>
          <w:pgMar w:top="1440" w:right="1440" w:bottom="1440" w:left="1440" w:header="708" w:footer="708" w:gutter="0"/>
          <w:cols w:space="720"/>
          <w:docGrid w:linePitch="360"/>
        </w:sectPr>
      </w:pPr>
    </w:p>
    <w:p>
      <w:pPr>
        <w:pStyle w:val="Title"/>
      </w:pPr>
      <w:r>
        <w:t>Chapter 3 — Privileged Access, Break-Glass, Credentials, and Service Identities</w:t>
      </w:r>
    </w:p>
    <w:p>
      <w:pPr>
        <w:pStyle w:val="Heading1"/>
      </w:pPr>
      <w:r>
        <w:t>1. Document control</w:t>
      </w:r>
    </w:p>
    <w:p>
      <w:pPr>
        <w:pStyle w:val="ListBullet"/>
      </w:pPr>
      <w:r>
        <w:t>Identifier: HAL-BVI-03</w:t>
      </w:r>
    </w:p>
    <w:p>
      <w:pPr>
        <w:pStyle w:val="ListBullet"/>
      </w:pPr>
      <w:r>
        <w:t>Version: 1.0</w:t>
      </w:r>
    </w:p>
    <w:p>
      <w:pPr>
        <w:pStyle w:val="ListBullet"/>
      </w:pPr>
      <w:r>
        <w:t>Status: Final</w:t>
      </w:r>
    </w:p>
    <w:p>
      <w:pPr>
        <w:pStyle w:val="ListBullet"/>
      </w:pPr>
      <w:r>
        <w:t>Effective date: 2026-07-27</w:t>
      </w:r>
    </w:p>
    <w:p>
      <w:pPr>
        <w:pStyle w:val="Heading1"/>
      </w:pPr>
      <w:r>
        <w:t>2. Purpose</w:t>
      </w:r>
    </w:p>
    <w:p>
      <w:r>
        <w:t>Control privileged and emergency access, credential issuance and lifecycle, non-human identity, and recovery from privileged compromise.</w:t>
      </w:r>
    </w:p>
    <w:p>
      <w:pPr>
        <w:pStyle w:val="Heading1"/>
      </w:pPr>
      <w:r>
        <w:t>3. Scope</w:t>
      </w:r>
    </w:p>
    <w:p>
      <w:r>
        <w:t>This chapter applies to HAL environments, components, repositories, operators, providers, Trust Domains, evidence, and external exchanges within the stated control applicability.</w:t>
      </w:r>
    </w:p>
    <w:p>
      <w:pPr>
        <w:pStyle w:val="Heading1"/>
      </w:pPr>
      <w:r>
        <w:t>4. Authority and source requirements</w:t>
      </w:r>
    </w:p>
    <w:p>
      <w:pPr>
        <w:pStyle w:val="ListBullet"/>
      </w:pPr>
      <w:r>
        <w:t>Book I: Decisions 27, 38-40, 48</w:t>
      </w:r>
    </w:p>
    <w:p>
      <w:pPr>
        <w:pStyle w:val="ListBullet"/>
      </w:pPr>
      <w:r>
        <w:t>Book II: Chapters 3-5, 23, 28, 33</w:t>
      </w:r>
    </w:p>
    <w:p>
      <w:pPr>
        <w:pStyle w:val="ListBullet"/>
      </w:pPr>
      <w:r>
        <w:t>Book III: Chapters 2, 5, 7</w:t>
      </w:r>
    </w:p>
    <w:p>
      <w:pPr>
        <w:pStyle w:val="ListBullet"/>
      </w:pPr>
      <w:r>
        <w:t>Book IV: CMP-01-03, CMP-25-26</w:t>
      </w:r>
    </w:p>
    <w:p>
      <w:pPr>
        <w:pStyle w:val="ListBullet"/>
      </w:pPr>
      <w:r>
        <w:t>Book X: Chapters 3-4, 8-9</w:t>
      </w:r>
    </w:p>
    <w:p>
      <w:pPr>
        <w:pStyle w:val="ListBullet"/>
      </w:pPr>
      <w:r>
        <w:t>Book VIII governs verification and certification decisions; Book IX governs exact machine contracts.</w:t>
      </w:r>
    </w:p>
    <w:p>
      <w:pPr>
        <w:pStyle w:val="Heading1"/>
      </w:pPr>
      <w:r>
        <w:t>5. Definitions and accountable roles</w:t>
      </w:r>
    </w:p>
    <w:p>
      <w:r>
        <w:t>Book X terms retain their canonical meaning. Chapter roles: Privileged Access Owner, Incident Commander, Credential Custodian, Service Owner, Security Operations, Independent Reviewer.</w:t>
      </w:r>
    </w:p>
    <w:p>
      <w:pPr>
        <w:pStyle w:val="Heading1"/>
      </w:pPr>
      <w:r>
        <w:t>6. Normative controls</w:t>
      </w:r>
    </w:p>
    <w:p>
      <w:pPr>
        <w:pStyle w:val="Heading2"/>
      </w:pPr>
      <w:r>
        <w:t>VI-PAM-03-001 — Broker privileged access</w:t>
      </w:r>
    </w:p>
    <w:p>
      <w:r>
        <w:t>Privileged access MUST use an approved broker or equivalent controlled path with strong authentication, current Authority and Permission, session bounds, command or action evidence, and automatic expiry.</w:t>
      </w:r>
    </w:p>
    <w:p>
      <w:pPr>
        <w:pStyle w:val="ListBullet"/>
      </w:pPr>
      <w:r>
        <w:t>Applicability: privileged access</w:t>
      </w:r>
    </w:p>
    <w:p>
      <w:pPr>
        <w:pStyle w:val="ListBullet"/>
      </w:pPr>
      <w:r>
        <w:t>Responsible role: Privileged Access Owner</w:t>
      </w:r>
    </w:p>
    <w:p>
      <w:pPr>
        <w:pStyle w:val="ListBullet"/>
      </w:pPr>
      <w:r>
        <w:t>Enforcement: privileged access gateway</w:t>
      </w:r>
    </w:p>
    <w:p>
      <w:pPr>
        <w:pStyle w:val="ListBullet"/>
      </w:pPr>
      <w:r>
        <w:t>Required evidence: session evidence</w:t>
      </w:r>
    </w:p>
    <w:p>
      <w:pPr>
        <w:pStyle w:val="ListBullet"/>
      </w:pPr>
      <w:r>
        <w:t>Severity: Critical</w:t>
      </w:r>
    </w:p>
    <w:p>
      <w:pPr>
        <w:pStyle w:val="ListBullet"/>
      </w:pPr>
      <w:r>
        <w:t>Exception authority: None</w:t>
      </w:r>
    </w:p>
    <w:p>
      <w:pPr>
        <w:pStyle w:val="ListBullet"/>
      </w:pPr>
      <w:r>
        <w:t>Protection objective: Both</w:t>
      </w:r>
    </w:p>
    <w:p>
      <w:pPr>
        <w:pStyle w:val="Heading2"/>
      </w:pPr>
      <w:r>
        <w:t>VI-PAM-03-002 — Use just-in-time elevation</w:t>
      </w:r>
    </w:p>
    <w:p>
      <w:r>
        <w:t>Standing privilege SHOULD NOT exist; elevation MUST be just-in-time, purpose-specific, time-limited, approved at the appropriate risk level, and removed automatically.</w:t>
      </w:r>
    </w:p>
    <w:p>
      <w:pPr>
        <w:pStyle w:val="ListBullet"/>
      </w:pPr>
      <w:r>
        <w:t>Applicability: privileged roles</w:t>
      </w:r>
    </w:p>
    <w:p>
      <w:pPr>
        <w:pStyle w:val="ListBullet"/>
      </w:pPr>
      <w:r>
        <w:t>Responsible role: Privileged Access Owner</w:t>
      </w:r>
    </w:p>
    <w:p>
      <w:pPr>
        <w:pStyle w:val="ListBullet"/>
      </w:pPr>
      <w:r>
        <w:t>Enforcement: elevation workflow</w:t>
      </w:r>
    </w:p>
    <w:p>
      <w:pPr>
        <w:pStyle w:val="ListBullet"/>
      </w:pPr>
      <w:r>
        <w:t>Required evidence: elevation record</w:t>
      </w:r>
    </w:p>
    <w:p>
      <w:pPr>
        <w:pStyle w:val="ListBullet"/>
      </w:pPr>
      <w:r>
        <w:t>Severity: High</w:t>
      </w:r>
    </w:p>
    <w:p>
      <w:pPr>
        <w:pStyle w:val="ListBullet"/>
      </w:pPr>
      <w:r>
        <w:t>Exception authority: Security and Trust Executive</w:t>
      </w:r>
    </w:p>
    <w:p>
      <w:pPr>
        <w:pStyle w:val="ListBullet"/>
      </w:pPr>
      <w:r>
        <w:t>Protection objective: Both</w:t>
      </w:r>
    </w:p>
    <w:p>
      <w:pPr>
        <w:pStyle w:val="Heading2"/>
      </w:pPr>
      <w:r>
        <w:t>VI-PAM-03-003 — Constrain break-glass</w:t>
      </w:r>
    </w:p>
    <w:p>
      <w:r>
        <w:t>Break-glass access MUST require a declared emergency, narrow scope, an independent Permission decision bounded by current Authority where reachable, enhanced monitoring, immutable evidence, automatic expiry, and retrospective review within 24 hours.</w:t>
      </w:r>
    </w:p>
    <w:p>
      <w:pPr>
        <w:pStyle w:val="ListBullet"/>
      </w:pPr>
      <w:r>
        <w:t>Applicability: emergencies</w:t>
      </w:r>
    </w:p>
    <w:p>
      <w:pPr>
        <w:pStyle w:val="ListBullet"/>
      </w:pPr>
      <w:r>
        <w:t>Responsible role: Incident Commander</w:t>
      </w:r>
    </w:p>
    <w:p>
      <w:pPr>
        <w:pStyle w:val="ListBullet"/>
      </w:pPr>
      <w:r>
        <w:t>Enforcement: emergency access workflow</w:t>
      </w:r>
    </w:p>
    <w:p>
      <w:pPr>
        <w:pStyle w:val="ListBullet"/>
      </w:pPr>
      <w:r>
        <w:t>Required evidence: break-glass record and review</w:t>
      </w:r>
    </w:p>
    <w:p>
      <w:pPr>
        <w:pStyle w:val="ListBullet"/>
      </w:pPr>
      <w:r>
        <w:t>Severity: Critical</w:t>
      </w:r>
    </w:p>
    <w:p>
      <w:pPr>
        <w:pStyle w:val="ListBullet"/>
      </w:pPr>
      <w:r>
        <w:t>Exception authority: Security and Trust Executive</w:t>
      </w:r>
    </w:p>
    <w:p>
      <w:pPr>
        <w:pStyle w:val="ListBullet"/>
      </w:pPr>
      <w:r>
        <w:t>Protection objective: Both</w:t>
      </w:r>
    </w:p>
    <w:p>
      <w:pPr>
        <w:pStyle w:val="Heading2"/>
      </w:pPr>
      <w:r>
        <w:t>VI-PAM-03-004 — Protect Owner ceremonies</w:t>
      </w:r>
    </w:p>
    <w:p>
      <w:r>
        <w:t>Credentials or privileged access MUST NOT substitute for the Owner Authorization Ceremony or other constitutionally protected approval.</w:t>
      </w:r>
    </w:p>
    <w:p>
      <w:pPr>
        <w:pStyle w:val="ListBullet"/>
      </w:pPr>
      <w:r>
        <w:t>Applicability: protected Owner actions</w:t>
      </w:r>
    </w:p>
    <w:p>
      <w:pPr>
        <w:pStyle w:val="ListBullet"/>
      </w:pPr>
      <w:r>
        <w:t>Responsible role: Privileged Access Owner</w:t>
      </w:r>
    </w:p>
    <w:p>
      <w:pPr>
        <w:pStyle w:val="ListBullet"/>
      </w:pPr>
      <w:r>
        <w:t>Enforcement: Kernel ceremony-admission test</w:t>
      </w:r>
    </w:p>
    <w:p>
      <w:pPr>
        <w:pStyle w:val="ListBullet"/>
      </w:pPr>
      <w:r>
        <w:t>Required evidence: ceremony evidence reference</w:t>
      </w:r>
    </w:p>
    <w:p>
      <w:pPr>
        <w:pStyle w:val="ListBullet"/>
      </w:pPr>
      <w:r>
        <w:t>Severity: Critical</w:t>
      </w:r>
    </w:p>
    <w:p>
      <w:pPr>
        <w:pStyle w:val="ListBullet"/>
      </w:pPr>
      <w:r>
        <w:t>Exception authority: None</w:t>
      </w:r>
    </w:p>
    <w:p>
      <w:pPr>
        <w:pStyle w:val="ListBullet"/>
      </w:pPr>
      <w:r>
        <w:t>Protection objective: Constrain HAL</w:t>
      </w:r>
    </w:p>
    <w:p>
      <w:pPr>
        <w:pStyle w:val="Heading2"/>
      </w:pPr>
      <w:r>
        <w:t>VI-PAM-03-005 — Issue workload-bound service identities</w:t>
      </w:r>
    </w:p>
    <w:p>
      <w:r>
        <w:t>Each service identity MUST bind to an approved workload, environment, owner, capability need, permitted audience, credential method, and rotation/revocation policy.</w:t>
      </w:r>
    </w:p>
    <w:p>
      <w:pPr>
        <w:pStyle w:val="ListBullet"/>
      </w:pPr>
      <w:r>
        <w:t>Applicability: service identities</w:t>
      </w:r>
    </w:p>
    <w:p>
      <w:pPr>
        <w:pStyle w:val="ListBullet"/>
      </w:pPr>
      <w:r>
        <w:t>Responsible role: Service Owner</w:t>
      </w:r>
    </w:p>
    <w:p>
      <w:pPr>
        <w:pStyle w:val="ListBullet"/>
      </w:pPr>
      <w:r>
        <w:t>Enforcement: workload identity admission</w:t>
      </w:r>
    </w:p>
    <w:p>
      <w:pPr>
        <w:pStyle w:val="ListBullet"/>
      </w:pPr>
      <w:r>
        <w:t>Required evidence: service identity record</w:t>
      </w:r>
    </w:p>
    <w:p>
      <w:pPr>
        <w:pStyle w:val="ListBullet"/>
      </w:pPr>
      <w:r>
        <w:t>Severity: High</w:t>
      </w:r>
    </w:p>
    <w:p>
      <w:pPr>
        <w:pStyle w:val="ListBullet"/>
      </w:pPr>
      <w:r>
        <w:t>Exception authority: Risk Steward</w:t>
      </w:r>
    </w:p>
    <w:p>
      <w:pPr>
        <w:pStyle w:val="ListBullet"/>
      </w:pPr>
      <w:r>
        <w:t>Protection objective: Protect HAL</w:t>
      </w:r>
    </w:p>
    <w:p>
      <w:pPr>
        <w:pStyle w:val="Heading2"/>
      </w:pPr>
      <w:r>
        <w:t>VI-PAM-03-006 — Eliminate embedded credentials</w:t>
      </w:r>
    </w:p>
    <w:p>
      <w:r>
        <w:t>Credentials MUST NOT be stored in source, images, logs, tickets, prompts, generated artifacts, or unapproved configuration; discovery MUST trigger containment and rotation.</w:t>
      </w:r>
    </w:p>
    <w:p>
      <w:pPr>
        <w:pStyle w:val="ListBullet"/>
      </w:pPr>
      <w:r>
        <w:t>Applicability: all artifacts</w:t>
      </w:r>
    </w:p>
    <w:p>
      <w:pPr>
        <w:pStyle w:val="ListBullet"/>
      </w:pPr>
      <w:r>
        <w:t>Responsible role: Credential Custodian</w:t>
      </w:r>
    </w:p>
    <w:p>
      <w:pPr>
        <w:pStyle w:val="ListBullet"/>
      </w:pPr>
      <w:r>
        <w:t>Enforcement: secret scanning and admission gates</w:t>
      </w:r>
    </w:p>
    <w:p>
      <w:pPr>
        <w:pStyle w:val="ListBullet"/>
      </w:pPr>
      <w:r>
        <w:t>Required evidence: scan results and rotation record</w:t>
      </w:r>
    </w:p>
    <w:p>
      <w:pPr>
        <w:pStyle w:val="ListBullet"/>
      </w:pPr>
      <w:r>
        <w:t>Severity: Critical</w:t>
      </w:r>
    </w:p>
    <w:p>
      <w:pPr>
        <w:pStyle w:val="ListBullet"/>
      </w:pPr>
      <w:r>
        <w:t>Exception authority: None</w:t>
      </w:r>
    </w:p>
    <w:p>
      <w:pPr>
        <w:pStyle w:val="ListBullet"/>
      </w:pPr>
      <w:r>
        <w:t>Protection objective: Protect HAL</w:t>
      </w:r>
    </w:p>
    <w:p>
      <w:pPr>
        <w:pStyle w:val="Heading2"/>
      </w:pPr>
      <w:r>
        <w:t>VI-PAM-03-007 — Rotate on defined triggers</w:t>
      </w:r>
    </w:p>
    <w:p>
      <w:r>
        <w:t>Credentials MUST rotate on scheduled lifetime, exposure, custody change, algorithm or issuer weakness, workload change, environment migration, and incident direction.</w:t>
      </w:r>
    </w:p>
    <w:p>
      <w:pPr>
        <w:pStyle w:val="ListBullet"/>
      </w:pPr>
      <w:r>
        <w:t>Applicability: all credentials</w:t>
      </w:r>
    </w:p>
    <w:p>
      <w:pPr>
        <w:pStyle w:val="ListBullet"/>
      </w:pPr>
      <w:r>
        <w:t>Responsible role: Credential Custodian</w:t>
      </w:r>
    </w:p>
    <w:p>
      <w:pPr>
        <w:pStyle w:val="ListBullet"/>
      </w:pPr>
      <w:r>
        <w:t>Enforcement: lifecycle controller</w:t>
      </w:r>
    </w:p>
    <w:p>
      <w:pPr>
        <w:pStyle w:val="ListBullet"/>
      </w:pPr>
      <w:r>
        <w:t>Required evidence: rotation and revocation receipts</w:t>
      </w:r>
    </w:p>
    <w:p>
      <w:pPr>
        <w:pStyle w:val="ListBullet"/>
      </w:pPr>
      <w:r>
        <w:t>Severity: High</w:t>
      </w:r>
    </w:p>
    <w:p>
      <w:pPr>
        <w:pStyle w:val="ListBullet"/>
      </w:pPr>
      <w:r>
        <w:t>Exception authority: Security and Trust Executive</w:t>
      </w:r>
    </w:p>
    <w:p>
      <w:pPr>
        <w:pStyle w:val="ListBullet"/>
      </w:pPr>
      <w:r>
        <w:t>Protection objective: Protect HAL</w:t>
      </w:r>
    </w:p>
    <w:p>
      <w:pPr>
        <w:pStyle w:val="Heading2"/>
      </w:pPr>
      <w:r>
        <w:t>VI-PAM-03-008 — Investigate privileged anomalies</w:t>
      </w:r>
    </w:p>
    <w:p>
      <w:r>
        <w:t>Unexpected privilege use, failed elevation, geographic or workload mismatch, bulk access, disabled telemetry, or policy bypass attempt MUST create an incident-relevant event and risk-based response.</w:t>
      </w:r>
    </w:p>
    <w:p>
      <w:pPr>
        <w:pStyle w:val="ListBullet"/>
      </w:pPr>
      <w:r>
        <w:t>Applicability: privileged activity</w:t>
      </w:r>
    </w:p>
    <w:p>
      <w:pPr>
        <w:pStyle w:val="ListBullet"/>
      </w:pPr>
      <w:r>
        <w:t>Responsible role: Security Operations</w:t>
      </w:r>
    </w:p>
    <w:p>
      <w:pPr>
        <w:pStyle w:val="ListBullet"/>
      </w:pPr>
      <w:r>
        <w:t>Enforcement: behavior detection</w:t>
      </w:r>
    </w:p>
    <w:p>
      <w:pPr>
        <w:pStyle w:val="ListBullet"/>
      </w:pPr>
      <w:r>
        <w:t>Required evidence: security event and disposition</w:t>
      </w:r>
    </w:p>
    <w:p>
      <w:pPr>
        <w:pStyle w:val="ListBullet"/>
      </w:pPr>
      <w:r>
        <w:t>Severity: Critical</w:t>
      </w:r>
    </w:p>
    <w:p>
      <w:pPr>
        <w:pStyle w:val="ListBullet"/>
      </w:pPr>
      <w:r>
        <w:t>Exception authority: None</w:t>
      </w:r>
    </w:p>
    <w:p>
      <w:pPr>
        <w:pStyle w:val="ListBullet"/>
      </w:pPr>
      <w:r>
        <w:t>Protection objective: Both</w:t>
      </w:r>
    </w:p>
    <w:p>
      <w:pPr>
        <w:pStyle w:val="Heading1"/>
      </w:pPr>
      <w:r>
        <w:t>7. Required operating practices</w:t>
      </w:r>
    </w:p>
    <w:p>
      <w:r>
        <w:t>Control Owners MUST maintain procedures, training, tools, dependencies, evidence paths, response actions, and succession coverage necessary to operate each applicable control.</w:t>
      </w:r>
    </w:p>
    <w:p>
      <w:pPr>
        <w:pStyle w:val="Heading1"/>
      </w:pPr>
      <w:r>
        <w:t>8. Prohibited practices</w:t>
      </w:r>
    </w:p>
    <w:p>
      <w:pPr>
        <w:pStyle w:val="ListBullet"/>
      </w:pPr>
      <w:r>
        <w:t>Treating trust, identity, credentials, compliance, or certification as Authority.</w:t>
      </w:r>
    </w:p>
    <w:p>
      <w:pPr>
        <w:pStyle w:val="ListBullet"/>
      </w:pPr>
      <w:r>
        <w:t>Bypassing the authoritative component owner, Constitutional Kernel, Authority Service, Constitutional Firewall, or Evidence Service.</w:t>
      </w:r>
    </w:p>
    <w:p>
      <w:pPr>
        <w:pStyle w:val="ListBullet"/>
      </w:pPr>
      <w:r>
        <w:t>Using undocumented, permanent, self-approved, or silently renewed exceptions.</w:t>
      </w:r>
    </w:p>
    <w:p>
      <w:pPr>
        <w:pStyle w:val="ListBullet"/>
      </w:pPr>
      <w:r>
        <w:t>Replacing required evidence with assertion, dashboard color, ticket status, or unverified third-party claims.</w:t>
      </w:r>
    </w:p>
    <w:p>
      <w:pPr>
        <w:pStyle w:val="Heading1"/>
      </w:pPr>
      <w:r>
        <w:t>9. Required evidence</w:t>
      </w:r>
    </w:p>
    <w:p>
      <w:r>
        <w:t>Evidence MUST identify the control, target, version, environment, actor, time and confidence, source, method, outcome, exceptions, integrity, classification, retention, and linked incident or remediation.</w:t>
      </w:r>
    </w:p>
    <w:p>
      <w:pPr>
        <w:pStyle w:val="Heading1"/>
      </w:pPr>
      <w:r>
        <w:t>10. Automated enforcement</w:t>
      </w:r>
    </w:p>
    <w:p>
      <w:r>
        <w:t>Controls marked automated MUST deny, quarantine, expire, alert, or constrain according to the stated failure behavior. Automation MUST expose inputs, versions, decision logic, failures, and overrides.</w:t>
      </w:r>
    </w:p>
    <w:p>
      <w:pPr>
        <w:pStyle w:val="Heading1"/>
      </w:pPr>
      <w:r>
        <w:t>11. Human review</w:t>
      </w:r>
    </w:p>
    <w:p>
      <w:r>
        <w:t>A qualified reviewer MUST evaluate proportionality, constitutional restraint, privacy, trust assumptions, evidence sufficiency, conflicts of interest, and residual risk at the control's declared cadence and after material change.</w:t>
      </w:r>
    </w:p>
    <w:p>
      <w:pPr>
        <w:pStyle w:val="Heading1"/>
      </w:pPr>
      <w:r>
        <w:t>12. Exceptions and failure consequences</w:t>
      </w:r>
    </w:p>
    <w:p>
      <w:r>
        <w:t>Constitutional invariants are not waivable. Missing or expired exceptions MUST fail closed for protected actions or enter the safest evidence-preserving restricted state. Critical violations require incident evaluation and affected-assurance review.</w:t>
      </w:r>
    </w:p>
    <w:p>
      <w:pPr>
        <w:pStyle w:val="Heading1"/>
      </w:pPr>
      <w:r>
        <w:t>13. Security, privacy, trust, and reliability considerations</w:t>
      </w:r>
    </w:p>
    <w:p>
      <w:r>
        <w:t>Implementations MUST minimize sensitive evidence, preserve recoverability, constrain compromised components, keep trust separate from permission, and maintain auditable denial and recovery paths.</w:t>
      </w:r>
    </w:p>
    <w:p>
      <w:pPr>
        <w:pStyle w:val="Heading1"/>
      </w:pPr>
      <w:r>
        <w:t>14. Verification method and metrics</w:t>
      </w:r>
    </w:p>
    <w:p>
      <w:r>
        <w:t>Verify by catalog completeness checks, policy and configuration tests, adversarial negative cases, sampled evidence reconstruction, incident and recovery exercises, and independent review. Metrics MUST measure outcomes and control effectiveness rather than activity alone.</w:t>
      </w:r>
    </w:p>
    <w:p>
      <w:pPr>
        <w:pStyle w:val="Heading1"/>
      </w:pPr>
      <w:r>
        <w:t>15. Traceability</w:t>
      </w:r>
    </w:p>
    <w:p>
      <w:pPr>
        <w:pStyle w:val="ListBullet"/>
      </w:pPr>
      <w:r>
        <w:t>Book I: Decisions 27, 38-40, 48</w:t>
      </w:r>
    </w:p>
    <w:p>
      <w:pPr>
        <w:pStyle w:val="ListBullet"/>
      </w:pPr>
      <w:r>
        <w:t>Book II: Chapters 3-5, 23, 28, 33</w:t>
      </w:r>
    </w:p>
    <w:p>
      <w:pPr>
        <w:pStyle w:val="ListBullet"/>
      </w:pPr>
      <w:r>
        <w:t>Book III: Chapters 2, 5, 7</w:t>
      </w:r>
    </w:p>
    <w:p>
      <w:pPr>
        <w:pStyle w:val="ListBullet"/>
      </w:pPr>
      <w:r>
        <w:t>Book IV: CMP-01-03, CMP-25-26</w:t>
      </w:r>
    </w:p>
    <w:p>
      <w:pPr>
        <w:pStyle w:val="ListBullet"/>
      </w:pPr>
      <w:r>
        <w:t>Book X: Chapters 3-4, 8-9</w:t>
      </w:r>
    </w:p>
    <w:p>
      <w:pPr>
        <w:pStyle w:val="Heading1"/>
      </w:pPr>
      <w:r>
        <w:t>16. Examples and anti-patterns</w:t>
      </w:r>
    </w:p>
    <w:p>
      <w:r>
        <w:rPr>
          <w:b/>
        </w:rPr>
        <w:t>Conforming example:</w:t>
      </w:r>
      <w:r>
        <w:t xml:space="preserve"> the responsible role records a scoped decision, machine enforcement, minimized evidence, independent verification, expiry, and a tested failure path.</w:t>
      </w:r>
    </w:p>
    <w:p>
      <w:r>
        <w:rPr>
          <w:b/>
        </w:rPr>
        <w:t>Anti-pattern:</w:t>
      </w:r>
      <w:r>
        <w:t xml:space="preserve"> a team treats a credential with favorable Trust evidence, passing scan, active certificate, or urgent incident as Permission to bypass Authority or expand Treaty scope.</w:t>
      </w:r>
    </w:p>
    <w:p>
      <w:pPr>
        <w:pStyle w:val="Heading1"/>
      </w:pPr>
      <w:r>
        <w:t>17. Review findings, Owner Review, and completion</w:t>
      </w:r>
    </w:p>
    <w:p>
      <w:r>
        <w:t>Constitutional, architecture, enforceability, security, privacy, trust, reliability, usability, automation, duplication, and burden reviews found no unresolved material defect. No Owner Review item is required. Status: Complete.</w:t>
      </w:r>
    </w:p>
    <w:p>
      <w:pPr>
        <w:sectPr>
          <w:pgSz w:w="12240" w:h="15840"/>
          <w:pgMar w:top="1440" w:right="1440" w:bottom="1440" w:left="1440" w:header="708" w:footer="708" w:gutter="0"/>
          <w:cols w:space="720"/>
          <w:docGrid w:linePitch="360"/>
        </w:sectPr>
      </w:pPr>
    </w:p>
    <w:p>
      <w:pPr>
        <w:pStyle w:val="Title"/>
      </w:pPr>
      <w:r>
        <w:t>Chapter 4 — Cryptography, Secrets, Keys, and Certificates</w:t>
      </w:r>
    </w:p>
    <w:p>
      <w:pPr>
        <w:pStyle w:val="Heading1"/>
      </w:pPr>
      <w:r>
        <w:t>1. Document control</w:t>
      </w:r>
    </w:p>
    <w:p>
      <w:pPr>
        <w:pStyle w:val="ListBullet"/>
      </w:pPr>
      <w:r>
        <w:t>Identifier: HAL-BVI-04</w:t>
      </w:r>
    </w:p>
    <w:p>
      <w:pPr>
        <w:pStyle w:val="ListBullet"/>
      </w:pPr>
      <w:r>
        <w:t>Version: 1.0</w:t>
      </w:r>
    </w:p>
    <w:p>
      <w:pPr>
        <w:pStyle w:val="ListBullet"/>
      </w:pPr>
      <w:r>
        <w:t>Status: Final</w:t>
      </w:r>
    </w:p>
    <w:p>
      <w:pPr>
        <w:pStyle w:val="ListBullet"/>
      </w:pPr>
      <w:r>
        <w:t>Effective date: 2026-07-27</w:t>
      </w:r>
    </w:p>
    <w:p>
      <w:pPr>
        <w:pStyle w:val="Heading1"/>
      </w:pPr>
      <w:r>
        <w:t>2. Purpose</w:t>
      </w:r>
    </w:p>
    <w:p>
      <w:r>
        <w:t>Govern approved cryptographic purposes, key and secret custody, certificate lifecycle, rotation, revocation, recovery, and cryptographic agility.</w:t>
      </w:r>
    </w:p>
    <w:p>
      <w:pPr>
        <w:pStyle w:val="Heading1"/>
      </w:pPr>
      <w:r>
        <w:t>3. Scope</w:t>
      </w:r>
    </w:p>
    <w:p>
      <w:r>
        <w:t>This chapter applies to HAL environments, components, repositories, operators, providers, Trust Domains, evidence, and external exchanges within the stated control applicability.</w:t>
      </w:r>
    </w:p>
    <w:p>
      <w:pPr>
        <w:pStyle w:val="Heading1"/>
      </w:pPr>
      <w:r>
        <w:t>4. Authority and source requirements</w:t>
      </w:r>
    </w:p>
    <w:p>
      <w:pPr>
        <w:pStyle w:val="ListBullet"/>
      </w:pPr>
      <w:r>
        <w:t>Book I: Decisions 23, 27, 39-40, 43</w:t>
      </w:r>
    </w:p>
    <w:p>
      <w:pPr>
        <w:pStyle w:val="ListBullet"/>
      </w:pPr>
      <w:r>
        <w:t>Book II: Chapters 23, 28, 31, 33</w:t>
      </w:r>
    </w:p>
    <w:p>
      <w:pPr>
        <w:pStyle w:val="ListBullet"/>
      </w:pPr>
      <w:r>
        <w:t>Book III: Chapters 2, 5, 7</w:t>
      </w:r>
    </w:p>
    <w:p>
      <w:pPr>
        <w:pStyle w:val="ListBullet"/>
      </w:pPr>
      <w:r>
        <w:t>Book IV: CMP-02, CMP-17, CMP-20-25</w:t>
      </w:r>
    </w:p>
    <w:p>
      <w:pPr>
        <w:pStyle w:val="ListBullet"/>
      </w:pPr>
      <w:r>
        <w:t>Book X: Chapters 4, 7-9</w:t>
      </w:r>
    </w:p>
    <w:p>
      <w:pPr>
        <w:pStyle w:val="ListBullet"/>
      </w:pPr>
      <w:r>
        <w:t>Book VIII governs verification and certification decisions; Book IX governs exact machine contracts.</w:t>
      </w:r>
    </w:p>
    <w:p>
      <w:pPr>
        <w:pStyle w:val="Heading1"/>
      </w:pPr>
      <w:r>
        <w:t>5. Definitions and accountable roles</w:t>
      </w:r>
    </w:p>
    <w:p>
      <w:r>
        <w:t>Book X terms retain their canonical meaning. Chapter roles: Cryptography Authority, Key Custodian, Certificate Operator, Service Owner, Security Operations, Independent Assessor.</w:t>
      </w:r>
    </w:p>
    <w:p>
      <w:pPr>
        <w:pStyle w:val="Heading1"/>
      </w:pPr>
      <w:r>
        <w:t>6. Normative controls</w:t>
      </w:r>
    </w:p>
    <w:p>
      <w:pPr>
        <w:pStyle w:val="Heading2"/>
      </w:pPr>
      <w:r>
        <w:t>VI-CRY-04-001 — Use approved cryptographic profiles</w:t>
      </w:r>
    </w:p>
    <w:p>
      <w:r>
        <w:t>Cryptography MUST use approved algorithms, modes, key sizes, protocols, libraries, and purposes recorded in the cryptographic profile; custom cryptography is prohibited.</w:t>
      </w:r>
    </w:p>
    <w:p>
      <w:pPr>
        <w:pStyle w:val="ListBullet"/>
      </w:pPr>
      <w:r>
        <w:t>Applicability: all cryptographic use</w:t>
      </w:r>
    </w:p>
    <w:p>
      <w:pPr>
        <w:pStyle w:val="ListBullet"/>
      </w:pPr>
      <w:r>
        <w:t>Responsible role: Cryptography Authority</w:t>
      </w:r>
    </w:p>
    <w:p>
      <w:pPr>
        <w:pStyle w:val="ListBullet"/>
      </w:pPr>
      <w:r>
        <w:t>Enforcement: build and configuration policy</w:t>
      </w:r>
    </w:p>
    <w:p>
      <w:pPr>
        <w:pStyle w:val="ListBullet"/>
      </w:pPr>
      <w:r>
        <w:t>Required evidence: cryptographic inventory</w:t>
      </w:r>
    </w:p>
    <w:p>
      <w:pPr>
        <w:pStyle w:val="ListBullet"/>
      </w:pPr>
      <w:r>
        <w:t>Severity: Critical</w:t>
      </w:r>
    </w:p>
    <w:p>
      <w:pPr>
        <w:pStyle w:val="ListBullet"/>
      </w:pPr>
      <w:r>
        <w:t>Exception authority: None</w:t>
      </w:r>
    </w:p>
    <w:p>
      <w:pPr>
        <w:pStyle w:val="ListBullet"/>
      </w:pPr>
      <w:r>
        <w:t>Protection objective: Protect HAL</w:t>
      </w:r>
    </w:p>
    <w:p>
      <w:pPr>
        <w:pStyle w:val="Heading2"/>
      </w:pPr>
      <w:r>
        <w:t>VI-CRY-04-002 — Separate keys by purpose and domain</w:t>
      </w:r>
    </w:p>
    <w:p>
      <w:r>
        <w:t>Keys MUST be separated by environment, Trust Domain, principal or workload, purpose, data classification, and cryptographic operation; reuse across incompatible contexts is prohibited.</w:t>
      </w:r>
    </w:p>
    <w:p>
      <w:pPr>
        <w:pStyle w:val="ListBullet"/>
      </w:pPr>
      <w:r>
        <w:t>Applicability: all keys</w:t>
      </w:r>
    </w:p>
    <w:p>
      <w:pPr>
        <w:pStyle w:val="ListBullet"/>
      </w:pPr>
      <w:r>
        <w:t>Responsible role: Key Custodian</w:t>
      </w:r>
    </w:p>
    <w:p>
      <w:pPr>
        <w:pStyle w:val="ListBullet"/>
      </w:pPr>
      <w:r>
        <w:t>Enforcement: key-policy enforcement</w:t>
      </w:r>
    </w:p>
    <w:p>
      <w:pPr>
        <w:pStyle w:val="ListBullet"/>
      </w:pPr>
      <w:r>
        <w:t>Required evidence: key metadata</w:t>
      </w:r>
    </w:p>
    <w:p>
      <w:pPr>
        <w:pStyle w:val="ListBullet"/>
      </w:pPr>
      <w:r>
        <w:t>Severity: Critical</w:t>
      </w:r>
    </w:p>
    <w:p>
      <w:pPr>
        <w:pStyle w:val="ListBullet"/>
      </w:pPr>
      <w:r>
        <w:t>Exception authority: None</w:t>
      </w:r>
    </w:p>
    <w:p>
      <w:pPr>
        <w:pStyle w:val="ListBullet"/>
      </w:pPr>
      <w:r>
        <w:t>Protection objective: Both</w:t>
      </w:r>
    </w:p>
    <w:p>
      <w:pPr>
        <w:pStyle w:val="Heading2"/>
      </w:pPr>
      <w:r>
        <w:t>VI-CRY-04-003 — Keep secrets out of ambient authority</w:t>
      </w:r>
    </w:p>
    <w:p>
      <w:r>
        <w:t>Secrets MUST be referenced through governed secret services, scoped to the least audience and capability, short-lived where practical, auditable, and incapable of independently granting Authority.</w:t>
      </w:r>
    </w:p>
    <w:p>
      <w:pPr>
        <w:pStyle w:val="ListBullet"/>
      </w:pPr>
      <w:r>
        <w:t>Applicability: all secrets</w:t>
      </w:r>
    </w:p>
    <w:p>
      <w:pPr>
        <w:pStyle w:val="ListBullet"/>
      </w:pPr>
      <w:r>
        <w:t>Responsible role: Key Custodian</w:t>
      </w:r>
    </w:p>
    <w:p>
      <w:pPr>
        <w:pStyle w:val="ListBullet"/>
      </w:pPr>
      <w:r>
        <w:t>Enforcement: secret broker and authority tests</w:t>
      </w:r>
    </w:p>
    <w:p>
      <w:pPr>
        <w:pStyle w:val="ListBullet"/>
      </w:pPr>
      <w:r>
        <w:t>Required evidence: secret access evidence</w:t>
      </w:r>
    </w:p>
    <w:p>
      <w:pPr>
        <w:pStyle w:val="ListBullet"/>
      </w:pPr>
      <w:r>
        <w:t>Severity: Critical</w:t>
      </w:r>
    </w:p>
    <w:p>
      <w:pPr>
        <w:pStyle w:val="ListBullet"/>
      </w:pPr>
      <w:r>
        <w:t>Exception authority: None</w:t>
      </w:r>
    </w:p>
    <w:p>
      <w:pPr>
        <w:pStyle w:val="ListBullet"/>
      </w:pPr>
      <w:r>
        <w:t>Protection objective: Both</w:t>
      </w:r>
    </w:p>
    <w:p>
      <w:pPr>
        <w:pStyle w:val="Heading2"/>
      </w:pPr>
      <w:r>
        <w:t>VI-CRY-04-004 — Protect key custody</w:t>
      </w:r>
    </w:p>
    <w:p>
      <w:r>
        <w:t>High-impact keys MUST use hardware-backed or equivalently isolated custody, dual control for protected operations, non-exportability where feasible, and independently tested recovery.</w:t>
      </w:r>
    </w:p>
    <w:p>
      <w:pPr>
        <w:pStyle w:val="ListBullet"/>
      </w:pPr>
      <w:r>
        <w:t>Applicability: critical keys</w:t>
      </w:r>
    </w:p>
    <w:p>
      <w:pPr>
        <w:pStyle w:val="ListBullet"/>
      </w:pPr>
      <w:r>
        <w:t>Responsible role: Key Custodian</w:t>
      </w:r>
    </w:p>
    <w:p>
      <w:pPr>
        <w:pStyle w:val="ListBullet"/>
      </w:pPr>
      <w:r>
        <w:t>Enforcement: custody controls and ceremony review</w:t>
      </w:r>
    </w:p>
    <w:p>
      <w:pPr>
        <w:pStyle w:val="ListBullet"/>
      </w:pPr>
      <w:r>
        <w:t>Required evidence: key ceremony record</w:t>
      </w:r>
    </w:p>
    <w:p>
      <w:pPr>
        <w:pStyle w:val="ListBullet"/>
      </w:pPr>
      <w:r>
        <w:t>Severity: Critical</w:t>
      </w:r>
    </w:p>
    <w:p>
      <w:pPr>
        <w:pStyle w:val="ListBullet"/>
      </w:pPr>
      <w:r>
        <w:t>Exception authority: Cryptography Authority</w:t>
      </w:r>
    </w:p>
    <w:p>
      <w:pPr>
        <w:pStyle w:val="ListBullet"/>
      </w:pPr>
      <w:r>
        <w:t>Protection objective: Protect HAL</w:t>
      </w:r>
    </w:p>
    <w:p>
      <w:pPr>
        <w:pStyle w:val="Heading2"/>
      </w:pPr>
      <w:r>
        <w:t>VI-CRY-04-005 — Verify certificates completely</w:t>
      </w:r>
    </w:p>
    <w:p>
      <w:r>
        <w:t>Certificate validation MUST verify chain, identity, purpose, constraints, time, revocation, algorithm policy, and expected Trust Domain; possession alone MUST NOT imply Authority or Permission.</w:t>
      </w:r>
    </w:p>
    <w:p>
      <w:pPr>
        <w:pStyle w:val="ListBullet"/>
      </w:pPr>
      <w:r>
        <w:t>Applicability: all certificate use</w:t>
      </w:r>
    </w:p>
    <w:p>
      <w:pPr>
        <w:pStyle w:val="ListBullet"/>
      </w:pPr>
      <w:r>
        <w:t>Responsible role: Certificate Operator</w:t>
      </w:r>
    </w:p>
    <w:p>
      <w:pPr>
        <w:pStyle w:val="ListBullet"/>
      </w:pPr>
      <w:r>
        <w:t>Enforcement: validation policy tests</w:t>
      </w:r>
    </w:p>
    <w:p>
      <w:pPr>
        <w:pStyle w:val="ListBullet"/>
      </w:pPr>
      <w:r>
        <w:t>Required evidence: validation event</w:t>
      </w:r>
    </w:p>
    <w:p>
      <w:pPr>
        <w:pStyle w:val="ListBullet"/>
      </w:pPr>
      <w:r>
        <w:t>Severity: Critical</w:t>
      </w:r>
    </w:p>
    <w:p>
      <w:pPr>
        <w:pStyle w:val="ListBullet"/>
      </w:pPr>
      <w:r>
        <w:t>Exception authority: None</w:t>
      </w:r>
    </w:p>
    <w:p>
      <w:pPr>
        <w:pStyle w:val="ListBullet"/>
      </w:pPr>
      <w:r>
        <w:t>Protection objective: Both</w:t>
      </w:r>
    </w:p>
    <w:p>
      <w:pPr>
        <w:pStyle w:val="Heading2"/>
      </w:pPr>
      <w:r>
        <w:t>VI-CRY-04-006 — Rotate and revoke safely</w:t>
      </w:r>
    </w:p>
    <w:p>
      <w:r>
        <w:t>Rotation and revocation MUST define overlap, propagation, caches, in-flight work, offline nodes, failure behavior, receipts, and completion checks without weakening authority enforcement.</w:t>
      </w:r>
    </w:p>
    <w:p>
      <w:pPr>
        <w:pStyle w:val="ListBullet"/>
      </w:pPr>
      <w:r>
        <w:t>Applicability: key and certificate changes</w:t>
      </w:r>
    </w:p>
    <w:p>
      <w:pPr>
        <w:pStyle w:val="ListBullet"/>
      </w:pPr>
      <w:r>
        <w:t>Responsible role: Certificate Operator</w:t>
      </w:r>
    </w:p>
    <w:p>
      <w:pPr>
        <w:pStyle w:val="ListBullet"/>
      </w:pPr>
      <w:r>
        <w:t>Enforcement: lifecycle orchestration</w:t>
      </w:r>
    </w:p>
    <w:p>
      <w:pPr>
        <w:pStyle w:val="ListBullet"/>
      </w:pPr>
      <w:r>
        <w:t>Required evidence: rotation manifest</w:t>
      </w:r>
    </w:p>
    <w:p>
      <w:pPr>
        <w:pStyle w:val="ListBullet"/>
      </w:pPr>
      <w:r>
        <w:t>Severity: High</w:t>
      </w:r>
    </w:p>
    <w:p>
      <w:pPr>
        <w:pStyle w:val="ListBullet"/>
      </w:pPr>
      <w:r>
        <w:t>Exception authority: Cryptography Authority</w:t>
      </w:r>
    </w:p>
    <w:p>
      <w:pPr>
        <w:pStyle w:val="ListBullet"/>
      </w:pPr>
      <w:r>
        <w:t>Protection objective: Both</w:t>
      </w:r>
    </w:p>
    <w:p>
      <w:pPr>
        <w:pStyle w:val="Heading2"/>
      </w:pPr>
      <w:r>
        <w:t>VI-CRY-04-007 — Plan cryptographic agility</w:t>
      </w:r>
    </w:p>
    <w:p>
      <w:r>
        <w:t>Every cryptographic dependency MUST identify replacement triggers, compatible migration path, inventory reachability, testing, rollback or forward recovery, and retained evidence.</w:t>
      </w:r>
    </w:p>
    <w:p>
      <w:pPr>
        <w:pStyle w:val="ListBullet"/>
      </w:pPr>
      <w:r>
        <w:t>Applicability: all cryptographic systems</w:t>
      </w:r>
    </w:p>
    <w:p>
      <w:pPr>
        <w:pStyle w:val="ListBullet"/>
      </w:pPr>
      <w:r>
        <w:t>Responsible role: Cryptography Authority</w:t>
      </w:r>
    </w:p>
    <w:p>
      <w:pPr>
        <w:pStyle w:val="ListBullet"/>
      </w:pPr>
      <w:r>
        <w:t>Enforcement: annual agility review</w:t>
      </w:r>
    </w:p>
    <w:p>
      <w:pPr>
        <w:pStyle w:val="ListBullet"/>
      </w:pPr>
      <w:r>
        <w:t>Required evidence: agility plan</w:t>
      </w:r>
    </w:p>
    <w:p>
      <w:pPr>
        <w:pStyle w:val="ListBullet"/>
      </w:pPr>
      <w:r>
        <w:t>Severity: High</w:t>
      </w:r>
    </w:p>
    <w:p>
      <w:pPr>
        <w:pStyle w:val="ListBullet"/>
      </w:pPr>
      <w:r>
        <w:t>Exception authority: Risk Steward</w:t>
      </w:r>
    </w:p>
    <w:p>
      <w:pPr>
        <w:pStyle w:val="ListBullet"/>
      </w:pPr>
      <w:r>
        <w:t>Protection objective: Protect HAL</w:t>
      </w:r>
    </w:p>
    <w:p>
      <w:pPr>
        <w:pStyle w:val="Heading2"/>
      </w:pPr>
      <w:r>
        <w:t>VI-CRY-04-008 — Respond to cryptographic compromise</w:t>
      </w:r>
    </w:p>
    <w:p>
      <w:r>
        <w:t>Suspected key or issuer compromise MUST trigger containment, revocation, dependency impact analysis, reissuance, evidence preservation, and Book VIII-scoped reverification before restored trust.</w:t>
      </w:r>
    </w:p>
    <w:p>
      <w:pPr>
        <w:pStyle w:val="ListBullet"/>
      </w:pPr>
      <w:r>
        <w:t>Applicability: compromise</w:t>
      </w:r>
    </w:p>
    <w:p>
      <w:pPr>
        <w:pStyle w:val="ListBullet"/>
      </w:pPr>
      <w:r>
        <w:t>Responsible role: Security Operations</w:t>
      </w:r>
    </w:p>
    <w:p>
      <w:pPr>
        <w:pStyle w:val="ListBullet"/>
      </w:pPr>
      <w:r>
        <w:t>Enforcement: incident playbook</w:t>
      </w:r>
    </w:p>
    <w:p>
      <w:pPr>
        <w:pStyle w:val="ListBullet"/>
      </w:pPr>
      <w:r>
        <w:t>Required evidence: compromise recovery package</w:t>
      </w:r>
    </w:p>
    <w:p>
      <w:pPr>
        <w:pStyle w:val="ListBullet"/>
      </w:pPr>
      <w:r>
        <w:t>Severity: Critical</w:t>
      </w:r>
    </w:p>
    <w:p>
      <w:pPr>
        <w:pStyle w:val="ListBullet"/>
      </w:pPr>
      <w:r>
        <w:t>Exception authority: None</w:t>
      </w:r>
    </w:p>
    <w:p>
      <w:pPr>
        <w:pStyle w:val="ListBullet"/>
      </w:pPr>
      <w:r>
        <w:t>Protection objective: Both</w:t>
      </w:r>
    </w:p>
    <w:p>
      <w:pPr>
        <w:pStyle w:val="Heading1"/>
      </w:pPr>
      <w:r>
        <w:t>7. Required operating practices</w:t>
      </w:r>
    </w:p>
    <w:p>
      <w:r>
        <w:t>Control Owners MUST maintain procedures, training, tools, dependencies, evidence paths, response actions, and succession coverage necessary to operate each applicable control.</w:t>
      </w:r>
    </w:p>
    <w:p>
      <w:pPr>
        <w:pStyle w:val="Heading1"/>
      </w:pPr>
      <w:r>
        <w:t>8. Prohibited practices</w:t>
      </w:r>
    </w:p>
    <w:p>
      <w:pPr>
        <w:pStyle w:val="ListBullet"/>
      </w:pPr>
      <w:r>
        <w:t>Treating trust, identity, credentials, compliance, or certification as Authority.</w:t>
      </w:r>
    </w:p>
    <w:p>
      <w:pPr>
        <w:pStyle w:val="ListBullet"/>
      </w:pPr>
      <w:r>
        <w:t>Bypassing the authoritative component owner, Constitutional Kernel, Authority Service, Constitutional Firewall, or Evidence Service.</w:t>
      </w:r>
    </w:p>
    <w:p>
      <w:pPr>
        <w:pStyle w:val="ListBullet"/>
      </w:pPr>
      <w:r>
        <w:t>Using undocumented, permanent, self-approved, or silently renewed exceptions.</w:t>
      </w:r>
    </w:p>
    <w:p>
      <w:pPr>
        <w:pStyle w:val="ListBullet"/>
      </w:pPr>
      <w:r>
        <w:t>Replacing required evidence with assertion, dashboard color, ticket status, or unverified third-party claims.</w:t>
      </w:r>
    </w:p>
    <w:p>
      <w:pPr>
        <w:pStyle w:val="Heading1"/>
      </w:pPr>
      <w:r>
        <w:t>9. Required evidence</w:t>
      </w:r>
    </w:p>
    <w:p>
      <w:r>
        <w:t>Evidence MUST identify the control, target, version, environment, actor, time and confidence, source, method, outcome, exceptions, integrity, classification, retention, and linked incident or remediation.</w:t>
      </w:r>
    </w:p>
    <w:p>
      <w:pPr>
        <w:pStyle w:val="Heading1"/>
      </w:pPr>
      <w:r>
        <w:t>10. Automated enforcement</w:t>
      </w:r>
    </w:p>
    <w:p>
      <w:r>
        <w:t>Controls marked automated MUST deny, quarantine, expire, alert, or constrain according to the stated failure behavior. Automation MUST expose inputs, versions, decision logic, failures, and overrides.</w:t>
      </w:r>
    </w:p>
    <w:p>
      <w:pPr>
        <w:pStyle w:val="Heading1"/>
      </w:pPr>
      <w:r>
        <w:t>11. Human review</w:t>
      </w:r>
    </w:p>
    <w:p>
      <w:r>
        <w:t>A qualified reviewer MUST evaluate proportionality, constitutional restraint, privacy, trust assumptions, evidence sufficiency, conflicts of interest, and residual risk at the control's declared cadence and after material change.</w:t>
      </w:r>
    </w:p>
    <w:p>
      <w:pPr>
        <w:pStyle w:val="Heading1"/>
      </w:pPr>
      <w:r>
        <w:t>12. Exceptions and failure consequences</w:t>
      </w:r>
    </w:p>
    <w:p>
      <w:r>
        <w:t>Constitutional invariants are not waivable. Missing or expired exceptions MUST fail closed for protected actions or enter the safest evidence-preserving restricted state. Critical violations require incident evaluation and affected-assurance review.</w:t>
      </w:r>
    </w:p>
    <w:p>
      <w:pPr>
        <w:pStyle w:val="Heading1"/>
      </w:pPr>
      <w:r>
        <w:t>13. Security, privacy, trust, and reliability considerations</w:t>
      </w:r>
    </w:p>
    <w:p>
      <w:r>
        <w:t>Implementations MUST minimize sensitive evidence, preserve recoverability, constrain compromised components, keep trust separate from permission, and maintain auditable denial and recovery paths.</w:t>
      </w:r>
    </w:p>
    <w:p>
      <w:pPr>
        <w:pStyle w:val="Heading1"/>
      </w:pPr>
      <w:r>
        <w:t>14. Verification method and metrics</w:t>
      </w:r>
    </w:p>
    <w:p>
      <w:r>
        <w:t>Verify by catalog completeness checks, policy and configuration tests, adversarial negative cases, sampled evidence reconstruction, incident and recovery exercises, and independent review. Metrics MUST measure outcomes and control effectiveness rather than activity alone.</w:t>
      </w:r>
    </w:p>
    <w:p>
      <w:pPr>
        <w:pStyle w:val="Heading1"/>
      </w:pPr>
      <w:r>
        <w:t>15. Traceability</w:t>
      </w:r>
    </w:p>
    <w:p>
      <w:pPr>
        <w:pStyle w:val="ListBullet"/>
      </w:pPr>
      <w:r>
        <w:t>Book I: Decisions 23, 27, 39-40, 43</w:t>
      </w:r>
    </w:p>
    <w:p>
      <w:pPr>
        <w:pStyle w:val="ListBullet"/>
      </w:pPr>
      <w:r>
        <w:t>Book II: Chapters 23, 28, 31, 33</w:t>
      </w:r>
    </w:p>
    <w:p>
      <w:pPr>
        <w:pStyle w:val="ListBullet"/>
      </w:pPr>
      <w:r>
        <w:t>Book III: Chapters 2, 5, 7</w:t>
      </w:r>
    </w:p>
    <w:p>
      <w:pPr>
        <w:pStyle w:val="ListBullet"/>
      </w:pPr>
      <w:r>
        <w:t>Book IV: CMP-02, CMP-17, CMP-20-25</w:t>
      </w:r>
    </w:p>
    <w:p>
      <w:pPr>
        <w:pStyle w:val="ListBullet"/>
      </w:pPr>
      <w:r>
        <w:t>Book X: Chapters 4, 7-9</w:t>
      </w:r>
    </w:p>
    <w:p>
      <w:pPr>
        <w:pStyle w:val="Heading1"/>
      </w:pPr>
      <w:r>
        <w:t>16. Examples and anti-patterns</w:t>
      </w:r>
    </w:p>
    <w:p>
      <w:r>
        <w:rPr>
          <w:b/>
        </w:rPr>
        <w:t>Conforming example:</w:t>
      </w:r>
      <w:r>
        <w:t xml:space="preserve"> the responsible role records a scoped decision, machine enforcement, minimized evidence, independent verification, expiry, and a tested failure path.</w:t>
      </w:r>
    </w:p>
    <w:p>
      <w:r>
        <w:rPr>
          <w:b/>
        </w:rPr>
        <w:t>Anti-pattern:</w:t>
      </w:r>
      <w:r>
        <w:t xml:space="preserve"> a team treats a credential with favorable Trust evidence, passing scan, active certificate, or urgent incident as Permission to bypass Authority or expand Treaty scope.</w:t>
      </w:r>
    </w:p>
    <w:p>
      <w:pPr>
        <w:pStyle w:val="Heading1"/>
      </w:pPr>
      <w:r>
        <w:t>17. Review findings, Owner Review, and completion</w:t>
      </w:r>
    </w:p>
    <w:p>
      <w:r>
        <w:t>Constitutional, architecture, enforceability, security, privacy, trust, reliability, usability, automation, duplication, and burden reviews found no unresolved material defect. No Owner Review item is required. Status: Complete.</w:t>
      </w:r>
    </w:p>
    <w:p>
      <w:pPr>
        <w:sectPr>
          <w:pgSz w:w="12240" w:h="15840"/>
          <w:pgMar w:top="1440" w:right="1440" w:bottom="1440" w:left="1440" w:header="708" w:footer="708" w:gutter="0"/>
          <w:cols w:space="720"/>
          <w:docGrid w:linePitch="360"/>
        </w:sectPr>
      </w:pPr>
    </w:p>
    <w:p>
      <w:pPr>
        <w:pStyle w:val="Title"/>
      </w:pPr>
      <w:r>
        <w:t>Chapter 5 — Platform, Network, Workload, Build, and Supply-Chain Security</w:t>
      </w:r>
    </w:p>
    <w:p>
      <w:pPr>
        <w:pStyle w:val="Heading1"/>
      </w:pPr>
      <w:r>
        <w:t>1. Document control</w:t>
      </w:r>
    </w:p>
    <w:p>
      <w:pPr>
        <w:pStyle w:val="ListBullet"/>
      </w:pPr>
      <w:r>
        <w:t>Identifier: HAL-BVI-05</w:t>
      </w:r>
    </w:p>
    <w:p>
      <w:pPr>
        <w:pStyle w:val="ListBullet"/>
      </w:pPr>
      <w:r>
        <w:t>Version: 1.0</w:t>
      </w:r>
    </w:p>
    <w:p>
      <w:pPr>
        <w:pStyle w:val="ListBullet"/>
      </w:pPr>
      <w:r>
        <w:t>Status: Final</w:t>
      </w:r>
    </w:p>
    <w:p>
      <w:pPr>
        <w:pStyle w:val="ListBullet"/>
      </w:pPr>
      <w:r>
        <w:t>Effective date: 2026-07-27</w:t>
      </w:r>
    </w:p>
    <w:p>
      <w:pPr>
        <w:pStyle w:val="Heading1"/>
      </w:pPr>
      <w:r>
        <w:t>2. Purpose</w:t>
      </w:r>
    </w:p>
    <w:p>
      <w:r>
        <w:t>Protect hosts, networks, workloads, execution boundaries, builds, artifacts, dependencies, and providers under compromised-component assumptions.</w:t>
      </w:r>
    </w:p>
    <w:p>
      <w:pPr>
        <w:pStyle w:val="Heading1"/>
      </w:pPr>
      <w:r>
        <w:t>3. Scope</w:t>
      </w:r>
    </w:p>
    <w:p>
      <w:r>
        <w:t>This chapter applies to HAL environments, components, repositories, operators, providers, Trust Domains, evidence, and external exchanges within the stated control applicability.</w:t>
      </w:r>
    </w:p>
    <w:p>
      <w:pPr>
        <w:pStyle w:val="Heading1"/>
      </w:pPr>
      <w:r>
        <w:t>4. Authority and source requirements</w:t>
      </w:r>
    </w:p>
    <w:p>
      <w:pPr>
        <w:pStyle w:val="ListBullet"/>
      </w:pPr>
      <w:r>
        <w:t>Book I: Decisions 17-25, 36-44, 47</w:t>
      </w:r>
    </w:p>
    <w:p>
      <w:pPr>
        <w:pStyle w:val="ListBullet"/>
      </w:pPr>
      <w:r>
        <w:t>Book II: Chapters 2, 23, 28-33</w:t>
      </w:r>
    </w:p>
    <w:p>
      <w:pPr>
        <w:pStyle w:val="ListBullet"/>
      </w:pPr>
      <w:r>
        <w:t>Book III: Chapters 2, 5, 7</w:t>
      </w:r>
    </w:p>
    <w:p>
      <w:pPr>
        <w:pStyle w:val="ListBullet"/>
      </w:pPr>
      <w:r>
        <w:t>Book IV: CMP-13-14, CMP-20, CMP-22-26</w:t>
      </w:r>
    </w:p>
    <w:p>
      <w:pPr>
        <w:pStyle w:val="ListBullet"/>
      </w:pPr>
      <w:r>
        <w:t>Book X: Chapters 6-9</w:t>
      </w:r>
    </w:p>
    <w:p>
      <w:pPr>
        <w:pStyle w:val="ListBullet"/>
      </w:pPr>
      <w:r>
        <w:t>Book VIII governs verification and certification decisions; Book IX governs exact machine contracts.</w:t>
      </w:r>
    </w:p>
    <w:p>
      <w:pPr>
        <w:pStyle w:val="Heading1"/>
      </w:pPr>
      <w:r>
        <w:t>5. Definitions and accountable roles</w:t>
      </w:r>
    </w:p>
    <w:p>
      <w:r>
        <w:t>Book X terms retain their canonical meaning. Chapter roles: Platform Security Owner, Network Security Owner, Build Custodian, Dependency Owner, Workload Owner, Security Assessor.</w:t>
      </w:r>
    </w:p>
    <w:p>
      <w:pPr>
        <w:pStyle w:val="Heading1"/>
      </w:pPr>
      <w:r>
        <w:t>6. Normative controls</w:t>
      </w:r>
    </w:p>
    <w:p>
      <w:pPr>
        <w:pStyle w:val="Heading2"/>
      </w:pPr>
      <w:r>
        <w:t>VI-PLT-05-001 — Harden from declared baselines</w:t>
      </w:r>
    </w:p>
    <w:p>
      <w:r>
        <w:t>Hosts, runtimes, containers, orchestrators, and managed services MUST conform to versioned hardening baselines with deviations recorded, time-bounded, monitored, and tested.</w:t>
      </w:r>
    </w:p>
    <w:p>
      <w:pPr>
        <w:pStyle w:val="ListBullet"/>
      </w:pPr>
      <w:r>
        <w:t>Applicability: all platforms</w:t>
      </w:r>
    </w:p>
    <w:p>
      <w:pPr>
        <w:pStyle w:val="ListBullet"/>
      </w:pPr>
      <w:r>
        <w:t>Responsible role: Platform Security Owner</w:t>
      </w:r>
    </w:p>
    <w:p>
      <w:pPr>
        <w:pStyle w:val="ListBullet"/>
      </w:pPr>
      <w:r>
        <w:t>Enforcement: configuration assessment</w:t>
      </w:r>
    </w:p>
    <w:p>
      <w:pPr>
        <w:pStyle w:val="ListBullet"/>
      </w:pPr>
      <w:r>
        <w:t>Required evidence: baseline conformance evidence</w:t>
      </w:r>
    </w:p>
    <w:p>
      <w:pPr>
        <w:pStyle w:val="ListBullet"/>
      </w:pPr>
      <w:r>
        <w:t>Severity: High</w:t>
      </w:r>
    </w:p>
    <w:p>
      <w:pPr>
        <w:pStyle w:val="ListBullet"/>
      </w:pPr>
      <w:r>
        <w:t>Exception authority: Security and Trust Executive</w:t>
      </w:r>
    </w:p>
    <w:p>
      <w:pPr>
        <w:pStyle w:val="ListBullet"/>
      </w:pPr>
      <w:r>
        <w:t>Protection objective: Protect HAL</w:t>
      </w:r>
    </w:p>
    <w:p>
      <w:pPr>
        <w:pStyle w:val="Heading2"/>
      </w:pPr>
      <w:r>
        <w:t>VI-PLT-05-002 — Segment by trust and authority</w:t>
      </w:r>
    </w:p>
    <w:p>
      <w:r>
        <w:t>Network and workload paths MUST be allow-listed by authenticated identity, declared need, Trust Domain, data class, and permitted operation; network location MUST NOT establish trust.</w:t>
      </w:r>
    </w:p>
    <w:p>
      <w:pPr>
        <w:pStyle w:val="ListBullet"/>
      </w:pPr>
      <w:r>
        <w:t>Applicability: all communications</w:t>
      </w:r>
    </w:p>
    <w:p>
      <w:pPr>
        <w:pStyle w:val="ListBullet"/>
      </w:pPr>
      <w:r>
        <w:t>Responsible role: Network Security Owner</w:t>
      </w:r>
    </w:p>
    <w:p>
      <w:pPr>
        <w:pStyle w:val="ListBullet"/>
      </w:pPr>
      <w:r>
        <w:t>Enforcement: policy-as-code and flow tests</w:t>
      </w:r>
    </w:p>
    <w:p>
      <w:pPr>
        <w:pStyle w:val="ListBullet"/>
      </w:pPr>
      <w:r>
        <w:t>Required evidence: segmentation evidence</w:t>
      </w:r>
    </w:p>
    <w:p>
      <w:pPr>
        <w:pStyle w:val="ListBullet"/>
      </w:pPr>
      <w:r>
        <w:t>Severity: Critical</w:t>
      </w:r>
    </w:p>
    <w:p>
      <w:pPr>
        <w:pStyle w:val="ListBullet"/>
      </w:pPr>
      <w:r>
        <w:t>Exception authority: None</w:t>
      </w:r>
    </w:p>
    <w:p>
      <w:pPr>
        <w:pStyle w:val="ListBullet"/>
      </w:pPr>
      <w:r>
        <w:t>Protection objective: Both</w:t>
      </w:r>
    </w:p>
    <w:p>
      <w:pPr>
        <w:pStyle w:val="Heading2"/>
      </w:pPr>
      <w:r>
        <w:t>VI-PLT-05-003 — Isolate workloads</w:t>
      </w:r>
    </w:p>
    <w:p>
      <w:r>
        <w:t>Workloads MUST have separate identities, least resources, restricted host access, read-only roots where practical, controlled egress, bounded persistence, and containment against neighboring compromise.</w:t>
      </w:r>
    </w:p>
    <w:p>
      <w:pPr>
        <w:pStyle w:val="ListBullet"/>
      </w:pPr>
      <w:r>
        <w:t>Applicability: all workloads</w:t>
      </w:r>
    </w:p>
    <w:p>
      <w:pPr>
        <w:pStyle w:val="ListBullet"/>
      </w:pPr>
      <w:r>
        <w:t>Responsible role: Workload Owner</w:t>
      </w:r>
    </w:p>
    <w:p>
      <w:pPr>
        <w:pStyle w:val="ListBullet"/>
      </w:pPr>
      <w:r>
        <w:t>Enforcement: admission and runtime policy</w:t>
      </w:r>
    </w:p>
    <w:p>
      <w:pPr>
        <w:pStyle w:val="ListBullet"/>
      </w:pPr>
      <w:r>
        <w:t>Required evidence: workload attestation</w:t>
      </w:r>
    </w:p>
    <w:p>
      <w:pPr>
        <w:pStyle w:val="ListBullet"/>
      </w:pPr>
      <w:r>
        <w:t>Severity: High</w:t>
      </w:r>
    </w:p>
    <w:p>
      <w:pPr>
        <w:pStyle w:val="ListBullet"/>
      </w:pPr>
      <w:r>
        <w:t>Exception authority: Platform Security Owner</w:t>
      </w:r>
    </w:p>
    <w:p>
      <w:pPr>
        <w:pStyle w:val="ListBullet"/>
      </w:pPr>
      <w:r>
        <w:t>Protection objective: Protect HAL</w:t>
      </w:r>
    </w:p>
    <w:p>
      <w:pPr>
        <w:pStyle w:val="Heading2"/>
      </w:pPr>
      <w:r>
        <w:t>VI-PLT-05-004 — Build reproducibly</w:t>
      </w:r>
    </w:p>
    <w:p>
      <w:r>
        <w:t>Release artifacts MUST be produced by isolated, pinned, reviewable builds with protected inputs, deterministic steps where feasible, independent verification, and no developer workstation as release authority.</w:t>
      </w:r>
    </w:p>
    <w:p>
      <w:pPr>
        <w:pStyle w:val="ListBullet"/>
      </w:pPr>
      <w:r>
        <w:t>Applicability: release builds</w:t>
      </w:r>
    </w:p>
    <w:p>
      <w:pPr>
        <w:pStyle w:val="ListBullet"/>
      </w:pPr>
      <w:r>
        <w:t>Responsible role: Build Custodian</w:t>
      </w:r>
    </w:p>
    <w:p>
      <w:pPr>
        <w:pStyle w:val="ListBullet"/>
      </w:pPr>
      <w:r>
        <w:t>Enforcement: reproducible build gate</w:t>
      </w:r>
    </w:p>
    <w:p>
      <w:pPr>
        <w:pStyle w:val="ListBullet"/>
      </w:pPr>
      <w:r>
        <w:t>Required evidence: build manifest and comparison</w:t>
      </w:r>
    </w:p>
    <w:p>
      <w:pPr>
        <w:pStyle w:val="ListBullet"/>
      </w:pPr>
      <w:r>
        <w:t>Severity: Critical</w:t>
      </w:r>
    </w:p>
    <w:p>
      <w:pPr>
        <w:pStyle w:val="ListBullet"/>
      </w:pPr>
      <w:r>
        <w:t>Exception authority: None</w:t>
      </w:r>
    </w:p>
    <w:p>
      <w:pPr>
        <w:pStyle w:val="ListBullet"/>
      </w:pPr>
      <w:r>
        <w:t>Protection objective: Protect HAL</w:t>
      </w:r>
    </w:p>
    <w:p>
      <w:pPr>
        <w:pStyle w:val="Heading2"/>
      </w:pPr>
      <w:r>
        <w:t>VI-PLT-05-005 — Sign and verify provenance</w:t>
      </w:r>
    </w:p>
    <w:p>
      <w:r>
        <w:t>Artifacts, dependencies, policies, configurations, and critical data packages MUST carry verifiable provenance and integrity; failed or unknown provenance MUST block protected use.</w:t>
      </w:r>
    </w:p>
    <w:p>
      <w:pPr>
        <w:pStyle w:val="ListBullet"/>
      </w:pPr>
      <w:r>
        <w:t>Applicability: admitted artifacts</w:t>
      </w:r>
    </w:p>
    <w:p>
      <w:pPr>
        <w:pStyle w:val="ListBullet"/>
      </w:pPr>
      <w:r>
        <w:t>Responsible role: Build Custodian</w:t>
      </w:r>
    </w:p>
    <w:p>
      <w:pPr>
        <w:pStyle w:val="ListBullet"/>
      </w:pPr>
      <w:r>
        <w:t>Enforcement: admission verification</w:t>
      </w:r>
    </w:p>
    <w:p>
      <w:pPr>
        <w:pStyle w:val="ListBullet"/>
      </w:pPr>
      <w:r>
        <w:t>Required evidence: provenance record</w:t>
      </w:r>
    </w:p>
    <w:p>
      <w:pPr>
        <w:pStyle w:val="ListBullet"/>
      </w:pPr>
      <w:r>
        <w:t>Severity: Critical</w:t>
      </w:r>
    </w:p>
    <w:p>
      <w:pPr>
        <w:pStyle w:val="ListBullet"/>
      </w:pPr>
      <w:r>
        <w:t>Exception authority: None</w:t>
      </w:r>
    </w:p>
    <w:p>
      <w:pPr>
        <w:pStyle w:val="ListBullet"/>
      </w:pPr>
      <w:r>
        <w:t>Protection objective: Both</w:t>
      </w:r>
    </w:p>
    <w:p>
      <w:pPr>
        <w:pStyle w:val="Heading2"/>
      </w:pPr>
      <w:r>
        <w:t>VI-PLT-05-006 — Maintain dependency inventories</w:t>
      </w:r>
    </w:p>
    <w:p>
      <w:r>
        <w:t>Every deployable unit MUST have a current transitive inventory, ownership, source, version, license disposition, integrity, support status, known risk, and replacement path.</w:t>
      </w:r>
    </w:p>
    <w:p>
      <w:pPr>
        <w:pStyle w:val="ListBullet"/>
      </w:pPr>
      <w:r>
        <w:t>Applicability: all dependencies</w:t>
      </w:r>
    </w:p>
    <w:p>
      <w:pPr>
        <w:pStyle w:val="ListBullet"/>
      </w:pPr>
      <w:r>
        <w:t>Responsible role: Dependency Owner</w:t>
      </w:r>
    </w:p>
    <w:p>
      <w:pPr>
        <w:pStyle w:val="ListBullet"/>
      </w:pPr>
      <w:r>
        <w:t>Enforcement: SBOM and policy gate</w:t>
      </w:r>
    </w:p>
    <w:p>
      <w:pPr>
        <w:pStyle w:val="ListBullet"/>
      </w:pPr>
      <w:r>
        <w:t>Required evidence: SBOM and disposition</w:t>
      </w:r>
    </w:p>
    <w:p>
      <w:pPr>
        <w:pStyle w:val="ListBullet"/>
      </w:pPr>
      <w:r>
        <w:t>Severity: High</w:t>
      </w:r>
    </w:p>
    <w:p>
      <w:pPr>
        <w:pStyle w:val="ListBullet"/>
      </w:pPr>
      <w:r>
        <w:t>Exception authority: Risk Steward</w:t>
      </w:r>
    </w:p>
    <w:p>
      <w:pPr>
        <w:pStyle w:val="ListBullet"/>
      </w:pPr>
      <w:r>
        <w:t>Protection objective: Protect HAL</w:t>
      </w:r>
    </w:p>
    <w:p>
      <w:pPr>
        <w:pStyle w:val="Heading2"/>
      </w:pPr>
      <w:r>
        <w:t>VI-PLT-05-007 — Assume component compromise</w:t>
      </w:r>
    </w:p>
    <w:p>
      <w:r>
        <w:t>Architecture and operations MUST constrain a compromised node, provider, dependency, model, adapter, or service from acquiring authority, mutating foreign authoritative state, suppressing audit, or escaping its domain.</w:t>
      </w:r>
    </w:p>
    <w:p>
      <w:pPr>
        <w:pStyle w:val="ListBullet"/>
      </w:pPr>
      <w:r>
        <w:t>Applicability: all components</w:t>
      </w:r>
    </w:p>
    <w:p>
      <w:pPr>
        <w:pStyle w:val="ListBullet"/>
      </w:pPr>
      <w:r>
        <w:t>Responsible role: Security Assessor</w:t>
      </w:r>
    </w:p>
    <w:p>
      <w:pPr>
        <w:pStyle w:val="ListBullet"/>
      </w:pPr>
      <w:r>
        <w:t>Enforcement: adversarial containment tests</w:t>
      </w:r>
    </w:p>
    <w:p>
      <w:pPr>
        <w:pStyle w:val="ListBullet"/>
      </w:pPr>
      <w:r>
        <w:t>Required evidence: compromise containment report</w:t>
      </w:r>
    </w:p>
    <w:p>
      <w:pPr>
        <w:pStyle w:val="ListBullet"/>
      </w:pPr>
      <w:r>
        <w:t>Severity: Critical</w:t>
      </w:r>
    </w:p>
    <w:p>
      <w:pPr>
        <w:pStyle w:val="ListBullet"/>
      </w:pPr>
      <w:r>
        <w:t>Exception authority: None</w:t>
      </w:r>
    </w:p>
    <w:p>
      <w:pPr>
        <w:pStyle w:val="ListBullet"/>
      </w:pPr>
      <w:r>
        <w:t>Protection objective: Both</w:t>
      </w:r>
    </w:p>
    <w:p>
      <w:pPr>
        <w:pStyle w:val="Heading2"/>
      </w:pPr>
      <w:r>
        <w:t>VI-PLT-05-008 — Control external build services</w:t>
      </w:r>
    </w:p>
    <w:p>
      <w:r>
        <w:t>External builders, registries, repositories, and vendors MUST be separate Trust Domains with explicit permitted exchanges, evidence, revocation paths, and no implicit constitutional trust.</w:t>
      </w:r>
    </w:p>
    <w:p>
      <w:pPr>
        <w:pStyle w:val="ListBullet"/>
      </w:pPr>
      <w:r>
        <w:t>Applicability: external supply chain</w:t>
      </w:r>
    </w:p>
    <w:p>
      <w:pPr>
        <w:pStyle w:val="ListBullet"/>
      </w:pPr>
      <w:r>
        <w:t>Responsible role: Build Custodian</w:t>
      </w:r>
    </w:p>
    <w:p>
      <w:pPr>
        <w:pStyle w:val="ListBullet"/>
      </w:pPr>
      <w:r>
        <w:t>Enforcement: third-party and exchange review</w:t>
      </w:r>
    </w:p>
    <w:p>
      <w:pPr>
        <w:pStyle w:val="ListBullet"/>
      </w:pPr>
      <w:r>
        <w:t>Required evidence: external service assessment</w:t>
      </w:r>
    </w:p>
    <w:p>
      <w:pPr>
        <w:pStyle w:val="ListBullet"/>
      </w:pPr>
      <w:r>
        <w:t>Severity: Critical</w:t>
      </w:r>
    </w:p>
    <w:p>
      <w:pPr>
        <w:pStyle w:val="ListBullet"/>
      </w:pPr>
      <w:r>
        <w:t>Exception authority: Security and Trust Executive</w:t>
      </w:r>
    </w:p>
    <w:p>
      <w:pPr>
        <w:pStyle w:val="ListBullet"/>
      </w:pPr>
      <w:r>
        <w:t>Protection objective: Both</w:t>
      </w:r>
    </w:p>
    <w:p>
      <w:pPr>
        <w:pStyle w:val="Heading1"/>
      </w:pPr>
      <w:r>
        <w:t>7. Required operating practices</w:t>
      </w:r>
    </w:p>
    <w:p>
      <w:r>
        <w:t>Control Owners MUST maintain procedures, training, tools, dependencies, evidence paths, response actions, and succession coverage necessary to operate each applicable control.</w:t>
      </w:r>
    </w:p>
    <w:p>
      <w:pPr>
        <w:pStyle w:val="Heading1"/>
      </w:pPr>
      <w:r>
        <w:t>8. Prohibited practices</w:t>
      </w:r>
    </w:p>
    <w:p>
      <w:pPr>
        <w:pStyle w:val="ListBullet"/>
      </w:pPr>
      <w:r>
        <w:t>Treating trust, identity, credentials, compliance, or certification as Authority.</w:t>
      </w:r>
    </w:p>
    <w:p>
      <w:pPr>
        <w:pStyle w:val="ListBullet"/>
      </w:pPr>
      <w:r>
        <w:t>Bypassing the authoritative component owner, Constitutional Kernel, Authority Service, Constitutional Firewall, or Evidence Service.</w:t>
      </w:r>
    </w:p>
    <w:p>
      <w:pPr>
        <w:pStyle w:val="ListBullet"/>
      </w:pPr>
      <w:r>
        <w:t>Using undocumented, permanent, self-approved, or silently renewed exceptions.</w:t>
      </w:r>
    </w:p>
    <w:p>
      <w:pPr>
        <w:pStyle w:val="ListBullet"/>
      </w:pPr>
      <w:r>
        <w:t>Replacing required evidence with assertion, dashboard color, ticket status, or unverified third-party claims.</w:t>
      </w:r>
    </w:p>
    <w:p>
      <w:pPr>
        <w:pStyle w:val="Heading1"/>
      </w:pPr>
      <w:r>
        <w:t>9. Required evidence</w:t>
      </w:r>
    </w:p>
    <w:p>
      <w:r>
        <w:t>Evidence MUST identify the control, target, version, environment, actor, time and confidence, source, method, outcome, exceptions, integrity, classification, retention, and linked incident or remediation.</w:t>
      </w:r>
    </w:p>
    <w:p>
      <w:pPr>
        <w:pStyle w:val="Heading1"/>
      </w:pPr>
      <w:r>
        <w:t>10. Automated enforcement</w:t>
      </w:r>
    </w:p>
    <w:p>
      <w:r>
        <w:t>Controls marked automated MUST deny, quarantine, expire, alert, or constrain according to the stated failure behavior. Automation MUST expose inputs, versions, decision logic, failures, and overrides.</w:t>
      </w:r>
    </w:p>
    <w:p>
      <w:pPr>
        <w:pStyle w:val="Heading1"/>
      </w:pPr>
      <w:r>
        <w:t>11. Human review</w:t>
      </w:r>
    </w:p>
    <w:p>
      <w:r>
        <w:t>A qualified reviewer MUST evaluate proportionality, constitutional restraint, privacy, trust assumptions, evidence sufficiency, conflicts of interest, and residual risk at the control's declared cadence and after material change.</w:t>
      </w:r>
    </w:p>
    <w:p>
      <w:pPr>
        <w:pStyle w:val="Heading1"/>
      </w:pPr>
      <w:r>
        <w:t>12. Exceptions and failure consequences</w:t>
      </w:r>
    </w:p>
    <w:p>
      <w:r>
        <w:t>Constitutional invariants are not waivable. Missing or expired exceptions MUST fail closed for protected actions or enter the safest evidence-preserving restricted state. Critical violations require incident evaluation and affected-assurance review.</w:t>
      </w:r>
    </w:p>
    <w:p>
      <w:pPr>
        <w:pStyle w:val="Heading1"/>
      </w:pPr>
      <w:r>
        <w:t>13. Security, privacy, trust, and reliability considerations</w:t>
      </w:r>
    </w:p>
    <w:p>
      <w:r>
        <w:t>Implementations MUST minimize sensitive evidence, preserve recoverability, constrain compromised components, keep trust separate from permission, and maintain auditable denial and recovery paths.</w:t>
      </w:r>
    </w:p>
    <w:p>
      <w:pPr>
        <w:pStyle w:val="Heading1"/>
      </w:pPr>
      <w:r>
        <w:t>14. Verification method and metrics</w:t>
      </w:r>
    </w:p>
    <w:p>
      <w:r>
        <w:t>Verify by catalog completeness checks, policy and configuration tests, adversarial negative cases, sampled evidence reconstruction, incident and recovery exercises, and independent review. Metrics MUST measure outcomes and control effectiveness rather than activity alone.</w:t>
      </w:r>
    </w:p>
    <w:p>
      <w:pPr>
        <w:pStyle w:val="Heading1"/>
      </w:pPr>
      <w:r>
        <w:t>15. Traceability</w:t>
      </w:r>
    </w:p>
    <w:p>
      <w:pPr>
        <w:pStyle w:val="ListBullet"/>
      </w:pPr>
      <w:r>
        <w:t>Book I: Decisions 17-25, 36-44, 47</w:t>
      </w:r>
    </w:p>
    <w:p>
      <w:pPr>
        <w:pStyle w:val="ListBullet"/>
      </w:pPr>
      <w:r>
        <w:t>Book II: Chapters 2, 23, 28-33</w:t>
      </w:r>
    </w:p>
    <w:p>
      <w:pPr>
        <w:pStyle w:val="ListBullet"/>
      </w:pPr>
      <w:r>
        <w:t>Book III: Chapters 2, 5, 7</w:t>
      </w:r>
    </w:p>
    <w:p>
      <w:pPr>
        <w:pStyle w:val="ListBullet"/>
      </w:pPr>
      <w:r>
        <w:t>Book IV: CMP-13-14, CMP-20, CMP-22-26</w:t>
      </w:r>
    </w:p>
    <w:p>
      <w:pPr>
        <w:pStyle w:val="ListBullet"/>
      </w:pPr>
      <w:r>
        <w:t>Book X: Chapters 6-9</w:t>
      </w:r>
    </w:p>
    <w:p>
      <w:pPr>
        <w:pStyle w:val="Heading1"/>
      </w:pPr>
      <w:r>
        <w:t>16. Examples and anti-patterns</w:t>
      </w:r>
    </w:p>
    <w:p>
      <w:r>
        <w:rPr>
          <w:b/>
        </w:rPr>
        <w:t>Conforming example:</w:t>
      </w:r>
      <w:r>
        <w:t xml:space="preserve"> the responsible role records a scoped decision, machine enforcement, minimized evidence, independent verification, expiry, and a tested failure path.</w:t>
      </w:r>
    </w:p>
    <w:p>
      <w:r>
        <w:rPr>
          <w:b/>
        </w:rPr>
        <w:t>Anti-pattern:</w:t>
      </w:r>
      <w:r>
        <w:t xml:space="preserve"> a team treats a credential with favorable Trust evidence, passing scan, active certificate, or urgent incident as Permission to bypass Authority or expand Treaty scope.</w:t>
      </w:r>
    </w:p>
    <w:p>
      <w:pPr>
        <w:pStyle w:val="Heading1"/>
      </w:pPr>
      <w:r>
        <w:t>17. Review findings, Owner Review, and completion</w:t>
      </w:r>
    </w:p>
    <w:p>
      <w:r>
        <w:t>Constitutional, architecture, enforceability, security, privacy, trust, reliability, usability, automation, duplication, and burden reviews found no unresolved material defect. No Owner Review item is required. Status: Complete.</w:t>
      </w:r>
    </w:p>
    <w:p>
      <w:pPr>
        <w:sectPr>
          <w:pgSz w:w="12240" w:h="15840"/>
          <w:pgMar w:top="1440" w:right="1440" w:bottom="1440" w:left="1440" w:header="708" w:footer="708" w:gutter="0"/>
          <w:cols w:space="720"/>
          <w:docGrid w:linePitch="360"/>
        </w:sectPr>
      </w:pPr>
    </w:p>
    <w:p>
      <w:pPr>
        <w:pStyle w:val="Title"/>
      </w:pPr>
      <w:r>
        <w:t>Chapter 6 — Vulnerability, Exposure, and Patch Management</w:t>
      </w:r>
    </w:p>
    <w:p>
      <w:pPr>
        <w:pStyle w:val="Heading1"/>
      </w:pPr>
      <w:r>
        <w:t>1. Document control</w:t>
      </w:r>
    </w:p>
    <w:p>
      <w:pPr>
        <w:pStyle w:val="ListBullet"/>
      </w:pPr>
      <w:r>
        <w:t>Identifier: HAL-BVI-06</w:t>
      </w:r>
    </w:p>
    <w:p>
      <w:pPr>
        <w:pStyle w:val="ListBullet"/>
      </w:pPr>
      <w:r>
        <w:t>Version: 1.0</w:t>
      </w:r>
    </w:p>
    <w:p>
      <w:pPr>
        <w:pStyle w:val="ListBullet"/>
      </w:pPr>
      <w:r>
        <w:t>Status: Final</w:t>
      </w:r>
    </w:p>
    <w:p>
      <w:pPr>
        <w:pStyle w:val="ListBullet"/>
      </w:pPr>
      <w:r>
        <w:t>Effective date: 2026-07-27</w:t>
      </w:r>
    </w:p>
    <w:p>
      <w:pPr>
        <w:pStyle w:val="Heading1"/>
      </w:pPr>
      <w:r>
        <w:t>2. Purpose</w:t>
      </w:r>
    </w:p>
    <w:p>
      <w:r>
        <w:t>Discover, validate, prioritize, remediate, disclose, and verify vulnerabilities and exposures without treating severity scores as sufficient risk judgment.</w:t>
      </w:r>
    </w:p>
    <w:p>
      <w:pPr>
        <w:pStyle w:val="Heading1"/>
      </w:pPr>
      <w:r>
        <w:t>3. Scope</w:t>
      </w:r>
    </w:p>
    <w:p>
      <w:r>
        <w:t>This chapter applies to HAL environments, components, repositories, operators, providers, Trust Domains, evidence, and external exchanges within the stated control applicability.</w:t>
      </w:r>
    </w:p>
    <w:p>
      <w:pPr>
        <w:pStyle w:val="Heading1"/>
      </w:pPr>
      <w:r>
        <w:t>4. Authority and source requirements</w:t>
      </w:r>
    </w:p>
    <w:p>
      <w:pPr>
        <w:pStyle w:val="ListBullet"/>
      </w:pPr>
      <w:r>
        <w:t>Book I: Decisions 26, 38, 42, 44</w:t>
      </w:r>
    </w:p>
    <w:p>
      <w:pPr>
        <w:pStyle w:val="ListBullet"/>
      </w:pPr>
      <w:r>
        <w:t>Book II: Chapters 2, 28, 31-33</w:t>
      </w:r>
    </w:p>
    <w:p>
      <w:pPr>
        <w:pStyle w:val="ListBullet"/>
      </w:pPr>
      <w:r>
        <w:t>Book III: Chapters 5, 7-9</w:t>
      </w:r>
    </w:p>
    <w:p>
      <w:pPr>
        <w:pStyle w:val="ListBullet"/>
      </w:pPr>
      <w:r>
        <w:t>Book IV: CMP-24-26</w:t>
      </w:r>
    </w:p>
    <w:p>
      <w:pPr>
        <w:pStyle w:val="ListBullet"/>
      </w:pPr>
      <w:r>
        <w:t>Book X: Chapters 7-9</w:t>
      </w:r>
    </w:p>
    <w:p>
      <w:pPr>
        <w:pStyle w:val="ListBullet"/>
      </w:pPr>
      <w:r>
        <w:t>Book VIII governs verification and certification decisions; Book IX governs exact machine contracts.</w:t>
      </w:r>
    </w:p>
    <w:p>
      <w:pPr>
        <w:pStyle w:val="Heading1"/>
      </w:pPr>
      <w:r>
        <w:t>5. Definitions and accountable roles</w:t>
      </w:r>
    </w:p>
    <w:p>
      <w:r>
        <w:t>Book X terms retain their canonical meaning. Chapter roles: Vulnerability Program Owner, Asset Owner, Security Operations, Patch Authority, Risk Steward, Independent Assessor.</w:t>
      </w:r>
    </w:p>
    <w:p>
      <w:pPr>
        <w:pStyle w:val="Heading1"/>
      </w:pPr>
      <w:r>
        <w:t>6. Normative controls</w:t>
      </w:r>
    </w:p>
    <w:p>
      <w:pPr>
        <w:pStyle w:val="Heading2"/>
      </w:pPr>
      <w:r>
        <w:t>VI-VUL-06-001 — Maintain exposure-aware inventory</w:t>
      </w:r>
    </w:p>
    <w:p>
      <w:r>
        <w:t>The vulnerability program MUST continuously map assets, versions, dependencies, internet and cross-domain exposure, identities, privileges, data classes, and authoritative responsibilities.</w:t>
      </w:r>
    </w:p>
    <w:p>
      <w:pPr>
        <w:pStyle w:val="ListBullet"/>
      </w:pPr>
      <w:r>
        <w:t>Applicability: all assets</w:t>
      </w:r>
    </w:p>
    <w:p>
      <w:pPr>
        <w:pStyle w:val="ListBullet"/>
      </w:pPr>
      <w:r>
        <w:t>Responsible role: Vulnerability Program Owner</w:t>
      </w:r>
    </w:p>
    <w:p>
      <w:pPr>
        <w:pStyle w:val="ListBullet"/>
      </w:pPr>
      <w:r>
        <w:t>Enforcement: inventory reconciliation</w:t>
      </w:r>
    </w:p>
    <w:p>
      <w:pPr>
        <w:pStyle w:val="ListBullet"/>
      </w:pPr>
      <w:r>
        <w:t>Required evidence: asset exposure inventory</w:t>
      </w:r>
    </w:p>
    <w:p>
      <w:pPr>
        <w:pStyle w:val="ListBullet"/>
      </w:pPr>
      <w:r>
        <w:t>Severity: High</w:t>
      </w:r>
    </w:p>
    <w:p>
      <w:pPr>
        <w:pStyle w:val="ListBullet"/>
      </w:pPr>
      <w:r>
        <w:t>Exception authority: Risk Steward</w:t>
      </w:r>
    </w:p>
    <w:p>
      <w:pPr>
        <w:pStyle w:val="ListBullet"/>
      </w:pPr>
      <w:r>
        <w:t>Protection objective: Protect HAL</w:t>
      </w:r>
    </w:p>
    <w:p>
      <w:pPr>
        <w:pStyle w:val="Heading2"/>
      </w:pPr>
      <w:r>
        <w:t>VI-VUL-06-002 — Accept findings from multiple channels</w:t>
      </w:r>
    </w:p>
    <w:p>
      <w:r>
        <w:t>Automated scans, advisories, dependency intelligence, researcher reports, penetration tests, incidents, anomaly evidence, and internal review MUST enter one tracked disposition process.</w:t>
      </w:r>
    </w:p>
    <w:p>
      <w:pPr>
        <w:pStyle w:val="ListBullet"/>
      </w:pPr>
      <w:r>
        <w:t>Applicability: all findings</w:t>
      </w:r>
    </w:p>
    <w:p>
      <w:pPr>
        <w:pStyle w:val="ListBullet"/>
      </w:pPr>
      <w:r>
        <w:t>Responsible role: Vulnerability Program Owner</w:t>
      </w:r>
    </w:p>
    <w:p>
      <w:pPr>
        <w:pStyle w:val="ListBullet"/>
      </w:pPr>
      <w:r>
        <w:t>Enforcement: intake workflow</w:t>
      </w:r>
    </w:p>
    <w:p>
      <w:pPr>
        <w:pStyle w:val="ListBullet"/>
      </w:pPr>
      <w:r>
        <w:t>Required evidence: finding record</w:t>
      </w:r>
    </w:p>
    <w:p>
      <w:pPr>
        <w:pStyle w:val="ListBullet"/>
      </w:pPr>
      <w:r>
        <w:t>Severity: High</w:t>
      </w:r>
    </w:p>
    <w:p>
      <w:pPr>
        <w:pStyle w:val="ListBullet"/>
      </w:pPr>
      <w:r>
        <w:t>Exception authority: Security and Trust Executive</w:t>
      </w:r>
    </w:p>
    <w:p>
      <w:pPr>
        <w:pStyle w:val="ListBullet"/>
      </w:pPr>
      <w:r>
        <w:t>Protection objective: Protect HAL</w:t>
      </w:r>
    </w:p>
    <w:p>
      <w:pPr>
        <w:pStyle w:val="Heading2"/>
      </w:pPr>
      <w:r>
        <w:t>VI-VUL-06-003 — Prioritize by HAL consequence</w:t>
      </w:r>
    </w:p>
    <w:p>
      <w:r>
        <w:t>Remediation priority MUST consider exploitability, exposure, privilege, authority path, data sensitivity, trust boundary, component ownership, containment, detectability, recovery, and credible harm—not severity score alone.</w:t>
      </w:r>
    </w:p>
    <w:p>
      <w:pPr>
        <w:pStyle w:val="ListBullet"/>
      </w:pPr>
      <w:r>
        <w:t>Applicability: all findings</w:t>
      </w:r>
    </w:p>
    <w:p>
      <w:pPr>
        <w:pStyle w:val="ListBullet"/>
      </w:pPr>
      <w:r>
        <w:t>Responsible role: Risk Steward</w:t>
      </w:r>
    </w:p>
    <w:p>
      <w:pPr>
        <w:pStyle w:val="ListBullet"/>
      </w:pPr>
      <w:r>
        <w:t>Enforcement: risk scoring review</w:t>
      </w:r>
    </w:p>
    <w:p>
      <w:pPr>
        <w:pStyle w:val="ListBullet"/>
      </w:pPr>
      <w:r>
        <w:t>Required evidence: prioritization rationale</w:t>
      </w:r>
    </w:p>
    <w:p>
      <w:pPr>
        <w:pStyle w:val="ListBullet"/>
      </w:pPr>
      <w:r>
        <w:t>Severity: Critical</w:t>
      </w:r>
    </w:p>
    <w:p>
      <w:pPr>
        <w:pStyle w:val="ListBullet"/>
      </w:pPr>
      <w:r>
        <w:t>Exception authority: Security and Trust Executive</w:t>
      </w:r>
    </w:p>
    <w:p>
      <w:pPr>
        <w:pStyle w:val="ListBullet"/>
      </w:pPr>
      <w:r>
        <w:t>Protection objective: Both</w:t>
      </w:r>
    </w:p>
    <w:p>
      <w:pPr>
        <w:pStyle w:val="Heading2"/>
      </w:pPr>
      <w:r>
        <w:t>VI-VUL-06-004 — Meet risk-based remediation targets</w:t>
      </w:r>
    </w:p>
    <w:p>
      <w:r>
        <w:t>Critical exploitable findings affecting authority, constitutional controls, protected state, external trust, or sensitive data MUST receive immediate containment and an approved remediation deadline.</w:t>
      </w:r>
    </w:p>
    <w:p>
      <w:pPr>
        <w:pStyle w:val="ListBullet"/>
      </w:pPr>
      <w:r>
        <w:t>Applicability: critical findings</w:t>
      </w:r>
    </w:p>
    <w:p>
      <w:pPr>
        <w:pStyle w:val="ListBullet"/>
      </w:pPr>
      <w:r>
        <w:t>Responsible role: Asset Owner</w:t>
      </w:r>
    </w:p>
    <w:p>
      <w:pPr>
        <w:pStyle w:val="ListBullet"/>
      </w:pPr>
      <w:r>
        <w:t>Enforcement: SLA and containment gate</w:t>
      </w:r>
    </w:p>
    <w:p>
      <w:pPr>
        <w:pStyle w:val="ListBullet"/>
      </w:pPr>
      <w:r>
        <w:t>Required evidence: containment and remediation evidence</w:t>
      </w:r>
    </w:p>
    <w:p>
      <w:pPr>
        <w:pStyle w:val="ListBullet"/>
      </w:pPr>
      <w:r>
        <w:t>Severity: Critical</w:t>
      </w:r>
    </w:p>
    <w:p>
      <w:pPr>
        <w:pStyle w:val="ListBullet"/>
      </w:pPr>
      <w:r>
        <w:t>Exception authority: Security and Trust Executive</w:t>
      </w:r>
    </w:p>
    <w:p>
      <w:pPr>
        <w:pStyle w:val="ListBullet"/>
      </w:pPr>
      <w:r>
        <w:t>Protection objective: Both</w:t>
      </w:r>
    </w:p>
    <w:p>
      <w:pPr>
        <w:pStyle w:val="Heading2"/>
      </w:pPr>
      <w:r>
        <w:t>VI-VUL-06-005 — Test patches before adoption</w:t>
      </w:r>
    </w:p>
    <w:p>
      <w:r>
        <w:t>Patches MUST undergo impact analysis, provenance validation, representative testing, rollback or forward-recovery preparation, and post-update verification proportional to urgency and consequence.</w:t>
      </w:r>
    </w:p>
    <w:p>
      <w:pPr>
        <w:pStyle w:val="ListBullet"/>
      </w:pPr>
      <w:r>
        <w:t>Applicability: all patches</w:t>
      </w:r>
    </w:p>
    <w:p>
      <w:pPr>
        <w:pStyle w:val="ListBullet"/>
      </w:pPr>
      <w:r>
        <w:t>Responsible role: Patch Authority</w:t>
      </w:r>
    </w:p>
    <w:p>
      <w:pPr>
        <w:pStyle w:val="ListBullet"/>
      </w:pPr>
      <w:r>
        <w:t>Enforcement: change admission gate</w:t>
      </w:r>
    </w:p>
    <w:p>
      <w:pPr>
        <w:pStyle w:val="ListBullet"/>
      </w:pPr>
      <w:r>
        <w:t>Required evidence: patch qualification record</w:t>
      </w:r>
    </w:p>
    <w:p>
      <w:pPr>
        <w:pStyle w:val="ListBullet"/>
      </w:pPr>
      <w:r>
        <w:t>Severity: High</w:t>
      </w:r>
    </w:p>
    <w:p>
      <w:pPr>
        <w:pStyle w:val="ListBullet"/>
      </w:pPr>
      <w:r>
        <w:t>Exception authority: Patch Authority</w:t>
      </w:r>
    </w:p>
    <w:p>
      <w:pPr>
        <w:pStyle w:val="ListBullet"/>
      </w:pPr>
      <w:r>
        <w:t>Protection objective: Both</w:t>
      </w:r>
    </w:p>
    <w:p>
      <w:pPr>
        <w:pStyle w:val="Heading2"/>
      </w:pPr>
      <w:r>
        <w:t>VI-VUL-06-006 — Do not remove critical checks for urgency</w:t>
      </w:r>
    </w:p>
    <w:p>
      <w:r>
        <w:t>Emergency remediation MAY compress ordinary timing but MUST NOT bypass identity, Authority, constitutional invariants, provenance, evidence, or recovery controls.</w:t>
      </w:r>
    </w:p>
    <w:p>
      <w:pPr>
        <w:pStyle w:val="ListBullet"/>
      </w:pPr>
      <w:r>
        <w:t>Applicability: emergency patches</w:t>
      </w:r>
    </w:p>
    <w:p>
      <w:pPr>
        <w:pStyle w:val="ListBullet"/>
      </w:pPr>
      <w:r>
        <w:t>Responsible role: Patch Authority</w:t>
      </w:r>
    </w:p>
    <w:p>
      <w:pPr>
        <w:pStyle w:val="ListBullet"/>
      </w:pPr>
      <w:r>
        <w:t>Enforcement: emergency change policy</w:t>
      </w:r>
    </w:p>
    <w:p>
      <w:pPr>
        <w:pStyle w:val="ListBullet"/>
      </w:pPr>
      <w:r>
        <w:t>Required evidence: emergency patch record</w:t>
      </w:r>
    </w:p>
    <w:p>
      <w:pPr>
        <w:pStyle w:val="ListBullet"/>
      </w:pPr>
      <w:r>
        <w:t>Severity: Critical</w:t>
      </w:r>
    </w:p>
    <w:p>
      <w:pPr>
        <w:pStyle w:val="ListBullet"/>
      </w:pPr>
      <w:r>
        <w:t>Exception authority: None</w:t>
      </w:r>
    </w:p>
    <w:p>
      <w:pPr>
        <w:pStyle w:val="ListBullet"/>
      </w:pPr>
      <w:r>
        <w:t>Protection objective: Constrain HAL</w:t>
      </w:r>
    </w:p>
    <w:p>
      <w:pPr>
        <w:pStyle w:val="Heading2"/>
      </w:pPr>
      <w:r>
        <w:t>VI-VUL-06-007 — Verify closure</w:t>
      </w:r>
    </w:p>
    <w:p>
      <w:r>
        <w:t>A finding closes only when the fix or compensating control is deployed to every in-scope asset, independently verified, monitored, and linked to residual risk; ticket closure alone is insufficient.</w:t>
      </w:r>
    </w:p>
    <w:p>
      <w:pPr>
        <w:pStyle w:val="ListBullet"/>
      </w:pPr>
      <w:r>
        <w:t>Applicability: all remediations</w:t>
      </w:r>
    </w:p>
    <w:p>
      <w:pPr>
        <w:pStyle w:val="ListBullet"/>
      </w:pPr>
      <w:r>
        <w:t>Responsible role: Independent Assessor</w:t>
      </w:r>
    </w:p>
    <w:p>
      <w:pPr>
        <w:pStyle w:val="ListBullet"/>
      </w:pPr>
      <w:r>
        <w:t>Enforcement: retest and inventory reconciliation</w:t>
      </w:r>
    </w:p>
    <w:p>
      <w:pPr>
        <w:pStyle w:val="ListBullet"/>
      </w:pPr>
      <w:r>
        <w:t>Required evidence: closure verification</w:t>
      </w:r>
    </w:p>
    <w:p>
      <w:pPr>
        <w:pStyle w:val="ListBullet"/>
      </w:pPr>
      <w:r>
        <w:t>Severity: High</w:t>
      </w:r>
    </w:p>
    <w:p>
      <w:pPr>
        <w:pStyle w:val="ListBullet"/>
      </w:pPr>
      <w:r>
        <w:t>Exception authority: Risk Steward</w:t>
      </w:r>
    </w:p>
    <w:p>
      <w:pPr>
        <w:pStyle w:val="ListBullet"/>
      </w:pPr>
      <w:r>
        <w:t>Protection objective: Protect HAL</w:t>
      </w:r>
    </w:p>
    <w:p>
      <w:pPr>
        <w:pStyle w:val="Heading2"/>
      </w:pPr>
      <w:r>
        <w:t>VI-VUL-06-008 — Coordinate disclosure safely</w:t>
      </w:r>
    </w:p>
    <w:p>
      <w:r>
        <w:t>Disclosure MUST protect affected people, preserve evidence, respect authorized reporting channels and Treaties, avoid enabling preventable harm, and never conceal material risk from accountable decision-makers.</w:t>
      </w:r>
    </w:p>
    <w:p>
      <w:pPr>
        <w:pStyle w:val="ListBullet"/>
      </w:pPr>
      <w:r>
        <w:t>Applicability: disclosures</w:t>
      </w:r>
    </w:p>
    <w:p>
      <w:pPr>
        <w:pStyle w:val="ListBullet"/>
      </w:pPr>
      <w:r>
        <w:t>Responsible role: Security and Trust Executive</w:t>
      </w:r>
    </w:p>
    <w:p>
      <w:pPr>
        <w:pStyle w:val="ListBullet"/>
      </w:pPr>
      <w:r>
        <w:t>Enforcement: disclosure review</w:t>
      </w:r>
    </w:p>
    <w:p>
      <w:pPr>
        <w:pStyle w:val="ListBullet"/>
      </w:pPr>
      <w:r>
        <w:t>Required evidence: disclosure decision record</w:t>
      </w:r>
    </w:p>
    <w:p>
      <w:pPr>
        <w:pStyle w:val="ListBullet"/>
      </w:pPr>
      <w:r>
        <w:t>Severity: High</w:t>
      </w:r>
    </w:p>
    <w:p>
      <w:pPr>
        <w:pStyle w:val="ListBullet"/>
      </w:pPr>
      <w:r>
        <w:t>Exception authority: Owner only for genuine Owner matters</w:t>
      </w:r>
    </w:p>
    <w:p>
      <w:pPr>
        <w:pStyle w:val="ListBullet"/>
      </w:pPr>
      <w:r>
        <w:t>Protection objective: Both</w:t>
      </w:r>
    </w:p>
    <w:p>
      <w:pPr>
        <w:pStyle w:val="Heading1"/>
      </w:pPr>
      <w:r>
        <w:t>7. Required operating practices</w:t>
      </w:r>
    </w:p>
    <w:p>
      <w:r>
        <w:t>Control Owners MUST maintain procedures, training, tools, dependencies, evidence paths, response actions, and succession coverage necessary to operate each applicable control.</w:t>
      </w:r>
    </w:p>
    <w:p>
      <w:pPr>
        <w:pStyle w:val="Heading1"/>
      </w:pPr>
      <w:r>
        <w:t>8. Prohibited practices</w:t>
      </w:r>
    </w:p>
    <w:p>
      <w:pPr>
        <w:pStyle w:val="ListBullet"/>
      </w:pPr>
      <w:r>
        <w:t>Treating trust, identity, credentials, compliance, or certification as Authority.</w:t>
      </w:r>
    </w:p>
    <w:p>
      <w:pPr>
        <w:pStyle w:val="ListBullet"/>
      </w:pPr>
      <w:r>
        <w:t>Bypassing the authoritative component owner, Constitutional Kernel, Authority Service, Constitutional Firewall, or Evidence Service.</w:t>
      </w:r>
    </w:p>
    <w:p>
      <w:pPr>
        <w:pStyle w:val="ListBullet"/>
      </w:pPr>
      <w:r>
        <w:t>Using undocumented, permanent, self-approved, or silently renewed exceptions.</w:t>
      </w:r>
    </w:p>
    <w:p>
      <w:pPr>
        <w:pStyle w:val="ListBullet"/>
      </w:pPr>
      <w:r>
        <w:t>Replacing required evidence with assertion, dashboard color, ticket status, or unverified third-party claims.</w:t>
      </w:r>
    </w:p>
    <w:p>
      <w:pPr>
        <w:pStyle w:val="Heading1"/>
      </w:pPr>
      <w:r>
        <w:t>9. Required evidence</w:t>
      </w:r>
    </w:p>
    <w:p>
      <w:r>
        <w:t>Evidence MUST identify the control, target, version, environment, actor, time and confidence, source, method, outcome, exceptions, integrity, classification, retention, and linked incident or remediation.</w:t>
      </w:r>
    </w:p>
    <w:p>
      <w:pPr>
        <w:pStyle w:val="Heading1"/>
      </w:pPr>
      <w:r>
        <w:t>10. Automated enforcement</w:t>
      </w:r>
    </w:p>
    <w:p>
      <w:r>
        <w:t>Controls marked automated MUST deny, quarantine, expire, alert, or constrain according to the stated failure behavior. Automation MUST expose inputs, versions, decision logic, failures, and overrides.</w:t>
      </w:r>
    </w:p>
    <w:p>
      <w:pPr>
        <w:pStyle w:val="Heading1"/>
      </w:pPr>
      <w:r>
        <w:t>11. Human review</w:t>
      </w:r>
    </w:p>
    <w:p>
      <w:r>
        <w:t>A qualified reviewer MUST evaluate proportionality, constitutional restraint, privacy, trust assumptions, evidence sufficiency, conflicts of interest, and residual risk at the control's declared cadence and after material change.</w:t>
      </w:r>
    </w:p>
    <w:p>
      <w:pPr>
        <w:pStyle w:val="Heading1"/>
      </w:pPr>
      <w:r>
        <w:t>12. Exceptions and failure consequences</w:t>
      </w:r>
    </w:p>
    <w:p>
      <w:r>
        <w:t>Constitutional invariants are not waivable. Missing or expired exceptions MUST fail closed for protected actions or enter the safest evidence-preserving restricted state. Critical violations require incident evaluation and affected-assurance review.</w:t>
      </w:r>
    </w:p>
    <w:p>
      <w:pPr>
        <w:pStyle w:val="Heading1"/>
      </w:pPr>
      <w:r>
        <w:t>13. Security, privacy, trust, and reliability considerations</w:t>
      </w:r>
    </w:p>
    <w:p>
      <w:r>
        <w:t>Implementations MUST minimize sensitive evidence, preserve recoverability, constrain compromised components, keep trust separate from permission, and maintain auditable denial and recovery paths.</w:t>
      </w:r>
    </w:p>
    <w:p>
      <w:pPr>
        <w:pStyle w:val="Heading1"/>
      </w:pPr>
      <w:r>
        <w:t>14. Verification method and metrics</w:t>
      </w:r>
    </w:p>
    <w:p>
      <w:r>
        <w:t>Verify by catalog completeness checks, policy and configuration tests, adversarial negative cases, sampled evidence reconstruction, incident and recovery exercises, and independent review. Metrics MUST measure outcomes and control effectiveness rather than activity alone.</w:t>
      </w:r>
    </w:p>
    <w:p>
      <w:pPr>
        <w:pStyle w:val="Heading1"/>
      </w:pPr>
      <w:r>
        <w:t>15. Traceability</w:t>
      </w:r>
    </w:p>
    <w:p>
      <w:pPr>
        <w:pStyle w:val="ListBullet"/>
      </w:pPr>
      <w:r>
        <w:t>Book I: Decisions 26, 38, 42, 44</w:t>
      </w:r>
    </w:p>
    <w:p>
      <w:pPr>
        <w:pStyle w:val="ListBullet"/>
      </w:pPr>
      <w:r>
        <w:t>Book II: Chapters 2, 28, 31-33</w:t>
      </w:r>
    </w:p>
    <w:p>
      <w:pPr>
        <w:pStyle w:val="ListBullet"/>
      </w:pPr>
      <w:r>
        <w:t>Book III: Chapters 5, 7-9</w:t>
      </w:r>
    </w:p>
    <w:p>
      <w:pPr>
        <w:pStyle w:val="ListBullet"/>
      </w:pPr>
      <w:r>
        <w:t>Book IV: CMP-24-26</w:t>
      </w:r>
    </w:p>
    <w:p>
      <w:pPr>
        <w:pStyle w:val="ListBullet"/>
      </w:pPr>
      <w:r>
        <w:t>Book X: Chapters 7-9</w:t>
      </w:r>
    </w:p>
    <w:p>
      <w:pPr>
        <w:pStyle w:val="Heading1"/>
      </w:pPr>
      <w:r>
        <w:t>16. Examples and anti-patterns</w:t>
      </w:r>
    </w:p>
    <w:p>
      <w:r>
        <w:rPr>
          <w:b/>
        </w:rPr>
        <w:t>Conforming example:</w:t>
      </w:r>
      <w:r>
        <w:t xml:space="preserve"> the responsible role records a scoped decision, machine enforcement, minimized evidence, independent verification, expiry, and a tested failure path.</w:t>
      </w:r>
    </w:p>
    <w:p>
      <w:r>
        <w:rPr>
          <w:b/>
        </w:rPr>
        <w:t>Anti-pattern:</w:t>
      </w:r>
      <w:r>
        <w:t xml:space="preserve"> a team treats a credential with favorable Trust evidence, passing scan, active certificate, or urgent incident as Permission to bypass Authority or expand Treaty scope.</w:t>
      </w:r>
    </w:p>
    <w:p>
      <w:pPr>
        <w:pStyle w:val="Heading1"/>
      </w:pPr>
      <w:r>
        <w:t>17. Review findings, Owner Review, and completion</w:t>
      </w:r>
    </w:p>
    <w:p>
      <w:r>
        <w:t>Constitutional, architecture, enforceability, security, privacy, trust, reliability, usability, automation, duplication, and burden reviews found no unresolved material defect. No Owner Review item is required. Status: Complete.</w:t>
      </w:r>
    </w:p>
    <w:p>
      <w:pPr>
        <w:sectPr>
          <w:pgSz w:w="12240" w:h="15840"/>
          <w:pgMar w:top="1440" w:right="1440" w:bottom="1440" w:left="1440" w:header="708" w:footer="708" w:gutter="0"/>
          <w:cols w:space="720"/>
          <w:docGrid w:linePitch="360"/>
        </w:sectPr>
      </w:pPr>
    </w:p>
    <w:p>
      <w:pPr>
        <w:pStyle w:val="Title"/>
      </w:pPr>
      <w:r>
        <w:t>Chapter 7 — Privacy Governance, Classification, Purpose, and Data Lifecycle</w:t>
      </w:r>
    </w:p>
    <w:p>
      <w:pPr>
        <w:pStyle w:val="Heading1"/>
      </w:pPr>
      <w:r>
        <w:t>1. Document control</w:t>
      </w:r>
    </w:p>
    <w:p>
      <w:pPr>
        <w:pStyle w:val="ListBullet"/>
      </w:pPr>
      <w:r>
        <w:t>Identifier: HAL-BVI-07</w:t>
      </w:r>
    </w:p>
    <w:p>
      <w:pPr>
        <w:pStyle w:val="ListBullet"/>
      </w:pPr>
      <w:r>
        <w:t>Version: 1.0</w:t>
      </w:r>
    </w:p>
    <w:p>
      <w:pPr>
        <w:pStyle w:val="ListBullet"/>
      </w:pPr>
      <w:r>
        <w:t>Status: Final</w:t>
      </w:r>
    </w:p>
    <w:p>
      <w:pPr>
        <w:pStyle w:val="ListBullet"/>
      </w:pPr>
      <w:r>
        <w:t>Effective date: 2026-07-27</w:t>
      </w:r>
    </w:p>
    <w:p>
      <w:pPr>
        <w:pStyle w:val="Heading1"/>
      </w:pPr>
      <w:r>
        <w:t>2. Purpose</w:t>
      </w:r>
    </w:p>
    <w:p>
      <w:r>
        <w:t>Operationalize dignity, classification, authority, collection and purpose limitation, minimization, retention, deletion, export, and lifecycle evidence.</w:t>
      </w:r>
    </w:p>
    <w:p>
      <w:pPr>
        <w:pStyle w:val="Heading1"/>
      </w:pPr>
      <w:r>
        <w:t>3. Scope</w:t>
      </w:r>
    </w:p>
    <w:p>
      <w:r>
        <w:t>This chapter applies to HAL environments, components, repositories, operators, providers, Trust Domains, evidence, and external exchanges within the stated control applicability.</w:t>
      </w:r>
    </w:p>
    <w:p>
      <w:pPr>
        <w:pStyle w:val="Heading1"/>
      </w:pPr>
      <w:r>
        <w:t>4. Authority and source requirements</w:t>
      </w:r>
    </w:p>
    <w:p>
      <w:pPr>
        <w:pStyle w:val="ListBullet"/>
      </w:pPr>
      <w:r>
        <w:t>Book I: Articles IX-X; Decisions 10, 30, 39-40, 45, 48, 55</w:t>
      </w:r>
    </w:p>
    <w:p>
      <w:pPr>
        <w:pStyle w:val="ListBullet"/>
      </w:pPr>
      <w:r>
        <w:t>Book II: Chapters 12, 14, 18, 24, 27, 29</w:t>
      </w:r>
    </w:p>
    <w:p>
      <w:pPr>
        <w:pStyle w:val="ListBullet"/>
      </w:pPr>
      <w:r>
        <w:t>Book III: Chapters 5-6, 8</w:t>
      </w:r>
    </w:p>
    <w:p>
      <w:pPr>
        <w:pStyle w:val="ListBullet"/>
      </w:pPr>
      <w:r>
        <w:t>Book IV: CMP-08-10, CMP-18-19, CMP-24, CMP-27</w:t>
      </w:r>
    </w:p>
    <w:p>
      <w:pPr>
        <w:pStyle w:val="ListBullet"/>
      </w:pPr>
      <w:r>
        <w:t>Book X: Chapters 7-8, 10</w:t>
      </w:r>
    </w:p>
    <w:p>
      <w:pPr>
        <w:pStyle w:val="ListBullet"/>
      </w:pPr>
      <w:r>
        <w:t>Book VIII governs verification and certification decisions; Book IX governs exact machine contracts.</w:t>
      </w:r>
    </w:p>
    <w:p>
      <w:pPr>
        <w:pStyle w:val="Heading1"/>
      </w:pPr>
      <w:r>
        <w:t>5. Definitions and accountable roles</w:t>
      </w:r>
    </w:p>
    <w:p>
      <w:r>
        <w:t>Book X terms retain their canonical meaning. Chapter roles: Privacy Steward, Data Owner, Purpose Owner, Retention Owner, Privacy Engineer, Independent Assessor.</w:t>
      </w:r>
    </w:p>
    <w:p>
      <w:pPr>
        <w:pStyle w:val="Heading1"/>
      </w:pPr>
      <w:r>
        <w:t>6. Normative controls</w:t>
      </w:r>
    </w:p>
    <w:p>
      <w:pPr>
        <w:pStyle w:val="Heading2"/>
      </w:pPr>
      <w:r>
        <w:t>VI-PRV-07-001 — Classify before processing</w:t>
      </w:r>
    </w:p>
    <w:p>
      <w:r>
        <w:t>Data MUST be classified before collection, inference, storage, use, disclosure, replication, or deletion; unknown classification MUST receive the most protective plausible handling.</w:t>
      </w:r>
    </w:p>
    <w:p>
      <w:pPr>
        <w:pStyle w:val="ListBullet"/>
      </w:pPr>
      <w:r>
        <w:t>Applicability: all data</w:t>
      </w:r>
    </w:p>
    <w:p>
      <w:pPr>
        <w:pStyle w:val="ListBullet"/>
      </w:pPr>
      <w:r>
        <w:t>Responsible role: Data Owner</w:t>
      </w:r>
    </w:p>
    <w:p>
      <w:pPr>
        <w:pStyle w:val="ListBullet"/>
      </w:pPr>
      <w:r>
        <w:t>Enforcement: schema and admission validation</w:t>
      </w:r>
    </w:p>
    <w:p>
      <w:pPr>
        <w:pStyle w:val="ListBullet"/>
      </w:pPr>
      <w:r>
        <w:t>Required evidence: classification record</w:t>
      </w:r>
    </w:p>
    <w:p>
      <w:pPr>
        <w:pStyle w:val="ListBullet"/>
      </w:pPr>
      <w:r>
        <w:t>Severity: Critical</w:t>
      </w:r>
    </w:p>
    <w:p>
      <w:pPr>
        <w:pStyle w:val="ListBullet"/>
      </w:pPr>
      <w:r>
        <w:t>Exception authority: None</w:t>
      </w:r>
    </w:p>
    <w:p>
      <w:pPr>
        <w:pStyle w:val="ListBullet"/>
      </w:pPr>
      <w:r>
        <w:t>Protection objective: Both</w:t>
      </w:r>
    </w:p>
    <w:p>
      <w:pPr>
        <w:pStyle w:val="Heading2"/>
      </w:pPr>
      <w:r>
        <w:t>VI-PRV-07-002 — Prove purpose and authority</w:t>
      </w:r>
    </w:p>
    <w:p>
      <w:r>
        <w:t>Every personal or sensitive-data operation MUST bind an authorized purpose, applicable Authority or consent basis, permitted processing, recipients, retention, and evidence.</w:t>
      </w:r>
    </w:p>
    <w:p>
      <w:pPr>
        <w:pStyle w:val="ListBullet"/>
      </w:pPr>
      <w:r>
        <w:t>Applicability: personal and sensitive data</w:t>
      </w:r>
    </w:p>
    <w:p>
      <w:pPr>
        <w:pStyle w:val="ListBullet"/>
      </w:pPr>
      <w:r>
        <w:t>Responsible role: Purpose Owner</w:t>
      </w:r>
    </w:p>
    <w:p>
      <w:pPr>
        <w:pStyle w:val="ListBullet"/>
      </w:pPr>
      <w:r>
        <w:t>Enforcement: purpose-policy enforcement</w:t>
      </w:r>
    </w:p>
    <w:p>
      <w:pPr>
        <w:pStyle w:val="ListBullet"/>
      </w:pPr>
      <w:r>
        <w:t>Required evidence: purpose and authority decision</w:t>
      </w:r>
    </w:p>
    <w:p>
      <w:pPr>
        <w:pStyle w:val="ListBullet"/>
      </w:pPr>
      <w:r>
        <w:t>Severity: Critical</w:t>
      </w:r>
    </w:p>
    <w:p>
      <w:pPr>
        <w:pStyle w:val="ListBullet"/>
      </w:pPr>
      <w:r>
        <w:t>Exception authority: None</w:t>
      </w:r>
    </w:p>
    <w:p>
      <w:pPr>
        <w:pStyle w:val="ListBullet"/>
      </w:pPr>
      <w:r>
        <w:t>Protection objective: Constrain HAL</w:t>
      </w:r>
    </w:p>
    <w:p>
      <w:pPr>
        <w:pStyle w:val="Heading2"/>
      </w:pPr>
      <w:r>
        <w:t>VI-PRV-07-003 — Collect the minimum</w:t>
      </w:r>
    </w:p>
    <w:p>
      <w:r>
        <w:t>Collection MUST be limited to fields, precision, frequency, population, duration, and sources demonstrably necessary for the authorized purpose; convenience and possible future use are insufficient.</w:t>
      </w:r>
    </w:p>
    <w:p>
      <w:pPr>
        <w:pStyle w:val="ListBullet"/>
      </w:pPr>
      <w:r>
        <w:t>Applicability: all collection</w:t>
      </w:r>
    </w:p>
    <w:p>
      <w:pPr>
        <w:pStyle w:val="ListBullet"/>
      </w:pPr>
      <w:r>
        <w:t>Responsible role: Privacy Steward</w:t>
      </w:r>
    </w:p>
    <w:p>
      <w:pPr>
        <w:pStyle w:val="ListBullet"/>
      </w:pPr>
      <w:r>
        <w:t>Enforcement: collection review and field gate</w:t>
      </w:r>
    </w:p>
    <w:p>
      <w:pPr>
        <w:pStyle w:val="ListBullet"/>
      </w:pPr>
      <w:r>
        <w:t>Required evidence: minimization assessment</w:t>
      </w:r>
    </w:p>
    <w:p>
      <w:pPr>
        <w:pStyle w:val="ListBullet"/>
      </w:pPr>
      <w:r>
        <w:t>Severity: Critical</w:t>
      </w:r>
    </w:p>
    <w:p>
      <w:pPr>
        <w:pStyle w:val="ListBullet"/>
      </w:pPr>
      <w:r>
        <w:t>Exception authority: Privacy Steward</w:t>
      </w:r>
    </w:p>
    <w:p>
      <w:pPr>
        <w:pStyle w:val="ListBullet"/>
      </w:pPr>
      <w:r>
        <w:t>Protection objective: Both</w:t>
      </w:r>
    </w:p>
    <w:p>
      <w:pPr>
        <w:pStyle w:val="Heading2"/>
      </w:pPr>
      <w:r>
        <w:t>VI-PRV-07-004 — Prevent incompatible reuse</w:t>
      </w:r>
    </w:p>
    <w:p>
      <w:r>
        <w:t>Data MUST NOT be reused, combined, enriched, modeled, or disclosed for a materially different purpose without a new valid authority and privacy assessment.</w:t>
      </w:r>
    </w:p>
    <w:p>
      <w:pPr>
        <w:pStyle w:val="ListBullet"/>
      </w:pPr>
      <w:r>
        <w:t>Applicability: secondary use</w:t>
      </w:r>
    </w:p>
    <w:p>
      <w:pPr>
        <w:pStyle w:val="ListBullet"/>
      </w:pPr>
      <w:r>
        <w:t>Responsible role: Purpose Owner</w:t>
      </w:r>
    </w:p>
    <w:p>
      <w:pPr>
        <w:pStyle w:val="ListBullet"/>
      </w:pPr>
      <w:r>
        <w:t>Enforcement: purpose binding checks</w:t>
      </w:r>
    </w:p>
    <w:p>
      <w:pPr>
        <w:pStyle w:val="ListBullet"/>
      </w:pPr>
      <w:r>
        <w:t>Required evidence: reuse decision record</w:t>
      </w:r>
    </w:p>
    <w:p>
      <w:pPr>
        <w:pStyle w:val="ListBullet"/>
      </w:pPr>
      <w:r>
        <w:t>Severity: Critical</w:t>
      </w:r>
    </w:p>
    <w:p>
      <w:pPr>
        <w:pStyle w:val="ListBullet"/>
      </w:pPr>
      <w:r>
        <w:t>Exception authority: None</w:t>
      </w:r>
    </w:p>
    <w:p>
      <w:pPr>
        <w:pStyle w:val="ListBullet"/>
      </w:pPr>
      <w:r>
        <w:t>Protection objective: Constrain HAL</w:t>
      </w:r>
    </w:p>
    <w:p>
      <w:pPr>
        <w:pStyle w:val="Heading2"/>
      </w:pPr>
      <w:r>
        <w:t>VI-PRV-07-005 — Set enforceable retention</w:t>
      </w:r>
    </w:p>
    <w:p>
      <w:r>
        <w:t>Every data class MUST have an accountable retention rule, trigger, duration, legal or constitutional holds, archive behavior, backup treatment, and verifiable disposal path.</w:t>
      </w:r>
    </w:p>
    <w:p>
      <w:pPr>
        <w:pStyle w:val="ListBullet"/>
      </w:pPr>
      <w:r>
        <w:t>Applicability: stored data</w:t>
      </w:r>
    </w:p>
    <w:p>
      <w:pPr>
        <w:pStyle w:val="ListBullet"/>
      </w:pPr>
      <w:r>
        <w:t>Responsible role: Retention Owner</w:t>
      </w:r>
    </w:p>
    <w:p>
      <w:pPr>
        <w:pStyle w:val="ListBullet"/>
      </w:pPr>
      <w:r>
        <w:t>Enforcement: retention controller</w:t>
      </w:r>
    </w:p>
    <w:p>
      <w:pPr>
        <w:pStyle w:val="ListBullet"/>
      </w:pPr>
      <w:r>
        <w:t>Required evidence: retention schedule</w:t>
      </w:r>
    </w:p>
    <w:p>
      <w:pPr>
        <w:pStyle w:val="ListBullet"/>
      </w:pPr>
      <w:r>
        <w:t>Severity: High</w:t>
      </w:r>
    </w:p>
    <w:p>
      <w:pPr>
        <w:pStyle w:val="ListBullet"/>
      </w:pPr>
      <w:r>
        <w:t>Exception authority: Privacy Steward</w:t>
      </w:r>
    </w:p>
    <w:p>
      <w:pPr>
        <w:pStyle w:val="ListBullet"/>
      </w:pPr>
      <w:r>
        <w:t>Protection objective: Both</w:t>
      </w:r>
    </w:p>
    <w:p>
      <w:pPr>
        <w:pStyle w:val="Heading2"/>
      </w:pPr>
      <w:r>
        <w:t>VI-PRV-07-006 — Honor deletion across derived stores</w:t>
      </w:r>
    </w:p>
    <w:p>
      <w:r>
        <w:t>Authorized deletion MUST address authoritative records, replicas, caches, indexes, embeddings, models where technically applicable, exports, and backups, while preserving required constitutional and incident accountability.</w:t>
      </w:r>
    </w:p>
    <w:p>
      <w:pPr>
        <w:pStyle w:val="ListBullet"/>
      </w:pPr>
      <w:r>
        <w:t>Applicability: deletion requests</w:t>
      </w:r>
    </w:p>
    <w:p>
      <w:pPr>
        <w:pStyle w:val="ListBullet"/>
      </w:pPr>
      <w:r>
        <w:t>Responsible role: Retention Owner</w:t>
      </w:r>
    </w:p>
    <w:p>
      <w:pPr>
        <w:pStyle w:val="ListBullet"/>
      </w:pPr>
      <w:r>
        <w:t>Enforcement: deletion workflow and verification</w:t>
      </w:r>
    </w:p>
    <w:p>
      <w:pPr>
        <w:pStyle w:val="ListBullet"/>
      </w:pPr>
      <w:r>
        <w:t>Required evidence: deletion certificate</w:t>
      </w:r>
    </w:p>
    <w:p>
      <w:pPr>
        <w:pStyle w:val="ListBullet"/>
      </w:pPr>
      <w:r>
        <w:t>Severity: Critical</w:t>
      </w:r>
    </w:p>
    <w:p>
      <w:pPr>
        <w:pStyle w:val="ListBullet"/>
      </w:pPr>
      <w:r>
        <w:t>Exception authority: Privacy Steward</w:t>
      </w:r>
    </w:p>
    <w:p>
      <w:pPr>
        <w:pStyle w:val="ListBullet"/>
      </w:pPr>
      <w:r>
        <w:t>Protection objective: Both</w:t>
      </w:r>
    </w:p>
    <w:p>
      <w:pPr>
        <w:pStyle w:val="Heading2"/>
      </w:pPr>
      <w:r>
        <w:t>VI-PRV-07-007 — Provide confidentiality- and integrity-protected access and export</w:t>
      </w:r>
    </w:p>
    <w:p>
      <w:r>
        <w:t>Access or export MUST verify requester identity and Authority, obtain Permission for the exact subject and purpose, preserve provenance and context, use authenticated, confidentiality- and integrity-protected delivery, and prevent disclosure of others' rights or secrets.</w:t>
      </w:r>
    </w:p>
    <w:p>
      <w:pPr>
        <w:pStyle w:val="ListBullet"/>
      </w:pPr>
      <w:r>
        <w:t>Applicability: access and export</w:t>
      </w:r>
    </w:p>
    <w:p>
      <w:pPr>
        <w:pStyle w:val="ListBullet"/>
      </w:pPr>
      <w:r>
        <w:t>Responsible role: Data Owner</w:t>
      </w:r>
    </w:p>
    <w:p>
      <w:pPr>
        <w:pStyle w:val="ListBullet"/>
      </w:pPr>
      <w:r>
        <w:t>Enforcement: request validation</w:t>
      </w:r>
    </w:p>
    <w:p>
      <w:pPr>
        <w:pStyle w:val="ListBullet"/>
      </w:pPr>
      <w:r>
        <w:t>Required evidence: access/export manifest</w:t>
      </w:r>
    </w:p>
    <w:p>
      <w:pPr>
        <w:pStyle w:val="ListBullet"/>
      </w:pPr>
      <w:r>
        <w:t>Severity: Critical</w:t>
      </w:r>
    </w:p>
    <w:p>
      <w:pPr>
        <w:pStyle w:val="ListBullet"/>
      </w:pPr>
      <w:r>
        <w:t>Exception authority: None</w:t>
      </w:r>
    </w:p>
    <w:p>
      <w:pPr>
        <w:pStyle w:val="ListBullet"/>
      </w:pPr>
      <w:r>
        <w:t>Protection objective: Both</w:t>
      </w:r>
    </w:p>
    <w:p>
      <w:pPr>
        <w:pStyle w:val="Heading2"/>
      </w:pPr>
      <w:r>
        <w:t>VI-PRV-07-008 — Minimize privacy evidence</w:t>
      </w:r>
    </w:p>
    <w:p>
      <w:r>
        <w:t>Privacy compliance evidence MUST prove the decision without unnecessarily reproducing sensitive content; access to evidence MUST itself be classified, authorized, logged, and reviewed.</w:t>
      </w:r>
    </w:p>
    <w:p>
      <w:pPr>
        <w:pStyle w:val="ListBullet"/>
      </w:pPr>
      <w:r>
        <w:t>Applicability: privacy evidence</w:t>
      </w:r>
    </w:p>
    <w:p>
      <w:pPr>
        <w:pStyle w:val="ListBullet"/>
      </w:pPr>
      <w:r>
        <w:t>Responsible role: Evidence Custodian</w:t>
      </w:r>
    </w:p>
    <w:p>
      <w:pPr>
        <w:pStyle w:val="ListBullet"/>
      </w:pPr>
      <w:r>
        <w:t>Enforcement: redaction and access controls</w:t>
      </w:r>
    </w:p>
    <w:p>
      <w:pPr>
        <w:pStyle w:val="ListBullet"/>
      </w:pPr>
      <w:r>
        <w:t>Required evidence: minimized evidence manifest</w:t>
      </w:r>
    </w:p>
    <w:p>
      <w:pPr>
        <w:pStyle w:val="ListBullet"/>
      </w:pPr>
      <w:r>
        <w:t>Severity: High</w:t>
      </w:r>
    </w:p>
    <w:p>
      <w:pPr>
        <w:pStyle w:val="ListBullet"/>
      </w:pPr>
      <w:r>
        <w:t>Exception authority: Privacy Steward</w:t>
      </w:r>
    </w:p>
    <w:p>
      <w:pPr>
        <w:pStyle w:val="ListBullet"/>
      </w:pPr>
      <w:r>
        <w:t>Protection objective: Both</w:t>
      </w:r>
    </w:p>
    <w:p>
      <w:pPr>
        <w:pStyle w:val="Heading1"/>
      </w:pPr>
      <w:r>
        <w:t>7. Required operating practices</w:t>
      </w:r>
    </w:p>
    <w:p>
      <w:r>
        <w:t>Control Owners MUST maintain procedures, training, tools, dependencies, evidence paths, response actions, and succession coverage necessary to operate each applicable control.</w:t>
      </w:r>
    </w:p>
    <w:p>
      <w:pPr>
        <w:pStyle w:val="Heading1"/>
      </w:pPr>
      <w:r>
        <w:t>8. Prohibited practices</w:t>
      </w:r>
    </w:p>
    <w:p>
      <w:pPr>
        <w:pStyle w:val="ListBullet"/>
      </w:pPr>
      <w:r>
        <w:t>Treating trust, identity, credentials, compliance, or certification as Authority.</w:t>
      </w:r>
    </w:p>
    <w:p>
      <w:pPr>
        <w:pStyle w:val="ListBullet"/>
      </w:pPr>
      <w:r>
        <w:t>Bypassing the authoritative component owner, Constitutional Kernel, Authority Service, Constitutional Firewall, or Evidence Service.</w:t>
      </w:r>
    </w:p>
    <w:p>
      <w:pPr>
        <w:pStyle w:val="ListBullet"/>
      </w:pPr>
      <w:r>
        <w:t>Using undocumented, permanent, self-approved, or silently renewed exceptions.</w:t>
      </w:r>
    </w:p>
    <w:p>
      <w:pPr>
        <w:pStyle w:val="ListBullet"/>
      </w:pPr>
      <w:r>
        <w:t>Replacing required evidence with assertion, dashboard color, ticket status, or unverified third-party claims.</w:t>
      </w:r>
    </w:p>
    <w:p>
      <w:pPr>
        <w:pStyle w:val="Heading1"/>
      </w:pPr>
      <w:r>
        <w:t>9. Required evidence</w:t>
      </w:r>
    </w:p>
    <w:p>
      <w:r>
        <w:t>Evidence MUST identify the control, target, version, environment, actor, time and confidence, source, method, outcome, exceptions, integrity, classification, retention, and linked incident or remediation.</w:t>
      </w:r>
    </w:p>
    <w:p>
      <w:pPr>
        <w:pStyle w:val="Heading1"/>
      </w:pPr>
      <w:r>
        <w:t>10. Automated enforcement</w:t>
      </w:r>
    </w:p>
    <w:p>
      <w:r>
        <w:t>Controls marked automated MUST deny, quarantine, expire, alert, or constrain according to the stated failure behavior. Automation MUST expose inputs, versions, decision logic, failures, and overrides.</w:t>
      </w:r>
    </w:p>
    <w:p>
      <w:pPr>
        <w:pStyle w:val="Heading1"/>
      </w:pPr>
      <w:r>
        <w:t>11. Human review</w:t>
      </w:r>
    </w:p>
    <w:p>
      <w:r>
        <w:t>A qualified reviewer MUST evaluate proportionality, constitutional restraint, privacy, trust assumptions, evidence sufficiency, conflicts of interest, and residual risk at the control's declared cadence and after material change.</w:t>
      </w:r>
    </w:p>
    <w:p>
      <w:pPr>
        <w:pStyle w:val="Heading1"/>
      </w:pPr>
      <w:r>
        <w:t>12. Exceptions and failure consequences</w:t>
      </w:r>
    </w:p>
    <w:p>
      <w:r>
        <w:t>Constitutional invariants are not waivable. Missing or expired exceptions MUST fail closed for protected actions or enter the safest evidence-preserving restricted state. Critical violations require incident evaluation and affected-assurance review.</w:t>
      </w:r>
    </w:p>
    <w:p>
      <w:pPr>
        <w:pStyle w:val="Heading1"/>
      </w:pPr>
      <w:r>
        <w:t>13. Security, privacy, trust, and reliability considerations</w:t>
      </w:r>
    </w:p>
    <w:p>
      <w:r>
        <w:t>Implementations MUST minimize sensitive evidence, preserve recoverability, constrain compromised components, keep trust separate from permission, and maintain auditable denial and recovery paths.</w:t>
      </w:r>
    </w:p>
    <w:p>
      <w:pPr>
        <w:pStyle w:val="Heading1"/>
      </w:pPr>
      <w:r>
        <w:t>14. Verification method and metrics</w:t>
      </w:r>
    </w:p>
    <w:p>
      <w:r>
        <w:t>Verify by catalog completeness checks, policy and configuration tests, adversarial negative cases, sampled evidence reconstruction, incident and recovery exercises, and independent review. Metrics MUST measure outcomes and control effectiveness rather than activity alone.</w:t>
      </w:r>
    </w:p>
    <w:p>
      <w:pPr>
        <w:pStyle w:val="Heading1"/>
      </w:pPr>
      <w:r>
        <w:t>15. Traceability</w:t>
      </w:r>
    </w:p>
    <w:p>
      <w:pPr>
        <w:pStyle w:val="ListBullet"/>
      </w:pPr>
      <w:r>
        <w:t>Book I: Articles IX-X; Decisions 10, 30, 39-40, 45, 48, 55</w:t>
      </w:r>
    </w:p>
    <w:p>
      <w:pPr>
        <w:pStyle w:val="ListBullet"/>
      </w:pPr>
      <w:r>
        <w:t>Book II: Chapters 12, 14, 18, 24, 27, 29</w:t>
      </w:r>
    </w:p>
    <w:p>
      <w:pPr>
        <w:pStyle w:val="ListBullet"/>
      </w:pPr>
      <w:r>
        <w:t>Book III: Chapters 5-6, 8</w:t>
      </w:r>
    </w:p>
    <w:p>
      <w:pPr>
        <w:pStyle w:val="ListBullet"/>
      </w:pPr>
      <w:r>
        <w:t>Book IV: CMP-08-10, CMP-18-19, CMP-24, CMP-27</w:t>
      </w:r>
    </w:p>
    <w:p>
      <w:pPr>
        <w:pStyle w:val="ListBullet"/>
      </w:pPr>
      <w:r>
        <w:t>Book X: Chapters 7-8, 10</w:t>
      </w:r>
    </w:p>
    <w:p>
      <w:pPr>
        <w:pStyle w:val="Heading1"/>
      </w:pPr>
      <w:r>
        <w:t>16. Examples and anti-patterns</w:t>
      </w:r>
    </w:p>
    <w:p>
      <w:r>
        <w:rPr>
          <w:b/>
        </w:rPr>
        <w:t>Conforming example:</w:t>
      </w:r>
      <w:r>
        <w:t xml:space="preserve"> the responsible role records a scoped decision, machine enforcement, minimized evidence, independent verification, expiry, and a tested failure path.</w:t>
      </w:r>
    </w:p>
    <w:p>
      <w:r>
        <w:rPr>
          <w:b/>
        </w:rPr>
        <w:t>Anti-pattern:</w:t>
      </w:r>
      <w:r>
        <w:t xml:space="preserve"> a team treats a credential with favorable Trust evidence, passing scan, active certificate, or urgent incident as Permission to bypass Authority or expand Treaty scope.</w:t>
      </w:r>
    </w:p>
    <w:p>
      <w:pPr>
        <w:pStyle w:val="Heading1"/>
      </w:pPr>
      <w:r>
        <w:t>17. Review findings, Owner Review, and completion</w:t>
      </w:r>
    </w:p>
    <w:p>
      <w:r>
        <w:t>Constitutional, architecture, enforceability, security, privacy, trust, reliability, usability, automation, duplication, and burden reviews found no unresolved material defect. No Owner Review item is required. Status: Complete.</w:t>
      </w:r>
    </w:p>
    <w:p>
      <w:pPr>
        <w:sectPr>
          <w:pgSz w:w="12240" w:h="15840"/>
          <w:pgMar w:top="1440" w:right="1440" w:bottom="1440" w:left="1440" w:header="708" w:footer="708" w:gutter="0"/>
          <w:cols w:space="720"/>
          <w:docGrid w:linePitch="360"/>
        </w:sectPr>
      </w:pPr>
    </w:p>
    <w:p>
      <w:pPr>
        <w:pStyle w:val="Title"/>
      </w:pPr>
      <w:r>
        <w:t>Chapter 8 — Sensitive Processing, Inference Risk, Human Dignity, and Privacy Incidents</w:t>
      </w:r>
    </w:p>
    <w:p>
      <w:pPr>
        <w:pStyle w:val="Heading1"/>
      </w:pPr>
      <w:r>
        <w:t>1. Document control</w:t>
      </w:r>
    </w:p>
    <w:p>
      <w:pPr>
        <w:pStyle w:val="ListBullet"/>
      </w:pPr>
      <w:r>
        <w:t>Identifier: HAL-BVI-08</w:t>
      </w:r>
    </w:p>
    <w:p>
      <w:pPr>
        <w:pStyle w:val="ListBullet"/>
      </w:pPr>
      <w:r>
        <w:t>Version: 1.0</w:t>
      </w:r>
    </w:p>
    <w:p>
      <w:pPr>
        <w:pStyle w:val="ListBullet"/>
      </w:pPr>
      <w:r>
        <w:t>Status: Final</w:t>
      </w:r>
    </w:p>
    <w:p>
      <w:pPr>
        <w:pStyle w:val="ListBullet"/>
      </w:pPr>
      <w:r>
        <w:t>Effective date: 2026-07-27</w:t>
      </w:r>
    </w:p>
    <w:p>
      <w:pPr>
        <w:pStyle w:val="Heading1"/>
      </w:pPr>
      <w:r>
        <w:t>2. Purpose</w:t>
      </w:r>
    </w:p>
    <w:p>
      <w:r>
        <w:t>Control inference, sensitive processing, surveillance risk, human interaction, privacy testing, complaints, and privacy incident response.</w:t>
      </w:r>
    </w:p>
    <w:p>
      <w:pPr>
        <w:pStyle w:val="Heading1"/>
      </w:pPr>
      <w:r>
        <w:t>3. Scope</w:t>
      </w:r>
    </w:p>
    <w:p>
      <w:r>
        <w:t>This chapter applies to HAL environments, components, repositories, operators, providers, Trust Domains, evidence, and external exchanges within the stated control applicability.</w:t>
      </w:r>
    </w:p>
    <w:p>
      <w:pPr>
        <w:pStyle w:val="Heading1"/>
      </w:pPr>
      <w:r>
        <w:t>4. Authority and source requirements</w:t>
      </w:r>
    </w:p>
    <w:p>
      <w:pPr>
        <w:pStyle w:val="ListBullet"/>
      </w:pPr>
      <w:r>
        <w:t>Book I: Articles IX-XII; Decisions 26, 30, 33-35, 45, 48, 55-57</w:t>
      </w:r>
    </w:p>
    <w:p>
      <w:pPr>
        <w:pStyle w:val="ListBullet"/>
      </w:pPr>
      <w:r>
        <w:t>Book II: Chapters 7, 12, 18, 27, 29, 34</w:t>
      </w:r>
    </w:p>
    <w:p>
      <w:pPr>
        <w:pStyle w:val="ListBullet"/>
      </w:pPr>
      <w:r>
        <w:t>Book III: Chapters 4-6, 8</w:t>
      </w:r>
    </w:p>
    <w:p>
      <w:pPr>
        <w:pStyle w:val="ListBullet"/>
      </w:pPr>
      <w:r>
        <w:t>Book IV: CMP-05-10, CMP-18-19, CMP-27-29</w:t>
      </w:r>
    </w:p>
    <w:p>
      <w:pPr>
        <w:pStyle w:val="ListBullet"/>
      </w:pPr>
      <w:r>
        <w:t>Book X: Chapters 5, 7-8, 10</w:t>
      </w:r>
    </w:p>
    <w:p>
      <w:pPr>
        <w:pStyle w:val="ListBullet"/>
      </w:pPr>
      <w:r>
        <w:t>Book VIII governs verification and certification decisions; Book IX governs exact machine contracts.</w:t>
      </w:r>
    </w:p>
    <w:p>
      <w:pPr>
        <w:pStyle w:val="Heading1"/>
      </w:pPr>
      <w:r>
        <w:t>5. Definitions and accountable roles</w:t>
      </w:r>
    </w:p>
    <w:p>
      <w:r>
        <w:t>Book X terms retain their canonical meaning. Chapter roles: Privacy Steward, Model Owner, Human Interaction Owner, Incident Commander, Data Owner, Independent Assessor.</w:t>
      </w:r>
    </w:p>
    <w:p>
      <w:pPr>
        <w:pStyle w:val="Heading1"/>
      </w:pPr>
      <w:r>
        <w:t>6. Normative controls</w:t>
      </w:r>
    </w:p>
    <w:p>
      <w:pPr>
        <w:pStyle w:val="Heading2"/>
      </w:pPr>
      <w:r>
        <w:t>VI-PIN-08-001 — Assess inference risk</w:t>
      </w:r>
    </w:p>
    <w:p>
      <w:r>
        <w:t>Systems that infer identity, traits, relationships, emotion, health, beliefs, vulnerability, location, or intent MUST document necessity, uncertainty, affected people, misuse paths, validation, disclosure, retention, and denial or appeal.</w:t>
      </w:r>
    </w:p>
    <w:p>
      <w:pPr>
        <w:pStyle w:val="ListBullet"/>
      </w:pPr>
      <w:r>
        <w:t>Applicability: sensitive inference</w:t>
      </w:r>
    </w:p>
    <w:p>
      <w:pPr>
        <w:pStyle w:val="ListBullet"/>
      </w:pPr>
      <w:r>
        <w:t>Responsible role: Privacy Steward</w:t>
      </w:r>
    </w:p>
    <w:p>
      <w:pPr>
        <w:pStyle w:val="ListBullet"/>
      </w:pPr>
      <w:r>
        <w:t>Enforcement: privacy impact assessment</w:t>
      </w:r>
    </w:p>
    <w:p>
      <w:pPr>
        <w:pStyle w:val="ListBullet"/>
      </w:pPr>
      <w:r>
        <w:t>Required evidence: inference risk assessment</w:t>
      </w:r>
    </w:p>
    <w:p>
      <w:pPr>
        <w:pStyle w:val="ListBullet"/>
      </w:pPr>
      <w:r>
        <w:t>Severity: Critical</w:t>
      </w:r>
    </w:p>
    <w:p>
      <w:pPr>
        <w:pStyle w:val="ListBullet"/>
      </w:pPr>
      <w:r>
        <w:t>Exception authority: Security and Trust Executive</w:t>
      </w:r>
    </w:p>
    <w:p>
      <w:pPr>
        <w:pStyle w:val="ListBullet"/>
      </w:pPr>
      <w:r>
        <w:t>Protection objective: Both</w:t>
      </w:r>
    </w:p>
    <w:p>
      <w:pPr>
        <w:pStyle w:val="Heading2"/>
      </w:pPr>
      <w:r>
        <w:t>VI-PIN-08-002 — Do not promote inference to fact</w:t>
      </w:r>
    </w:p>
    <w:p>
      <w:r>
        <w:t>Inferred personal information MUST remain labeled with provenance, method, confidence, time, and contradiction; it MUST NOT be represented as observed fact or used beyond authorized purpose.</w:t>
      </w:r>
    </w:p>
    <w:p>
      <w:pPr>
        <w:pStyle w:val="ListBullet"/>
      </w:pPr>
      <w:r>
        <w:t>Applicability: all inferences</w:t>
      </w:r>
    </w:p>
    <w:p>
      <w:pPr>
        <w:pStyle w:val="ListBullet"/>
      </w:pPr>
      <w:r>
        <w:t>Responsible role: Model Owner</w:t>
      </w:r>
    </w:p>
    <w:p>
      <w:pPr>
        <w:pStyle w:val="ListBullet"/>
      </w:pPr>
      <w:r>
        <w:t>Enforcement: data-model and output checks</w:t>
      </w:r>
    </w:p>
    <w:p>
      <w:pPr>
        <w:pStyle w:val="ListBullet"/>
      </w:pPr>
      <w:r>
        <w:t>Required evidence: inference record</w:t>
      </w:r>
    </w:p>
    <w:p>
      <w:pPr>
        <w:pStyle w:val="ListBullet"/>
      </w:pPr>
      <w:r>
        <w:t>Severity: Critical</w:t>
      </w:r>
    </w:p>
    <w:p>
      <w:pPr>
        <w:pStyle w:val="ListBullet"/>
      </w:pPr>
      <w:r>
        <w:t>Exception authority: None</w:t>
      </w:r>
    </w:p>
    <w:p>
      <w:pPr>
        <w:pStyle w:val="ListBullet"/>
      </w:pPr>
      <w:r>
        <w:t>Protection objective: Constrain HAL</w:t>
      </w:r>
    </w:p>
    <w:p>
      <w:pPr>
        <w:pStyle w:val="Heading2"/>
      </w:pPr>
      <w:r>
        <w:t>VI-PIN-08-003 — Prohibit covert expansion</w:t>
      </w:r>
    </w:p>
    <w:p>
      <w:r>
        <w:t>HAL MUST NOT increase observation, persistence, profiling, audience, or disclosure merely because a capability makes it possible; material expansion requires explicit authority and review.</w:t>
      </w:r>
    </w:p>
    <w:p>
      <w:pPr>
        <w:pStyle w:val="ListBullet"/>
      </w:pPr>
      <w:r>
        <w:t>Applicability: sensitive processing changes</w:t>
      </w:r>
    </w:p>
    <w:p>
      <w:pPr>
        <w:pStyle w:val="ListBullet"/>
      </w:pPr>
      <w:r>
        <w:t>Responsible role: Privacy Steward</w:t>
      </w:r>
    </w:p>
    <w:p>
      <w:pPr>
        <w:pStyle w:val="ListBullet"/>
      </w:pPr>
      <w:r>
        <w:t>Enforcement: change impact gate</w:t>
      </w:r>
    </w:p>
    <w:p>
      <w:pPr>
        <w:pStyle w:val="ListBullet"/>
      </w:pPr>
      <w:r>
        <w:t>Required evidence: privacy change decision</w:t>
      </w:r>
    </w:p>
    <w:p>
      <w:pPr>
        <w:pStyle w:val="ListBullet"/>
      </w:pPr>
      <w:r>
        <w:t>Severity: Critical</w:t>
      </w:r>
    </w:p>
    <w:p>
      <w:pPr>
        <w:pStyle w:val="ListBullet"/>
      </w:pPr>
      <w:r>
        <w:t>Exception authority: None</w:t>
      </w:r>
    </w:p>
    <w:p>
      <w:pPr>
        <w:pStyle w:val="ListBullet"/>
      </w:pPr>
      <w:r>
        <w:t>Protection objective: Constrain HAL</w:t>
      </w:r>
    </w:p>
    <w:p>
      <w:pPr>
        <w:pStyle w:val="Heading2"/>
      </w:pPr>
      <w:r>
        <w:t>VI-PIN-08-004 — Preserve human dignity and agency</w:t>
      </w:r>
    </w:p>
    <w:p>
      <w:r>
        <w:t>Interfaces MUST make consequential collection, inference, disclosure, recording, and automated effects understandable and provide meaningful consent, correction, refusal, or escalation where constitutionally applicable.</w:t>
      </w:r>
    </w:p>
    <w:p>
      <w:pPr>
        <w:pStyle w:val="ListBullet"/>
      </w:pPr>
      <w:r>
        <w:t>Applicability: human interactions</w:t>
      </w:r>
    </w:p>
    <w:p>
      <w:pPr>
        <w:pStyle w:val="ListBullet"/>
      </w:pPr>
      <w:r>
        <w:t>Responsible role: Human Interaction Owner</w:t>
      </w:r>
    </w:p>
    <w:p>
      <w:pPr>
        <w:pStyle w:val="ListBullet"/>
      </w:pPr>
      <w:r>
        <w:t>Enforcement: human-factors and privacy review</w:t>
      </w:r>
    </w:p>
    <w:p>
      <w:pPr>
        <w:pStyle w:val="ListBullet"/>
      </w:pPr>
      <w:r>
        <w:t>Required evidence: interaction assessment</w:t>
      </w:r>
    </w:p>
    <w:p>
      <w:pPr>
        <w:pStyle w:val="ListBullet"/>
      </w:pPr>
      <w:r>
        <w:t>Severity: Critical</w:t>
      </w:r>
    </w:p>
    <w:p>
      <w:pPr>
        <w:pStyle w:val="ListBullet"/>
      </w:pPr>
      <w:r>
        <w:t>Exception authority: Owner only for genuine value conflict</w:t>
      </w:r>
    </w:p>
    <w:p>
      <w:pPr>
        <w:pStyle w:val="ListBullet"/>
      </w:pPr>
      <w:r>
        <w:t>Protection objective: Constrain HAL</w:t>
      </w:r>
    </w:p>
    <w:p>
      <w:pPr>
        <w:pStyle w:val="Heading2"/>
      </w:pPr>
      <w:r>
        <w:t>VI-PIN-08-005 — Test privacy failure paths</w:t>
      </w:r>
    </w:p>
    <w:p>
      <w:r>
        <w:t>Privacy tests MUST cover wrong subject, overcollection, purpose drift, unauthorized audience, inference leakage, retention expiry, incomplete deletion, backup restore, cross-domain transfer, and evidence overexposure.</w:t>
      </w:r>
    </w:p>
    <w:p>
      <w:pPr>
        <w:pStyle w:val="ListBullet"/>
      </w:pPr>
      <w:r>
        <w:t>Applicability: privacy-relevant systems</w:t>
      </w:r>
    </w:p>
    <w:p>
      <w:pPr>
        <w:pStyle w:val="ListBullet"/>
      </w:pPr>
      <w:r>
        <w:t>Responsible role: Independent Assessor</w:t>
      </w:r>
    </w:p>
    <w:p>
      <w:pPr>
        <w:pStyle w:val="ListBullet"/>
      </w:pPr>
      <w:r>
        <w:t>Enforcement: privacy test suite</w:t>
      </w:r>
    </w:p>
    <w:p>
      <w:pPr>
        <w:pStyle w:val="ListBullet"/>
      </w:pPr>
      <w:r>
        <w:t>Required evidence: privacy verification report</w:t>
      </w:r>
    </w:p>
    <w:p>
      <w:pPr>
        <w:pStyle w:val="ListBullet"/>
      </w:pPr>
      <w:r>
        <w:t>Severity: Critical</w:t>
      </w:r>
    </w:p>
    <w:p>
      <w:pPr>
        <w:pStyle w:val="ListBullet"/>
      </w:pPr>
      <w:r>
        <w:t>Exception authority: None</w:t>
      </w:r>
    </w:p>
    <w:p>
      <w:pPr>
        <w:pStyle w:val="ListBullet"/>
      </w:pPr>
      <w:r>
        <w:t>Protection objective: Both</w:t>
      </w:r>
    </w:p>
    <w:p>
      <w:pPr>
        <w:pStyle w:val="Heading2"/>
      </w:pPr>
      <w:r>
        <w:t>VI-PIN-08-006 — Detect privacy incidents</w:t>
      </w:r>
    </w:p>
    <w:p>
      <w:r>
        <w:t>Unauthorized, excessive, inaccurate, misleading, purpose-incompatible, retained-too-long, or improperly disclosed processing MUST enter the incident process even when no conventional security breach occurred.</w:t>
      </w:r>
    </w:p>
    <w:p>
      <w:pPr>
        <w:pStyle w:val="ListBullet"/>
      </w:pPr>
      <w:r>
        <w:t>Applicability: all processing</w:t>
      </w:r>
    </w:p>
    <w:p>
      <w:pPr>
        <w:pStyle w:val="ListBullet"/>
      </w:pPr>
      <w:r>
        <w:t>Responsible role: Privacy Steward</w:t>
      </w:r>
    </w:p>
    <w:p>
      <w:pPr>
        <w:pStyle w:val="ListBullet"/>
      </w:pPr>
      <w:r>
        <w:t>Enforcement: privacy event detection</w:t>
      </w:r>
    </w:p>
    <w:p>
      <w:pPr>
        <w:pStyle w:val="ListBullet"/>
      </w:pPr>
      <w:r>
        <w:t>Required evidence: privacy incident record</w:t>
      </w:r>
    </w:p>
    <w:p>
      <w:pPr>
        <w:pStyle w:val="ListBullet"/>
      </w:pPr>
      <w:r>
        <w:t>Severity: High</w:t>
      </w:r>
    </w:p>
    <w:p>
      <w:pPr>
        <w:pStyle w:val="ListBullet"/>
      </w:pPr>
      <w:r>
        <w:t>Exception authority: None</w:t>
      </w:r>
    </w:p>
    <w:p>
      <w:pPr>
        <w:pStyle w:val="ListBullet"/>
      </w:pPr>
      <w:r>
        <w:t>Protection objective: Both</w:t>
      </w:r>
    </w:p>
    <w:p>
      <w:pPr>
        <w:pStyle w:val="Heading2"/>
      </w:pPr>
      <w:r>
        <w:t>VI-PIN-08-007 — Contain without destroying accountability</w:t>
      </w:r>
    </w:p>
    <w:p>
      <w:r>
        <w:t>Privacy incident containment MUST stop further harm, restrict access and exchange, preserve minimized evidence, identify affected data and people, and avoid deleting records needed for accountable investigation.</w:t>
      </w:r>
    </w:p>
    <w:p>
      <w:pPr>
        <w:pStyle w:val="ListBullet"/>
      </w:pPr>
      <w:r>
        <w:t>Applicability: privacy incidents</w:t>
      </w:r>
    </w:p>
    <w:p>
      <w:pPr>
        <w:pStyle w:val="ListBullet"/>
      </w:pPr>
      <w:r>
        <w:t>Responsible role: Incident Commander</w:t>
      </w:r>
    </w:p>
    <w:p>
      <w:pPr>
        <w:pStyle w:val="ListBullet"/>
      </w:pPr>
      <w:r>
        <w:t>Enforcement: incident playbook</w:t>
      </w:r>
    </w:p>
    <w:p>
      <w:pPr>
        <w:pStyle w:val="ListBullet"/>
      </w:pPr>
      <w:r>
        <w:t>Required evidence: containment record</w:t>
      </w:r>
    </w:p>
    <w:p>
      <w:pPr>
        <w:pStyle w:val="ListBullet"/>
      </w:pPr>
      <w:r>
        <w:t>Severity: Critical</w:t>
      </w:r>
    </w:p>
    <w:p>
      <w:pPr>
        <w:pStyle w:val="ListBullet"/>
      </w:pPr>
      <w:r>
        <w:t>Exception authority: None</w:t>
      </w:r>
    </w:p>
    <w:p>
      <w:pPr>
        <w:pStyle w:val="ListBullet"/>
      </w:pPr>
      <w:r>
        <w:t>Protection objective: Both</w:t>
      </w:r>
    </w:p>
    <w:p>
      <w:pPr>
        <w:pStyle w:val="Heading2"/>
      </w:pPr>
      <w:r>
        <w:t>VI-PIN-08-008 — Remediate affected lifecycle paths</w:t>
      </w:r>
    </w:p>
    <w:p>
      <w:r>
        <w:t>Privacy remediation MUST address authoritative and derived stores, models, caches, backups, recipients, Treaties, purpose rules, access paths, and recurrence controls, with Book VIII reverification where claims were affected.</w:t>
      </w:r>
    </w:p>
    <w:p>
      <w:pPr>
        <w:pStyle w:val="ListBullet"/>
      </w:pPr>
      <w:r>
        <w:t>Applicability: privacy incidents</w:t>
      </w:r>
    </w:p>
    <w:p>
      <w:pPr>
        <w:pStyle w:val="ListBullet"/>
      </w:pPr>
      <w:r>
        <w:t>Responsible role: Data Owner</w:t>
      </w:r>
    </w:p>
    <w:p>
      <w:pPr>
        <w:pStyle w:val="ListBullet"/>
      </w:pPr>
      <w:r>
        <w:t>Enforcement: remediation tracking</w:t>
      </w:r>
    </w:p>
    <w:p>
      <w:pPr>
        <w:pStyle w:val="ListBullet"/>
      </w:pPr>
      <w:r>
        <w:t>Required evidence: privacy recovery package</w:t>
      </w:r>
    </w:p>
    <w:p>
      <w:pPr>
        <w:pStyle w:val="ListBullet"/>
      </w:pPr>
      <w:r>
        <w:t>Severity: Critical</w:t>
      </w:r>
    </w:p>
    <w:p>
      <w:pPr>
        <w:pStyle w:val="ListBullet"/>
      </w:pPr>
      <w:r>
        <w:t>Exception authority: Privacy Steward</w:t>
      </w:r>
    </w:p>
    <w:p>
      <w:pPr>
        <w:pStyle w:val="ListBullet"/>
      </w:pPr>
      <w:r>
        <w:t>Protection objective: Both</w:t>
      </w:r>
    </w:p>
    <w:p>
      <w:pPr>
        <w:pStyle w:val="Heading1"/>
      </w:pPr>
      <w:r>
        <w:t>7. Required operating practices</w:t>
      </w:r>
    </w:p>
    <w:p>
      <w:r>
        <w:t>Control Owners MUST maintain procedures, training, tools, dependencies, evidence paths, response actions, and succession coverage necessary to operate each applicable control.</w:t>
      </w:r>
    </w:p>
    <w:p>
      <w:pPr>
        <w:pStyle w:val="Heading1"/>
      </w:pPr>
      <w:r>
        <w:t>8. Prohibited practices</w:t>
      </w:r>
    </w:p>
    <w:p>
      <w:pPr>
        <w:pStyle w:val="ListBullet"/>
      </w:pPr>
      <w:r>
        <w:t>Treating trust, identity, credentials, compliance, or certification as Authority.</w:t>
      </w:r>
    </w:p>
    <w:p>
      <w:pPr>
        <w:pStyle w:val="ListBullet"/>
      </w:pPr>
      <w:r>
        <w:t>Bypassing the authoritative component owner, Constitutional Kernel, Authority Service, Constitutional Firewall, or Evidence Service.</w:t>
      </w:r>
    </w:p>
    <w:p>
      <w:pPr>
        <w:pStyle w:val="ListBullet"/>
      </w:pPr>
      <w:r>
        <w:t>Using undocumented, permanent, self-approved, or silently renewed exceptions.</w:t>
      </w:r>
    </w:p>
    <w:p>
      <w:pPr>
        <w:pStyle w:val="ListBullet"/>
      </w:pPr>
      <w:r>
        <w:t>Replacing required evidence with assertion, dashboard color, ticket status, or unverified third-party claims.</w:t>
      </w:r>
    </w:p>
    <w:p>
      <w:pPr>
        <w:pStyle w:val="Heading1"/>
      </w:pPr>
      <w:r>
        <w:t>9. Required evidence</w:t>
      </w:r>
    </w:p>
    <w:p>
      <w:r>
        <w:t>Evidence MUST identify the control, target, version, environment, actor, time and confidence, source, method, outcome, exceptions, integrity, classification, retention, and linked incident or remediation.</w:t>
      </w:r>
    </w:p>
    <w:p>
      <w:pPr>
        <w:pStyle w:val="Heading1"/>
      </w:pPr>
      <w:r>
        <w:t>10. Automated enforcement</w:t>
      </w:r>
    </w:p>
    <w:p>
      <w:r>
        <w:t>Controls marked automated MUST deny, quarantine, expire, alert, or constrain according to the stated failure behavior. Automation MUST expose inputs, versions, decision logic, failures, and overrides.</w:t>
      </w:r>
    </w:p>
    <w:p>
      <w:pPr>
        <w:pStyle w:val="Heading1"/>
      </w:pPr>
      <w:r>
        <w:t>11. Human review</w:t>
      </w:r>
    </w:p>
    <w:p>
      <w:r>
        <w:t>A qualified reviewer MUST evaluate proportionality, constitutional restraint, privacy, trust assumptions, evidence sufficiency, conflicts of interest, and residual risk at the control's declared cadence and after material change.</w:t>
      </w:r>
    </w:p>
    <w:p>
      <w:pPr>
        <w:pStyle w:val="Heading1"/>
      </w:pPr>
      <w:r>
        <w:t>12. Exceptions and failure consequences</w:t>
      </w:r>
    </w:p>
    <w:p>
      <w:r>
        <w:t>Constitutional invariants are not waivable. Missing or expired exceptions MUST fail closed for protected actions or enter the safest evidence-preserving restricted state. Critical violations require incident evaluation and affected-assurance review.</w:t>
      </w:r>
    </w:p>
    <w:p>
      <w:pPr>
        <w:pStyle w:val="Heading1"/>
      </w:pPr>
      <w:r>
        <w:t>13. Security, privacy, trust, and reliability considerations</w:t>
      </w:r>
    </w:p>
    <w:p>
      <w:r>
        <w:t>Implementations MUST minimize sensitive evidence, preserve recoverability, constrain compromised components, keep trust separate from permission, and maintain auditable denial and recovery paths.</w:t>
      </w:r>
    </w:p>
    <w:p>
      <w:pPr>
        <w:pStyle w:val="Heading1"/>
      </w:pPr>
      <w:r>
        <w:t>14. Verification method and metrics</w:t>
      </w:r>
    </w:p>
    <w:p>
      <w:r>
        <w:t>Verify by catalog completeness checks, policy and configuration tests, adversarial negative cases, sampled evidence reconstruction, incident and recovery exercises, and independent review. Metrics MUST measure outcomes and control effectiveness rather than activity alone.</w:t>
      </w:r>
    </w:p>
    <w:p>
      <w:pPr>
        <w:pStyle w:val="Heading1"/>
      </w:pPr>
      <w:r>
        <w:t>15. Traceability</w:t>
      </w:r>
    </w:p>
    <w:p>
      <w:pPr>
        <w:pStyle w:val="ListBullet"/>
      </w:pPr>
      <w:r>
        <w:t>Book I: Articles IX-XII; Decisions 26, 30, 33-35, 45, 48, 55-57</w:t>
      </w:r>
    </w:p>
    <w:p>
      <w:pPr>
        <w:pStyle w:val="ListBullet"/>
      </w:pPr>
      <w:r>
        <w:t>Book II: Chapters 7, 12, 18, 27, 29, 34</w:t>
      </w:r>
    </w:p>
    <w:p>
      <w:pPr>
        <w:pStyle w:val="ListBullet"/>
      </w:pPr>
      <w:r>
        <w:t>Book III: Chapters 4-6, 8</w:t>
      </w:r>
    </w:p>
    <w:p>
      <w:pPr>
        <w:pStyle w:val="ListBullet"/>
      </w:pPr>
      <w:r>
        <w:t>Book IV: CMP-05-10, CMP-18-19, CMP-27-29</w:t>
      </w:r>
    </w:p>
    <w:p>
      <w:pPr>
        <w:pStyle w:val="ListBullet"/>
      </w:pPr>
      <w:r>
        <w:t>Book X: Chapters 5, 7-8, 10</w:t>
      </w:r>
    </w:p>
    <w:p>
      <w:pPr>
        <w:pStyle w:val="Heading1"/>
      </w:pPr>
      <w:r>
        <w:t>16. Examples and anti-patterns</w:t>
      </w:r>
    </w:p>
    <w:p>
      <w:r>
        <w:rPr>
          <w:b/>
        </w:rPr>
        <w:t>Conforming example:</w:t>
      </w:r>
      <w:r>
        <w:t xml:space="preserve"> the responsible role records a scoped decision, machine enforcement, minimized evidence, independent verification, expiry, and a tested failure path.</w:t>
      </w:r>
    </w:p>
    <w:p>
      <w:r>
        <w:rPr>
          <w:b/>
        </w:rPr>
        <w:t>Anti-pattern:</w:t>
      </w:r>
      <w:r>
        <w:t xml:space="preserve"> a team treats a credential with favorable Trust evidence, passing scan, active certificate, or urgent incident as Permission to bypass Authority or expand Treaty scope.</w:t>
      </w:r>
    </w:p>
    <w:p>
      <w:pPr>
        <w:pStyle w:val="Heading1"/>
      </w:pPr>
      <w:r>
        <w:t>17. Review findings, Owner Review, and completion</w:t>
      </w:r>
    </w:p>
    <w:p>
      <w:r>
        <w:t>Constitutional, architecture, enforceability, security, privacy, trust, reliability, usability, automation, duplication, and burden reviews found no unresolved material defect. No Owner Review item is required. Status: Complete.</w:t>
      </w:r>
    </w:p>
    <w:p>
      <w:pPr>
        <w:sectPr>
          <w:pgSz w:w="12240" w:h="15840"/>
          <w:pgMar w:top="1440" w:right="1440" w:bottom="1440" w:left="1440" w:header="708" w:footer="708" w:gutter="0"/>
          <w:cols w:space="720"/>
          <w:docGrid w:linePitch="360"/>
        </w:sectPr>
      </w:pPr>
    </w:p>
    <w:p>
      <w:pPr>
        <w:pStyle w:val="Title"/>
      </w:pPr>
      <w:r>
        <w:t>Chapter 9 — Trust Domains, Constitutional Firewall, and Cross-Domain Exchange</w:t>
      </w:r>
    </w:p>
    <w:p>
      <w:pPr>
        <w:pStyle w:val="Heading1"/>
      </w:pPr>
      <w:r>
        <w:t>1. Document control</w:t>
      </w:r>
    </w:p>
    <w:p>
      <w:pPr>
        <w:pStyle w:val="ListBullet"/>
      </w:pPr>
      <w:r>
        <w:t>Identifier: HAL-BVI-09</w:t>
      </w:r>
    </w:p>
    <w:p>
      <w:pPr>
        <w:pStyle w:val="ListBullet"/>
      </w:pPr>
      <w:r>
        <w:t>Version: 1.0</w:t>
      </w:r>
    </w:p>
    <w:p>
      <w:pPr>
        <w:pStyle w:val="ListBullet"/>
      </w:pPr>
      <w:r>
        <w:t>Status: Final</w:t>
      </w:r>
    </w:p>
    <w:p>
      <w:pPr>
        <w:pStyle w:val="ListBullet"/>
      </w:pPr>
      <w:r>
        <w:t>Effective date: 2026-07-27</w:t>
      </w:r>
    </w:p>
    <w:p>
      <w:pPr>
        <w:pStyle w:val="Heading1"/>
      </w:pPr>
      <w:r>
        <w:t>2. Purpose</w:t>
      </w:r>
    </w:p>
    <w:p>
      <w:r>
        <w:t>Govern domain classification, authenticated boundaries, Constitutional Firewall decisions, exchange minimization, provenance, failure posture, and trust evidence.</w:t>
      </w:r>
    </w:p>
    <w:p>
      <w:pPr>
        <w:pStyle w:val="Heading1"/>
      </w:pPr>
      <w:r>
        <w:t>3. Scope</w:t>
      </w:r>
    </w:p>
    <w:p>
      <w:r>
        <w:t>This chapter applies to HAL environments, components, repositories, operators, providers, Trust Domains, evidence, and external exchanges within the stated control applicability.</w:t>
      </w:r>
    </w:p>
    <w:p>
      <w:pPr>
        <w:pStyle w:val="Heading1"/>
      </w:pPr>
      <w:r>
        <w:t>4. Authority and source requirements</w:t>
      </w:r>
    </w:p>
    <w:p>
      <w:pPr>
        <w:pStyle w:val="ListBullet"/>
      </w:pPr>
      <w:r>
        <w:t>Book I: Decisions 23, 26-27, 32, 35, 47, 54</w:t>
      </w:r>
    </w:p>
    <w:p>
      <w:pPr>
        <w:pStyle w:val="ListBullet"/>
      </w:pPr>
      <w:r>
        <w:t>Book II: Chapters 16-17, 19-20, 26, 33</w:t>
      </w:r>
    </w:p>
    <w:p>
      <w:pPr>
        <w:pStyle w:val="ListBullet"/>
      </w:pPr>
      <w:r>
        <w:t>Book III: Chapters 3, 5-6</w:t>
      </w:r>
    </w:p>
    <w:p>
      <w:pPr>
        <w:pStyle w:val="ListBullet"/>
      </w:pPr>
      <w:r>
        <w:t>Book IV: CMP-17-21, CMP-24</w:t>
      </w:r>
    </w:p>
    <w:p>
      <w:pPr>
        <w:pStyle w:val="ListBullet"/>
      </w:pPr>
      <w:r>
        <w:t>Book X: Chapters 7-8</w:t>
      </w:r>
    </w:p>
    <w:p>
      <w:pPr>
        <w:pStyle w:val="ListBullet"/>
      </w:pPr>
      <w:r>
        <w:t>Book VIII governs verification and certification decisions; Book IX governs exact machine contracts.</w:t>
      </w:r>
    </w:p>
    <w:p>
      <w:pPr>
        <w:pStyle w:val="Heading1"/>
      </w:pPr>
      <w:r>
        <w:t>5. Definitions and accountable roles</w:t>
      </w:r>
    </w:p>
    <w:p>
      <w:r>
        <w:t>Book X terms retain their canonical meaning. Chapter roles: Trust Steward, Constitutional Firewall Owner, Domain Owner, Privacy Steward, Security Operations, Evidence Custodian.</w:t>
      </w:r>
    </w:p>
    <w:p>
      <w:pPr>
        <w:pStyle w:val="Heading1"/>
      </w:pPr>
      <w:r>
        <w:t>6. Normative controls</w:t>
      </w:r>
    </w:p>
    <w:p>
      <w:pPr>
        <w:pStyle w:val="Heading2"/>
      </w:pPr>
      <w:r>
        <w:t>VI-TRU-09-001 — Classify every Trust Domain</w:t>
      </w:r>
    </w:p>
    <w:p>
      <w:r>
        <w:t>Every internal or external domain MUST have stable identity, owner, boundary, permitted purposes, data and capability scope, security and privacy assumptions, evidence, review cadence, and failure behavior.</w:t>
      </w:r>
    </w:p>
    <w:p>
      <w:pPr>
        <w:pStyle w:val="ListBullet"/>
      </w:pPr>
      <w:r>
        <w:t>Applicability: all domains</w:t>
      </w:r>
    </w:p>
    <w:p>
      <w:pPr>
        <w:pStyle w:val="ListBullet"/>
      </w:pPr>
      <w:r>
        <w:t>Responsible role: Trust Steward</w:t>
      </w:r>
    </w:p>
    <w:p>
      <w:pPr>
        <w:pStyle w:val="ListBullet"/>
      </w:pPr>
      <w:r>
        <w:t>Enforcement: domain registry gate</w:t>
      </w:r>
    </w:p>
    <w:p>
      <w:pPr>
        <w:pStyle w:val="ListBullet"/>
      </w:pPr>
      <w:r>
        <w:t>Required evidence: Trust Domain record</w:t>
      </w:r>
    </w:p>
    <w:p>
      <w:pPr>
        <w:pStyle w:val="ListBullet"/>
      </w:pPr>
      <w:r>
        <w:t>Severity: Critical</w:t>
      </w:r>
    </w:p>
    <w:p>
      <w:pPr>
        <w:pStyle w:val="ListBullet"/>
      </w:pPr>
      <w:r>
        <w:t>Exception authority: Security and Trust Executive</w:t>
      </w:r>
    </w:p>
    <w:p>
      <w:pPr>
        <w:pStyle w:val="ListBullet"/>
      </w:pPr>
      <w:r>
        <w:t>Protection objective: Both</w:t>
      </w:r>
    </w:p>
    <w:p>
      <w:pPr>
        <w:pStyle w:val="Heading2"/>
      </w:pPr>
      <w:r>
        <w:t>VI-TRU-09-002 — Keep trust distinct</w:t>
      </w:r>
    </w:p>
    <w:p>
      <w:r>
        <w:t>Trust Assessment MAY inform decisions but MUST NOT create Identity, Permission, Authority, capability, Treaty scope, or authoritative state; current Permission remains independently required.</w:t>
      </w:r>
    </w:p>
    <w:p>
      <w:pPr>
        <w:pStyle w:val="ListBullet"/>
      </w:pPr>
      <w:r>
        <w:t>Applicability: all trust use</w:t>
      </w:r>
    </w:p>
    <w:p>
      <w:pPr>
        <w:pStyle w:val="ListBullet"/>
      </w:pPr>
      <w:r>
        <w:t>Responsible role: Trust Steward</w:t>
      </w:r>
    </w:p>
    <w:p>
      <w:pPr>
        <w:pStyle w:val="ListBullet"/>
      </w:pPr>
      <w:r>
        <w:t>Enforcement: negative authority tests</w:t>
      </w:r>
    </w:p>
    <w:p>
      <w:pPr>
        <w:pStyle w:val="ListBullet"/>
      </w:pPr>
      <w:r>
        <w:t>Required evidence: Trust Assessment and Permission Decision Record</w:t>
      </w:r>
    </w:p>
    <w:p>
      <w:pPr>
        <w:pStyle w:val="ListBullet"/>
      </w:pPr>
      <w:r>
        <w:t>Severity: Critical</w:t>
      </w:r>
    </w:p>
    <w:p>
      <w:pPr>
        <w:pStyle w:val="ListBullet"/>
      </w:pPr>
      <w:r>
        <w:t>Exception authority: None</w:t>
      </w:r>
    </w:p>
    <w:p>
      <w:pPr>
        <w:pStyle w:val="ListBullet"/>
      </w:pPr>
      <w:r>
        <w:t>Protection objective: Constrain HAL</w:t>
      </w:r>
    </w:p>
    <w:p>
      <w:pPr>
        <w:pStyle w:val="Heading2"/>
      </w:pPr>
      <w:r>
        <w:t>VI-TRU-09-003 — Route cross-domain exchange through the Firewall</w:t>
      </w:r>
    </w:p>
    <w:p>
      <w:r>
        <w:t>Every cross-domain ingress and egress MUST traverse the Constitutional Firewall with authenticated domain identity, active applicable Treaty where required, current Authority, purpose, classification, minimization, provenance, and integrity checks.</w:t>
      </w:r>
    </w:p>
    <w:p>
      <w:pPr>
        <w:pStyle w:val="ListBullet"/>
      </w:pPr>
      <w:r>
        <w:t>Applicability: cross-domain exchange</w:t>
      </w:r>
    </w:p>
    <w:p>
      <w:pPr>
        <w:pStyle w:val="ListBullet"/>
      </w:pPr>
      <w:r>
        <w:t>Responsible role: Constitutional Firewall Owner</w:t>
      </w:r>
    </w:p>
    <w:p>
      <w:pPr>
        <w:pStyle w:val="ListBullet"/>
      </w:pPr>
      <w:r>
        <w:t>Enforcement: Book IX gateway enforcement</w:t>
      </w:r>
    </w:p>
    <w:p>
      <w:pPr>
        <w:pStyle w:val="ListBullet"/>
      </w:pPr>
      <w:r>
        <w:t>Required evidence: Firewall decision and receipt</w:t>
      </w:r>
    </w:p>
    <w:p>
      <w:pPr>
        <w:pStyle w:val="ListBullet"/>
      </w:pPr>
      <w:r>
        <w:t>Severity: Critical</w:t>
      </w:r>
    </w:p>
    <w:p>
      <w:pPr>
        <w:pStyle w:val="ListBullet"/>
      </w:pPr>
      <w:r>
        <w:t>Exception authority: None</w:t>
      </w:r>
    </w:p>
    <w:p>
      <w:pPr>
        <w:pStyle w:val="ListBullet"/>
      </w:pPr>
      <w:r>
        <w:t>Protection objective: Both</w:t>
      </w:r>
    </w:p>
    <w:p>
      <w:pPr>
        <w:pStyle w:val="Heading2"/>
      </w:pPr>
      <w:r>
        <w:t>VI-TRU-09-004 — Fail closed on missing boundary facts</w:t>
      </w:r>
    </w:p>
    <w:p>
      <w:r>
        <w:t>Absent, stale, ambiguous, unverifiable, expired, revoked, suspended, drifted, or incompatible domain, Treaty, Authority, schema, provenance, or integrity evidence MUST deny or quarantine the exchange.</w:t>
      </w:r>
    </w:p>
    <w:p>
      <w:pPr>
        <w:pStyle w:val="ListBullet"/>
      </w:pPr>
      <w:r>
        <w:t>Applicability: uncertain exchanges</w:t>
      </w:r>
    </w:p>
    <w:p>
      <w:pPr>
        <w:pStyle w:val="ListBullet"/>
      </w:pPr>
      <w:r>
        <w:t>Responsible role: Constitutional Firewall Owner</w:t>
      </w:r>
    </w:p>
    <w:p>
      <w:pPr>
        <w:pStyle w:val="ListBullet"/>
      </w:pPr>
      <w:r>
        <w:t>Enforcement: denial policy and adversarial tests</w:t>
      </w:r>
    </w:p>
    <w:p>
      <w:pPr>
        <w:pStyle w:val="ListBullet"/>
      </w:pPr>
      <w:r>
        <w:t>Required evidence: denial or quarantine event</w:t>
      </w:r>
    </w:p>
    <w:p>
      <w:pPr>
        <w:pStyle w:val="ListBullet"/>
      </w:pPr>
      <w:r>
        <w:t>Severity: Critical</w:t>
      </w:r>
    </w:p>
    <w:p>
      <w:pPr>
        <w:pStyle w:val="ListBullet"/>
      </w:pPr>
      <w:r>
        <w:t>Exception authority: None</w:t>
      </w:r>
    </w:p>
    <w:p>
      <w:pPr>
        <w:pStyle w:val="ListBullet"/>
      </w:pPr>
      <w:r>
        <w:t>Protection objective: Both</w:t>
      </w:r>
    </w:p>
    <w:p>
      <w:pPr>
        <w:pStyle w:val="Heading2"/>
      </w:pPr>
      <w:r>
        <w:t>VI-TRU-09-005 — Constrain returned data and effects</w:t>
      </w:r>
    </w:p>
    <w:p>
      <w:r>
        <w:t>Firewall egress and ingress MUST enforce permitted direction, purpose, fields, classification, volume, frequency, recipients, actions, retention, and downstream propagation.</w:t>
      </w:r>
    </w:p>
    <w:p>
      <w:pPr>
        <w:pStyle w:val="ListBullet"/>
      </w:pPr>
      <w:r>
        <w:t>Applicability: all exchanges</w:t>
      </w:r>
    </w:p>
    <w:p>
      <w:pPr>
        <w:pStyle w:val="ListBullet"/>
      </w:pPr>
      <w:r>
        <w:t>Responsible role: Constitutional Firewall Owner</w:t>
      </w:r>
    </w:p>
    <w:p>
      <w:pPr>
        <w:pStyle w:val="ListBullet"/>
      </w:pPr>
      <w:r>
        <w:t>Enforcement: content and policy enforcement</w:t>
      </w:r>
    </w:p>
    <w:p>
      <w:pPr>
        <w:pStyle w:val="ListBullet"/>
      </w:pPr>
      <w:r>
        <w:t>Required evidence: exchange manifest</w:t>
      </w:r>
    </w:p>
    <w:p>
      <w:pPr>
        <w:pStyle w:val="ListBullet"/>
      </w:pPr>
      <w:r>
        <w:t>Severity: Critical</w:t>
      </w:r>
    </w:p>
    <w:p>
      <w:pPr>
        <w:pStyle w:val="ListBullet"/>
      </w:pPr>
      <w:r>
        <w:t>Exception authority: None</w:t>
      </w:r>
    </w:p>
    <w:p>
      <w:pPr>
        <w:pStyle w:val="ListBullet"/>
      </w:pPr>
      <w:r>
        <w:t>Protection objective: Constrain HAL</w:t>
      </w:r>
    </w:p>
    <w:p>
      <w:pPr>
        <w:pStyle w:val="Heading2"/>
      </w:pPr>
      <w:r>
        <w:t>VI-TRU-09-006 — Preserve cross-domain provenance</w:t>
      </w:r>
    </w:p>
    <w:p>
      <w:r>
        <w:t>Accepted exchanges MUST retain source domain, identities, Treaty and Authority context, schema and contract versions, integrity, time confidence, transformations, and custody.</w:t>
      </w:r>
    </w:p>
    <w:p>
      <w:pPr>
        <w:pStyle w:val="ListBullet"/>
      </w:pPr>
      <w:r>
        <w:t>Applicability: accepted exchanges</w:t>
      </w:r>
    </w:p>
    <w:p>
      <w:pPr>
        <w:pStyle w:val="ListBullet"/>
      </w:pPr>
      <w:r>
        <w:t>Responsible role: Evidence Custodian</w:t>
      </w:r>
    </w:p>
    <w:p>
      <w:pPr>
        <w:pStyle w:val="ListBullet"/>
      </w:pPr>
      <w:r>
        <w:t>Enforcement: Book IX envelope validation</w:t>
      </w:r>
    </w:p>
    <w:p>
      <w:pPr>
        <w:pStyle w:val="ListBullet"/>
      </w:pPr>
      <w:r>
        <w:t>Required evidence: provenance chain</w:t>
      </w:r>
    </w:p>
    <w:p>
      <w:pPr>
        <w:pStyle w:val="ListBullet"/>
      </w:pPr>
      <w:r>
        <w:t>Severity: High</w:t>
      </w:r>
    </w:p>
    <w:p>
      <w:pPr>
        <w:pStyle w:val="ListBullet"/>
      </w:pPr>
      <w:r>
        <w:t>Exception authority: None</w:t>
      </w:r>
    </w:p>
    <w:p>
      <w:pPr>
        <w:pStyle w:val="ListBullet"/>
      </w:pPr>
      <w:r>
        <w:t>Protection objective: Both</w:t>
      </w:r>
    </w:p>
    <w:p>
      <w:pPr>
        <w:pStyle w:val="Heading2"/>
      </w:pPr>
      <w:r>
        <w:t>VI-TRU-09-007 — Monitor domain drift</w:t>
      </w:r>
    </w:p>
    <w:p>
      <w:r>
        <w:t>Control, ownership, identity, endpoint, jurisdiction, purpose, behavior, assurance, incident, or threat changes MUST trigger Trust Assessment and Treaty applicability review.</w:t>
      </w:r>
    </w:p>
    <w:p>
      <w:pPr>
        <w:pStyle w:val="ListBullet"/>
      </w:pPr>
      <w:r>
        <w:t>Applicability: active domains</w:t>
      </w:r>
    </w:p>
    <w:p>
      <w:pPr>
        <w:pStyle w:val="ListBullet"/>
      </w:pPr>
      <w:r>
        <w:t>Responsible role: Domain Owner</w:t>
      </w:r>
    </w:p>
    <w:p>
      <w:pPr>
        <w:pStyle w:val="ListBullet"/>
      </w:pPr>
      <w:r>
        <w:t>Enforcement: drift monitoring</w:t>
      </w:r>
    </w:p>
    <w:p>
      <w:pPr>
        <w:pStyle w:val="ListBullet"/>
      </w:pPr>
      <w:r>
        <w:t>Required evidence: domain reassessment</w:t>
      </w:r>
    </w:p>
    <w:p>
      <w:pPr>
        <w:pStyle w:val="ListBullet"/>
      </w:pPr>
      <w:r>
        <w:t>Severity: High</w:t>
      </w:r>
    </w:p>
    <w:p>
      <w:pPr>
        <w:pStyle w:val="ListBullet"/>
      </w:pPr>
      <w:r>
        <w:t>Exception authority: Trust Steward</w:t>
      </w:r>
    </w:p>
    <w:p>
      <w:pPr>
        <w:pStyle w:val="ListBullet"/>
      </w:pPr>
      <w:r>
        <w:t>Protection objective: Both</w:t>
      </w:r>
    </w:p>
    <w:p>
      <w:pPr>
        <w:pStyle w:val="Heading2"/>
      </w:pPr>
      <w:r>
        <w:t>VI-TRU-09-008 — Exercise boundary failure</w:t>
      </w:r>
    </w:p>
    <w:p>
      <w:r>
        <w:t>The program MUST test replay, substitution, downgrade, schema confusion, revoked Treaty, stale Authority, over-purpose, over-data, exfiltration, unavailable Firewall, and compromised counterparty scenarios.</w:t>
      </w:r>
    </w:p>
    <w:p>
      <w:pPr>
        <w:pStyle w:val="ListBullet"/>
      </w:pPr>
      <w:r>
        <w:t>Applicability: external boundaries</w:t>
      </w:r>
    </w:p>
    <w:p>
      <w:pPr>
        <w:pStyle w:val="ListBullet"/>
      </w:pPr>
      <w:r>
        <w:t>Responsible role: Security Operations</w:t>
      </w:r>
    </w:p>
    <w:p>
      <w:pPr>
        <w:pStyle w:val="ListBullet"/>
      </w:pPr>
      <w:r>
        <w:t>Enforcement: adversarial gateway exercises</w:t>
      </w:r>
    </w:p>
    <w:p>
      <w:pPr>
        <w:pStyle w:val="ListBullet"/>
      </w:pPr>
      <w:r>
        <w:t>Required evidence: boundary exercise report</w:t>
      </w:r>
    </w:p>
    <w:p>
      <w:pPr>
        <w:pStyle w:val="ListBullet"/>
      </w:pPr>
      <w:r>
        <w:t>Severity: Critical</w:t>
      </w:r>
    </w:p>
    <w:p>
      <w:pPr>
        <w:pStyle w:val="ListBullet"/>
      </w:pPr>
      <w:r>
        <w:t>Exception authority: None</w:t>
      </w:r>
    </w:p>
    <w:p>
      <w:pPr>
        <w:pStyle w:val="ListBullet"/>
      </w:pPr>
      <w:r>
        <w:t>Protection objective: Both</w:t>
      </w:r>
    </w:p>
    <w:p>
      <w:pPr>
        <w:pStyle w:val="Heading1"/>
      </w:pPr>
      <w:r>
        <w:t>7. Required operating practices</w:t>
      </w:r>
    </w:p>
    <w:p>
      <w:r>
        <w:t>Control Owners MUST maintain procedures, training, tools, dependencies, evidence paths, response actions, and succession coverage necessary to operate each applicable control.</w:t>
      </w:r>
    </w:p>
    <w:p>
      <w:pPr>
        <w:pStyle w:val="Heading1"/>
      </w:pPr>
      <w:r>
        <w:t>8. Prohibited practices</w:t>
      </w:r>
    </w:p>
    <w:p>
      <w:pPr>
        <w:pStyle w:val="ListBullet"/>
      </w:pPr>
      <w:r>
        <w:t>Treating trust, identity, credentials, compliance, or certification as Authority.</w:t>
      </w:r>
    </w:p>
    <w:p>
      <w:pPr>
        <w:pStyle w:val="ListBullet"/>
      </w:pPr>
      <w:r>
        <w:t>Bypassing the authoritative component owner, Constitutional Kernel, Authority Service, Constitutional Firewall, or Evidence Service.</w:t>
      </w:r>
    </w:p>
    <w:p>
      <w:pPr>
        <w:pStyle w:val="ListBullet"/>
      </w:pPr>
      <w:r>
        <w:t>Using undocumented, permanent, self-approved, or silently renewed exceptions.</w:t>
      </w:r>
    </w:p>
    <w:p>
      <w:pPr>
        <w:pStyle w:val="ListBullet"/>
      </w:pPr>
      <w:r>
        <w:t>Replacing required evidence with assertion, dashboard color, ticket status, or unverified third-party claims.</w:t>
      </w:r>
    </w:p>
    <w:p>
      <w:pPr>
        <w:pStyle w:val="Heading1"/>
      </w:pPr>
      <w:r>
        <w:t>9. Required evidence</w:t>
      </w:r>
    </w:p>
    <w:p>
      <w:r>
        <w:t>Evidence MUST identify the control, target, version, environment, actor, time and confidence, source, method, outcome, exceptions, integrity, classification, retention, and linked incident or remediation.</w:t>
      </w:r>
    </w:p>
    <w:p>
      <w:pPr>
        <w:pStyle w:val="Heading1"/>
      </w:pPr>
      <w:r>
        <w:t>10. Automated enforcement</w:t>
      </w:r>
    </w:p>
    <w:p>
      <w:r>
        <w:t>Controls marked automated MUST deny, quarantine, expire, alert, or constrain according to the stated failure behavior. Automation MUST expose inputs, versions, decision logic, failures, and overrides.</w:t>
      </w:r>
    </w:p>
    <w:p>
      <w:pPr>
        <w:pStyle w:val="Heading1"/>
      </w:pPr>
      <w:r>
        <w:t>11. Human review</w:t>
      </w:r>
    </w:p>
    <w:p>
      <w:r>
        <w:t>A qualified reviewer MUST evaluate proportionality, constitutional restraint, privacy, trust assumptions, evidence sufficiency, conflicts of interest, and residual risk at the control's declared cadence and after material change.</w:t>
      </w:r>
    </w:p>
    <w:p>
      <w:pPr>
        <w:pStyle w:val="Heading1"/>
      </w:pPr>
      <w:r>
        <w:t>12. Exceptions and failure consequences</w:t>
      </w:r>
    </w:p>
    <w:p>
      <w:r>
        <w:t>Constitutional invariants are not waivable. Missing or expired exceptions MUST fail closed for protected actions or enter the safest evidence-preserving restricted state. Critical violations require incident evaluation and affected-assurance review.</w:t>
      </w:r>
    </w:p>
    <w:p>
      <w:pPr>
        <w:pStyle w:val="Heading1"/>
      </w:pPr>
      <w:r>
        <w:t>13. Security, privacy, trust, and reliability considerations</w:t>
      </w:r>
    </w:p>
    <w:p>
      <w:r>
        <w:t>Implementations MUST minimize sensitive evidence, preserve recoverability, constrain compromised components, keep trust separate from permission, and maintain auditable denial and recovery paths.</w:t>
      </w:r>
    </w:p>
    <w:p>
      <w:pPr>
        <w:pStyle w:val="Heading1"/>
      </w:pPr>
      <w:r>
        <w:t>14. Verification method and metrics</w:t>
      </w:r>
    </w:p>
    <w:p>
      <w:r>
        <w:t>Verify by catalog completeness checks, policy and configuration tests, adversarial negative cases, sampled evidence reconstruction, incident and recovery exercises, and independent review. Metrics MUST measure outcomes and control effectiveness rather than activity alone.</w:t>
      </w:r>
    </w:p>
    <w:p>
      <w:pPr>
        <w:pStyle w:val="Heading1"/>
      </w:pPr>
      <w:r>
        <w:t>15. Traceability</w:t>
      </w:r>
    </w:p>
    <w:p>
      <w:pPr>
        <w:pStyle w:val="ListBullet"/>
      </w:pPr>
      <w:r>
        <w:t>Book I: Decisions 23, 26-27, 32, 35, 47, 54</w:t>
      </w:r>
    </w:p>
    <w:p>
      <w:pPr>
        <w:pStyle w:val="ListBullet"/>
      </w:pPr>
      <w:r>
        <w:t>Book II: Chapters 16-17, 19-20, 26, 33</w:t>
      </w:r>
    </w:p>
    <w:p>
      <w:pPr>
        <w:pStyle w:val="ListBullet"/>
      </w:pPr>
      <w:r>
        <w:t>Book III: Chapters 3, 5-6</w:t>
      </w:r>
    </w:p>
    <w:p>
      <w:pPr>
        <w:pStyle w:val="ListBullet"/>
      </w:pPr>
      <w:r>
        <w:t>Book IV: CMP-17-21, CMP-24</w:t>
      </w:r>
    </w:p>
    <w:p>
      <w:pPr>
        <w:pStyle w:val="ListBullet"/>
      </w:pPr>
      <w:r>
        <w:t>Book X: Chapters 7-8</w:t>
      </w:r>
    </w:p>
    <w:p>
      <w:pPr>
        <w:pStyle w:val="Heading1"/>
      </w:pPr>
      <w:r>
        <w:t>16. Examples and anti-patterns</w:t>
      </w:r>
    </w:p>
    <w:p>
      <w:r>
        <w:rPr>
          <w:b/>
        </w:rPr>
        <w:t>Conforming example:</w:t>
      </w:r>
      <w:r>
        <w:t xml:space="preserve"> the responsible role records a scoped decision, machine enforcement, minimized evidence, independent verification, expiry, and a tested failure path.</w:t>
      </w:r>
    </w:p>
    <w:p>
      <w:r>
        <w:rPr>
          <w:b/>
        </w:rPr>
        <w:t>Anti-pattern:</w:t>
      </w:r>
      <w:r>
        <w:t xml:space="preserve"> a team treats a credential with favorable Trust evidence, passing scan, active certificate, or urgent incident as Permission to bypass Authority or expand Treaty scope.</w:t>
      </w:r>
    </w:p>
    <w:p>
      <w:pPr>
        <w:pStyle w:val="Heading1"/>
      </w:pPr>
      <w:r>
        <w:t>17. Review findings, Owner Review, and completion</w:t>
      </w:r>
    </w:p>
    <w:p>
      <w:r>
        <w:t>Constitutional, architecture, enforceability, security, privacy, trust, reliability, usability, automation, duplication, and burden reviews found no unresolved material defect. No Owner Review item is required. Status: Complete.</w:t>
      </w:r>
    </w:p>
    <w:p>
      <w:pPr>
        <w:sectPr>
          <w:pgSz w:w="12240" w:h="15840"/>
          <w:pgMar w:top="1440" w:right="1440" w:bottom="1440" w:left="1440" w:header="708" w:footer="708" w:gutter="0"/>
          <w:cols w:space="720"/>
          <w:docGrid w:linePitch="360"/>
        </w:sectPr>
      </w:pPr>
    </w:p>
    <w:p>
      <w:pPr>
        <w:pStyle w:val="Title"/>
      </w:pPr>
      <w:r>
        <w:t>Chapter 10 — Treaty Lifecycle and Third-Party Trust Governance</w:t>
      </w:r>
    </w:p>
    <w:p>
      <w:pPr>
        <w:pStyle w:val="Heading1"/>
      </w:pPr>
      <w:r>
        <w:t>1. Document control</w:t>
      </w:r>
    </w:p>
    <w:p>
      <w:pPr>
        <w:pStyle w:val="ListBullet"/>
      </w:pPr>
      <w:r>
        <w:t>Identifier: HAL-BVI-10</w:t>
      </w:r>
    </w:p>
    <w:p>
      <w:pPr>
        <w:pStyle w:val="ListBullet"/>
      </w:pPr>
      <w:r>
        <w:t>Version: 1.0</w:t>
      </w:r>
    </w:p>
    <w:p>
      <w:pPr>
        <w:pStyle w:val="ListBullet"/>
      </w:pPr>
      <w:r>
        <w:t>Status: Final</w:t>
      </w:r>
    </w:p>
    <w:p>
      <w:pPr>
        <w:pStyle w:val="ListBullet"/>
      </w:pPr>
      <w:r>
        <w:t>Effective date: 2026-07-27</w:t>
      </w:r>
    </w:p>
    <w:p>
      <w:pPr>
        <w:pStyle w:val="Heading1"/>
      </w:pPr>
      <w:r>
        <w:t>2. Purpose</w:t>
      </w:r>
    </w:p>
    <w:p>
      <w:r>
        <w:t>Govern Treaty proposal, due diligence, Owner approval dependency, activation, monitoring, suspension, revocation, renewal, third-party risk, and exchange obligations.</w:t>
      </w:r>
    </w:p>
    <w:p>
      <w:pPr>
        <w:pStyle w:val="Heading1"/>
      </w:pPr>
      <w:r>
        <w:t>3. Scope</w:t>
      </w:r>
    </w:p>
    <w:p>
      <w:r>
        <w:t>This chapter applies to HAL environments, components, repositories, operators, providers, Trust Domains, evidence, and external exchanges within the stated control applicability.</w:t>
      </w:r>
    </w:p>
    <w:p>
      <w:pPr>
        <w:pStyle w:val="Heading1"/>
      </w:pPr>
      <w:r>
        <w:t>4. Authority and source requirements</w:t>
      </w:r>
    </w:p>
    <w:p>
      <w:pPr>
        <w:pStyle w:val="ListBullet"/>
      </w:pPr>
      <w:r>
        <w:t>Book I: Decisions 26, 47, 48, 54</w:t>
      </w:r>
    </w:p>
    <w:p>
      <w:pPr>
        <w:pStyle w:val="ListBullet"/>
      </w:pPr>
      <w:r>
        <w:t>Book II: Chapters 17, 20, 26, 33, 35</w:t>
      </w:r>
    </w:p>
    <w:p>
      <w:pPr>
        <w:pStyle w:val="ListBullet"/>
      </w:pPr>
      <w:r>
        <w:t>Book III: Chapters 5, 7-9</w:t>
      </w:r>
    </w:p>
    <w:p>
      <w:pPr>
        <w:pStyle w:val="ListBullet"/>
      </w:pPr>
      <w:r>
        <w:t>Book IV: CMP-17, CMP-20-21</w:t>
      </w:r>
    </w:p>
    <w:p>
      <w:pPr>
        <w:pStyle w:val="ListBullet"/>
      </w:pPr>
      <w:r>
        <w:t>Book X: Chapters 7-8</w:t>
      </w:r>
    </w:p>
    <w:p>
      <w:pPr>
        <w:pStyle w:val="ListBullet"/>
      </w:pPr>
      <w:r>
        <w:t>Book VIII governs verification and certification decisions; Book IX governs exact machine contracts.</w:t>
      </w:r>
    </w:p>
    <w:p>
      <w:pPr>
        <w:pStyle w:val="Heading1"/>
      </w:pPr>
      <w:r>
        <w:t>5. Definitions and accountable roles</w:t>
      </w:r>
    </w:p>
    <w:p>
      <w:r>
        <w:t>Book X terms retain their canonical meaning. Chapter roles: Treaty Steward, Owner, Third-Party Risk Owner, Constitutional Firewall Owner, Privacy Steward, Incident Commander.</w:t>
      </w:r>
    </w:p>
    <w:p>
      <w:pPr>
        <w:pStyle w:val="Heading1"/>
      </w:pPr>
      <w:r>
        <w:t>6. Normative controls</w:t>
      </w:r>
    </w:p>
    <w:p>
      <w:pPr>
        <w:pStyle w:val="Heading2"/>
      </w:pPr>
      <w:r>
        <w:t>VI-TRT-10-001 — Perform Treaty due diligence</w:t>
      </w:r>
    </w:p>
    <w:p>
      <w:r>
        <w:t>Before activation, the Treaty package MUST assess counterparty identity, ownership, purposes, data, capabilities, directions, controls, incidents, evidence, retention, deletion, jurisdiction, subcontractors, suspension, revocation, and exit.</w:t>
      </w:r>
    </w:p>
    <w:p>
      <w:pPr>
        <w:pStyle w:val="ListBullet"/>
      </w:pPr>
      <w:r>
        <w:t>Applicability: proposed Treaties</w:t>
      </w:r>
    </w:p>
    <w:p>
      <w:pPr>
        <w:pStyle w:val="ListBullet"/>
      </w:pPr>
      <w:r>
        <w:t>Responsible role: Treaty Steward</w:t>
      </w:r>
    </w:p>
    <w:p>
      <w:pPr>
        <w:pStyle w:val="ListBullet"/>
      </w:pPr>
      <w:r>
        <w:t>Enforcement: due diligence gate</w:t>
      </w:r>
    </w:p>
    <w:p>
      <w:pPr>
        <w:pStyle w:val="ListBullet"/>
      </w:pPr>
      <w:r>
        <w:t>Required evidence: Treaty assessment package</w:t>
      </w:r>
    </w:p>
    <w:p>
      <w:pPr>
        <w:pStyle w:val="ListBullet"/>
      </w:pPr>
      <w:r>
        <w:t>Severity: Critical</w:t>
      </w:r>
    </w:p>
    <w:p>
      <w:pPr>
        <w:pStyle w:val="ListBullet"/>
      </w:pPr>
      <w:r>
        <w:t>Exception authority: None</w:t>
      </w:r>
    </w:p>
    <w:p>
      <w:pPr>
        <w:pStyle w:val="ListBullet"/>
      </w:pPr>
      <w:r>
        <w:t>Protection objective: Both</w:t>
      </w:r>
    </w:p>
    <w:p>
      <w:pPr>
        <w:pStyle w:val="Heading2"/>
      </w:pPr>
      <w:r>
        <w:t>VI-TRT-10-002 — Preserve Owner approval</w:t>
      </w:r>
    </w:p>
    <w:p>
      <w:r>
        <w:t>No certification, security review, counterparty assurance, contract signature, credential, or technical connectivity MAY substitute for the constitutionally required Owner approval of a Treaty or new Treaty class.</w:t>
      </w:r>
    </w:p>
    <w:p>
      <w:pPr>
        <w:pStyle w:val="ListBullet"/>
      </w:pPr>
      <w:r>
        <w:t>Applicability: Treaties</w:t>
      </w:r>
    </w:p>
    <w:p>
      <w:pPr>
        <w:pStyle w:val="ListBullet"/>
      </w:pPr>
      <w:r>
        <w:t>Responsible role: Treaty Steward</w:t>
      </w:r>
    </w:p>
    <w:p>
      <w:pPr>
        <w:pStyle w:val="ListBullet"/>
      </w:pPr>
      <w:r>
        <w:t>Enforcement: Owner-approval reference gate</w:t>
      </w:r>
    </w:p>
    <w:p>
      <w:pPr>
        <w:pStyle w:val="ListBullet"/>
      </w:pPr>
      <w:r>
        <w:t>Required evidence: Owner Authorization Ceremony Record</w:t>
      </w:r>
    </w:p>
    <w:p>
      <w:pPr>
        <w:pStyle w:val="ListBullet"/>
      </w:pPr>
      <w:r>
        <w:t>Severity: Critical</w:t>
      </w:r>
    </w:p>
    <w:p>
      <w:pPr>
        <w:pStyle w:val="ListBullet"/>
      </w:pPr>
      <w:r>
        <w:t>Exception authority: Owner</w:t>
      </w:r>
    </w:p>
    <w:p>
      <w:pPr>
        <w:pStyle w:val="ListBullet"/>
      </w:pPr>
      <w:r>
        <w:t>Protection objective: Constrain HAL</w:t>
      </w:r>
    </w:p>
    <w:p>
      <w:pPr>
        <w:pStyle w:val="Heading2"/>
      </w:pPr>
      <w:r>
        <w:t>VI-TRT-10-003 — Activate exact approved versions</w:t>
      </w:r>
    </w:p>
    <w:p>
      <w:r>
        <w:t>Activation MUST bind the exact signed Treaty version, parties, domains, purposes, data classes, capabilities, directions, constraints, effective time, expiry, and Firewall policy; drift MUST block activation.</w:t>
      </w:r>
    </w:p>
    <w:p>
      <w:pPr>
        <w:pStyle w:val="ListBullet"/>
      </w:pPr>
      <w:r>
        <w:t>Applicability: Treaty activation</w:t>
      </w:r>
    </w:p>
    <w:p>
      <w:pPr>
        <w:pStyle w:val="ListBullet"/>
      </w:pPr>
      <w:r>
        <w:t>Responsible role: Constitutional Firewall Owner</w:t>
      </w:r>
    </w:p>
    <w:p>
      <w:pPr>
        <w:pStyle w:val="ListBullet"/>
      </w:pPr>
      <w:r>
        <w:t>Enforcement: Book IX contract and policy gate</w:t>
      </w:r>
    </w:p>
    <w:p>
      <w:pPr>
        <w:pStyle w:val="ListBullet"/>
      </w:pPr>
      <w:r>
        <w:t>Required evidence: activation record</w:t>
      </w:r>
    </w:p>
    <w:p>
      <w:pPr>
        <w:pStyle w:val="ListBullet"/>
      </w:pPr>
      <w:r>
        <w:t>Severity: Critical</w:t>
      </w:r>
    </w:p>
    <w:p>
      <w:pPr>
        <w:pStyle w:val="ListBullet"/>
      </w:pPr>
      <w:r>
        <w:t>Exception authority: None</w:t>
      </w:r>
    </w:p>
    <w:p>
      <w:pPr>
        <w:pStyle w:val="ListBullet"/>
      </w:pPr>
      <w:r>
        <w:t>Protection objective: Both</w:t>
      </w:r>
    </w:p>
    <w:p>
      <w:pPr>
        <w:pStyle w:val="Heading2"/>
      </w:pPr>
      <w:r>
        <w:t>VI-TRT-10-004 — Monitor Treaty obligations</w:t>
      </w:r>
    </w:p>
    <w:p>
      <w:r>
        <w:t>Active Treaties MUST be monitored for expiry, permitted-use compliance, volume, recipients, incidents, assurance validity, retention, deletion, downstream sharing, and counterparty change.</w:t>
      </w:r>
    </w:p>
    <w:p>
      <w:pPr>
        <w:pStyle w:val="ListBullet"/>
      </w:pPr>
      <w:r>
        <w:t>Applicability: active Treaties</w:t>
      </w:r>
    </w:p>
    <w:p>
      <w:pPr>
        <w:pStyle w:val="ListBullet"/>
      </w:pPr>
      <w:r>
        <w:t>Responsible role: Treaty Steward</w:t>
      </w:r>
    </w:p>
    <w:p>
      <w:pPr>
        <w:pStyle w:val="ListBullet"/>
      </w:pPr>
      <w:r>
        <w:t>Enforcement: continuous monitoring</w:t>
      </w:r>
    </w:p>
    <w:p>
      <w:pPr>
        <w:pStyle w:val="ListBullet"/>
      </w:pPr>
      <w:r>
        <w:t>Required evidence: Treaty monitoring evidence</w:t>
      </w:r>
    </w:p>
    <w:p>
      <w:pPr>
        <w:pStyle w:val="ListBullet"/>
      </w:pPr>
      <w:r>
        <w:t>Severity: High</w:t>
      </w:r>
    </w:p>
    <w:p>
      <w:pPr>
        <w:pStyle w:val="ListBullet"/>
      </w:pPr>
      <w:r>
        <w:t>Exception authority: Security and Trust Executive</w:t>
      </w:r>
    </w:p>
    <w:p>
      <w:pPr>
        <w:pStyle w:val="ListBullet"/>
      </w:pPr>
      <w:r>
        <w:t>Protection objective: Both</w:t>
      </w:r>
    </w:p>
    <w:p>
      <w:pPr>
        <w:pStyle w:val="Heading2"/>
      </w:pPr>
      <w:r>
        <w:t>VI-TRT-10-005 — Suspend on material uncertainty</w:t>
      </w:r>
    </w:p>
    <w:p>
      <w:r>
        <w:t>Material incident, assurance loss, identity doubt, policy drift, contract mismatch, noncompliance, or revocation unreachability MUST suspend affected exchange pending review.</w:t>
      </w:r>
    </w:p>
    <w:p>
      <w:pPr>
        <w:pStyle w:val="ListBullet"/>
      </w:pPr>
      <w:r>
        <w:t>Applicability: active Treaties</w:t>
      </w:r>
    </w:p>
    <w:p>
      <w:pPr>
        <w:pStyle w:val="ListBullet"/>
      </w:pPr>
      <w:r>
        <w:t>Responsible role: Incident Commander</w:t>
      </w:r>
    </w:p>
    <w:p>
      <w:pPr>
        <w:pStyle w:val="ListBullet"/>
      </w:pPr>
      <w:r>
        <w:t>Enforcement: automatic and manual suspension</w:t>
      </w:r>
    </w:p>
    <w:p>
      <w:pPr>
        <w:pStyle w:val="ListBullet"/>
      </w:pPr>
      <w:r>
        <w:t>Required evidence: suspension record and receipts</w:t>
      </w:r>
    </w:p>
    <w:p>
      <w:pPr>
        <w:pStyle w:val="ListBullet"/>
      </w:pPr>
      <w:r>
        <w:t>Severity: Critical</w:t>
      </w:r>
    </w:p>
    <w:p>
      <w:pPr>
        <w:pStyle w:val="ListBullet"/>
      </w:pPr>
      <w:r>
        <w:t>Exception authority: None</w:t>
      </w:r>
    </w:p>
    <w:p>
      <w:pPr>
        <w:pStyle w:val="ListBullet"/>
      </w:pPr>
      <w:r>
        <w:t>Protection objective: Both</w:t>
      </w:r>
    </w:p>
    <w:p>
      <w:pPr>
        <w:pStyle w:val="Heading2"/>
      </w:pPr>
      <w:r>
        <w:t>VI-TRT-10-006 — Revoke comprehensively</w:t>
      </w:r>
    </w:p>
    <w:p>
      <w:r>
        <w:t>Revocation MUST stop new exchange, handle in-flight actions, invalidate cached permissions, quarantine affected data, notify authorized parties, preserve evidence, and evaluate dependent capabilities and certifications.</w:t>
      </w:r>
    </w:p>
    <w:p>
      <w:pPr>
        <w:pStyle w:val="ListBullet"/>
      </w:pPr>
      <w:r>
        <w:t>Applicability: revoked Treaties</w:t>
      </w:r>
    </w:p>
    <w:p>
      <w:pPr>
        <w:pStyle w:val="ListBullet"/>
      </w:pPr>
      <w:r>
        <w:t>Responsible role: Treaty Steward</w:t>
      </w:r>
    </w:p>
    <w:p>
      <w:pPr>
        <w:pStyle w:val="ListBullet"/>
      </w:pPr>
      <w:r>
        <w:t>Enforcement: Book IX revocation workflow</w:t>
      </w:r>
    </w:p>
    <w:p>
      <w:pPr>
        <w:pStyle w:val="ListBullet"/>
      </w:pPr>
      <w:r>
        <w:t>Required evidence: revocation manifest</w:t>
      </w:r>
    </w:p>
    <w:p>
      <w:pPr>
        <w:pStyle w:val="ListBullet"/>
      </w:pPr>
      <w:r>
        <w:t>Severity: Critical</w:t>
      </w:r>
    </w:p>
    <w:p>
      <w:pPr>
        <w:pStyle w:val="ListBullet"/>
      </w:pPr>
      <w:r>
        <w:t>Exception authority: None</w:t>
      </w:r>
    </w:p>
    <w:p>
      <w:pPr>
        <w:pStyle w:val="ListBullet"/>
      </w:pPr>
      <w:r>
        <w:t>Protection objective: Both</w:t>
      </w:r>
    </w:p>
    <w:p>
      <w:pPr>
        <w:pStyle w:val="Heading2"/>
      </w:pPr>
      <w:r>
        <w:t>VI-TRT-10-007 — Control subcontractors and fourth parties</w:t>
      </w:r>
    </w:p>
    <w:p>
      <w:r>
        <w:t>A third party MUST NOT extend access, data, capability, or processing to another domain unless the Treaty explicitly permits it and equivalent identity, security, privacy, evidence, and revocation controls are verified.</w:t>
      </w:r>
    </w:p>
    <w:p>
      <w:pPr>
        <w:pStyle w:val="ListBullet"/>
      </w:pPr>
      <w:r>
        <w:t>Applicability: third-party chains</w:t>
      </w:r>
    </w:p>
    <w:p>
      <w:pPr>
        <w:pStyle w:val="ListBullet"/>
      </w:pPr>
      <w:r>
        <w:t>Responsible role: Third-Party Risk Owner</w:t>
      </w:r>
    </w:p>
    <w:p>
      <w:pPr>
        <w:pStyle w:val="ListBullet"/>
      </w:pPr>
      <w:r>
        <w:t>Enforcement: relationship and exchange review</w:t>
      </w:r>
    </w:p>
    <w:p>
      <w:pPr>
        <w:pStyle w:val="ListBullet"/>
      </w:pPr>
      <w:r>
        <w:t>Required evidence: downstream party register</w:t>
      </w:r>
    </w:p>
    <w:p>
      <w:pPr>
        <w:pStyle w:val="ListBullet"/>
      </w:pPr>
      <w:r>
        <w:t>Severity: Critical</w:t>
      </w:r>
    </w:p>
    <w:p>
      <w:pPr>
        <w:pStyle w:val="ListBullet"/>
      </w:pPr>
      <w:r>
        <w:t>Exception authority: Owner if Treaty scope changes</w:t>
      </w:r>
    </w:p>
    <w:p>
      <w:pPr>
        <w:pStyle w:val="ListBullet"/>
      </w:pPr>
      <w:r>
        <w:t>Protection objective: Both</w:t>
      </w:r>
    </w:p>
    <w:p>
      <w:pPr>
        <w:pStyle w:val="Heading2"/>
      </w:pPr>
      <w:r>
        <w:t>VI-TRT-10-008 — Exit safely</w:t>
      </w:r>
    </w:p>
    <w:p>
      <w:r>
        <w:t>Treaty expiry or termination MUST define return or deletion, retained evidence, credential and endpoint revocation, data quarantine, unresolved transactions, continuity, disputes, and post-exit verification.</w:t>
      </w:r>
    </w:p>
    <w:p>
      <w:pPr>
        <w:pStyle w:val="ListBullet"/>
      </w:pPr>
      <w:r>
        <w:t>Applicability: Treaty exit</w:t>
      </w:r>
    </w:p>
    <w:p>
      <w:pPr>
        <w:pStyle w:val="ListBullet"/>
      </w:pPr>
      <w:r>
        <w:t>Responsible role: Treaty Steward</w:t>
      </w:r>
    </w:p>
    <w:p>
      <w:pPr>
        <w:pStyle w:val="ListBullet"/>
      </w:pPr>
      <w:r>
        <w:t>Enforcement: exit checklist and receipts</w:t>
      </w:r>
    </w:p>
    <w:p>
      <w:pPr>
        <w:pStyle w:val="ListBullet"/>
      </w:pPr>
      <w:r>
        <w:t>Required evidence: exit evidence package</w:t>
      </w:r>
    </w:p>
    <w:p>
      <w:pPr>
        <w:pStyle w:val="ListBullet"/>
      </w:pPr>
      <w:r>
        <w:t>Severity: High</w:t>
      </w:r>
    </w:p>
    <w:p>
      <w:pPr>
        <w:pStyle w:val="ListBullet"/>
      </w:pPr>
      <w:r>
        <w:t>Exception authority: Security and Trust Executive</w:t>
      </w:r>
    </w:p>
    <w:p>
      <w:pPr>
        <w:pStyle w:val="ListBullet"/>
      </w:pPr>
      <w:r>
        <w:t>Protection objective: Both</w:t>
      </w:r>
    </w:p>
    <w:p>
      <w:pPr>
        <w:pStyle w:val="Heading1"/>
      </w:pPr>
      <w:r>
        <w:t>7. Required operating practices</w:t>
      </w:r>
    </w:p>
    <w:p>
      <w:r>
        <w:t>Control Owners MUST maintain procedures, training, tools, dependencies, evidence paths, response actions, and succession coverage necessary to operate each applicable control.</w:t>
      </w:r>
    </w:p>
    <w:p>
      <w:pPr>
        <w:pStyle w:val="Heading1"/>
      </w:pPr>
      <w:r>
        <w:t>8. Prohibited practices</w:t>
      </w:r>
    </w:p>
    <w:p>
      <w:pPr>
        <w:pStyle w:val="ListBullet"/>
      </w:pPr>
      <w:r>
        <w:t>Treating trust, identity, credentials, compliance, or certification as Authority.</w:t>
      </w:r>
    </w:p>
    <w:p>
      <w:pPr>
        <w:pStyle w:val="ListBullet"/>
      </w:pPr>
      <w:r>
        <w:t>Bypassing the authoritative component owner, Constitutional Kernel, Authority Service, Constitutional Firewall, or Evidence Service.</w:t>
      </w:r>
    </w:p>
    <w:p>
      <w:pPr>
        <w:pStyle w:val="ListBullet"/>
      </w:pPr>
      <w:r>
        <w:t>Using undocumented, permanent, self-approved, or silently renewed exceptions.</w:t>
      </w:r>
    </w:p>
    <w:p>
      <w:pPr>
        <w:pStyle w:val="ListBullet"/>
      </w:pPr>
      <w:r>
        <w:t>Replacing required evidence with assertion, dashboard color, ticket status, or unverified third-party claims.</w:t>
      </w:r>
    </w:p>
    <w:p>
      <w:pPr>
        <w:pStyle w:val="Heading1"/>
      </w:pPr>
      <w:r>
        <w:t>9. Required evidence</w:t>
      </w:r>
    </w:p>
    <w:p>
      <w:r>
        <w:t>Evidence MUST identify the control, target, version, environment, actor, time and confidence, source, method, outcome, exceptions, integrity, classification, retention, and linked incident or remediation.</w:t>
      </w:r>
    </w:p>
    <w:p>
      <w:pPr>
        <w:pStyle w:val="Heading1"/>
      </w:pPr>
      <w:r>
        <w:t>10. Automated enforcement</w:t>
      </w:r>
    </w:p>
    <w:p>
      <w:r>
        <w:t>Controls marked automated MUST deny, quarantine, expire, alert, or constrain according to the stated failure behavior. Automation MUST expose inputs, versions, decision logic, failures, and overrides.</w:t>
      </w:r>
    </w:p>
    <w:p>
      <w:pPr>
        <w:pStyle w:val="Heading1"/>
      </w:pPr>
      <w:r>
        <w:t>11. Human review</w:t>
      </w:r>
    </w:p>
    <w:p>
      <w:r>
        <w:t>A qualified reviewer MUST evaluate proportionality, constitutional restraint, privacy, trust assumptions, evidence sufficiency, conflicts of interest, and residual risk at the control's declared cadence and after material change.</w:t>
      </w:r>
    </w:p>
    <w:p>
      <w:pPr>
        <w:pStyle w:val="Heading1"/>
      </w:pPr>
      <w:r>
        <w:t>12. Exceptions and failure consequences</w:t>
      </w:r>
    </w:p>
    <w:p>
      <w:r>
        <w:t>Constitutional invariants are not waivable. Missing or expired exceptions MUST fail closed for protected actions or enter the safest evidence-preserving restricted state. Critical violations require incident evaluation and affected-assurance review.</w:t>
      </w:r>
    </w:p>
    <w:p>
      <w:pPr>
        <w:pStyle w:val="Heading1"/>
      </w:pPr>
      <w:r>
        <w:t>13. Security, privacy, trust, and reliability considerations</w:t>
      </w:r>
    </w:p>
    <w:p>
      <w:r>
        <w:t>Implementations MUST minimize sensitive evidence, preserve recoverability, constrain compromised components, keep trust separate from permission, and maintain auditable denial and recovery paths.</w:t>
      </w:r>
    </w:p>
    <w:p>
      <w:pPr>
        <w:pStyle w:val="Heading1"/>
      </w:pPr>
      <w:r>
        <w:t>14. Verification method and metrics</w:t>
      </w:r>
    </w:p>
    <w:p>
      <w:r>
        <w:t>Verify by catalog completeness checks, policy and configuration tests, adversarial negative cases, sampled evidence reconstruction, incident and recovery exercises, and independent review. Metrics MUST measure outcomes and control effectiveness rather than activity alone.</w:t>
      </w:r>
    </w:p>
    <w:p>
      <w:pPr>
        <w:pStyle w:val="Heading1"/>
      </w:pPr>
      <w:r>
        <w:t>15. Traceability</w:t>
      </w:r>
    </w:p>
    <w:p>
      <w:pPr>
        <w:pStyle w:val="ListBullet"/>
      </w:pPr>
      <w:r>
        <w:t>Book I: Decisions 26, 47, 48, 54</w:t>
      </w:r>
    </w:p>
    <w:p>
      <w:pPr>
        <w:pStyle w:val="ListBullet"/>
      </w:pPr>
      <w:r>
        <w:t>Book II: Chapters 17, 20, 26, 33, 35</w:t>
      </w:r>
    </w:p>
    <w:p>
      <w:pPr>
        <w:pStyle w:val="ListBullet"/>
      </w:pPr>
      <w:r>
        <w:t>Book III: Chapters 5, 7-9</w:t>
      </w:r>
    </w:p>
    <w:p>
      <w:pPr>
        <w:pStyle w:val="ListBullet"/>
      </w:pPr>
      <w:r>
        <w:t>Book IV: CMP-17, CMP-20-21</w:t>
      </w:r>
    </w:p>
    <w:p>
      <w:pPr>
        <w:pStyle w:val="ListBullet"/>
      </w:pPr>
      <w:r>
        <w:t>Book X: Chapters 7-8</w:t>
      </w:r>
    </w:p>
    <w:p>
      <w:pPr>
        <w:pStyle w:val="Heading1"/>
      </w:pPr>
      <w:r>
        <w:t>16. Examples and anti-patterns</w:t>
      </w:r>
    </w:p>
    <w:p>
      <w:r>
        <w:rPr>
          <w:b/>
        </w:rPr>
        <w:t>Conforming example:</w:t>
      </w:r>
      <w:r>
        <w:t xml:space="preserve"> the responsible role records a scoped decision, machine enforcement, minimized evidence, independent verification, expiry, and a tested failure path.</w:t>
      </w:r>
    </w:p>
    <w:p>
      <w:r>
        <w:rPr>
          <w:b/>
        </w:rPr>
        <w:t>Anti-pattern:</w:t>
      </w:r>
      <w:r>
        <w:t xml:space="preserve"> a team treats a credential with favorable Trust evidence, passing scan, active certificate, or urgent incident as Permission to bypass Authority or expand Treaty scope.</w:t>
      </w:r>
    </w:p>
    <w:p>
      <w:pPr>
        <w:pStyle w:val="Heading1"/>
      </w:pPr>
      <w:r>
        <w:t>17. Review findings, Owner Review, and completion</w:t>
      </w:r>
    </w:p>
    <w:p>
      <w:r>
        <w:t>Constitutional, architecture, enforceability, security, privacy, trust, reliability, usability, automation, duplication, and burden reviews found no unresolved material defect. No Owner Review item is required. Status: Complete.</w:t>
      </w:r>
    </w:p>
    <w:p>
      <w:pPr>
        <w:sectPr>
          <w:pgSz w:w="12240" w:h="15840"/>
          <w:pgMar w:top="1440" w:right="1440" w:bottom="1440" w:left="1440" w:header="708" w:footer="708" w:gutter="0"/>
          <w:cols w:space="720"/>
          <w:docGrid w:linePitch="360"/>
        </w:sectPr>
      </w:pPr>
    </w:p>
    <w:p>
      <w:pPr>
        <w:pStyle w:val="Title"/>
      </w:pPr>
      <w:r>
        <w:t>Chapter 11 — Detection, Telemetry, and Security Operations</w:t>
      </w:r>
    </w:p>
    <w:p>
      <w:pPr>
        <w:pStyle w:val="Heading1"/>
      </w:pPr>
      <w:r>
        <w:t>1. Document control</w:t>
      </w:r>
    </w:p>
    <w:p>
      <w:pPr>
        <w:pStyle w:val="ListBullet"/>
      </w:pPr>
      <w:r>
        <w:t>Identifier: HAL-BVI-11</w:t>
      </w:r>
    </w:p>
    <w:p>
      <w:pPr>
        <w:pStyle w:val="ListBullet"/>
      </w:pPr>
      <w:r>
        <w:t>Version: 1.0</w:t>
      </w:r>
    </w:p>
    <w:p>
      <w:pPr>
        <w:pStyle w:val="ListBullet"/>
      </w:pPr>
      <w:r>
        <w:t>Status: Final</w:t>
      </w:r>
    </w:p>
    <w:p>
      <w:pPr>
        <w:pStyle w:val="ListBullet"/>
      </w:pPr>
      <w:r>
        <w:t>Effective date: 2026-07-27</w:t>
      </w:r>
    </w:p>
    <w:p>
      <w:pPr>
        <w:pStyle w:val="Heading1"/>
      </w:pPr>
      <w:r>
        <w:t>2. Purpose</w:t>
      </w:r>
    </w:p>
    <w:p>
      <w:r>
        <w:t>Define privacy-minimized, incident-relevant telemetry; detection engineering; triage; alert quality; and protected evidence pipelines.</w:t>
      </w:r>
    </w:p>
    <w:p>
      <w:pPr>
        <w:pStyle w:val="Heading1"/>
      </w:pPr>
      <w:r>
        <w:t>3. Scope</w:t>
      </w:r>
    </w:p>
    <w:p>
      <w:r>
        <w:t>This chapter applies to HAL environments, components, repositories, operators, providers, Trust Domains, evidence, and external exchanges within the stated control applicability.</w:t>
      </w:r>
    </w:p>
    <w:p>
      <w:pPr>
        <w:pStyle w:val="Heading1"/>
      </w:pPr>
      <w:r>
        <w:t>4. Authority and source requirements</w:t>
      </w:r>
    </w:p>
    <w:p>
      <w:pPr>
        <w:pStyle w:val="ListBullet"/>
      </w:pPr>
      <w:r>
        <w:t>Book I: Decisions 26, 28, 40-42</w:t>
      </w:r>
    </w:p>
    <w:p>
      <w:pPr>
        <w:pStyle w:val="ListBullet"/>
      </w:pPr>
      <w:r>
        <w:t>Book II: Chapters 28, 31-33</w:t>
      </w:r>
    </w:p>
    <w:p>
      <w:pPr>
        <w:pStyle w:val="ListBullet"/>
      </w:pPr>
      <w:r>
        <w:t>Book III: Chapters 4-6, 8</w:t>
      </w:r>
    </w:p>
    <w:p>
      <w:pPr>
        <w:pStyle w:val="ListBullet"/>
      </w:pPr>
      <w:r>
        <w:t>Book IV: CMP-18, CMP-24-26</w:t>
      </w:r>
    </w:p>
    <w:p>
      <w:pPr>
        <w:pStyle w:val="ListBullet"/>
      </w:pPr>
      <w:r>
        <w:t>Book X: Chapters 7-9</w:t>
      </w:r>
    </w:p>
    <w:p>
      <w:pPr>
        <w:pStyle w:val="ListBullet"/>
      </w:pPr>
      <w:r>
        <w:t>Book VIII governs verification and certification decisions; Book IX governs exact machine contracts.</w:t>
      </w:r>
    </w:p>
    <w:p>
      <w:pPr>
        <w:pStyle w:val="Heading1"/>
      </w:pPr>
      <w:r>
        <w:t>5. Definitions and accountable roles</w:t>
      </w:r>
    </w:p>
    <w:p>
      <w:r>
        <w:t>Book X terms retain their canonical meaning. Chapter roles: Detection Engineering Owner, Security Operations, Observability Owner, Privacy Steward, Control Owner, Evidence Custodian.</w:t>
      </w:r>
    </w:p>
    <w:p>
      <w:pPr>
        <w:pStyle w:val="Heading1"/>
      </w:pPr>
      <w:r>
        <w:t>6. Normative controls</w:t>
      </w:r>
    </w:p>
    <w:p>
      <w:pPr>
        <w:pStyle w:val="Heading2"/>
      </w:pPr>
      <w:r>
        <w:t>VI-DET-11-001 — Emit incident-relevant events</w:t>
      </w:r>
    </w:p>
    <w:p>
      <w:r>
        <w:t>Identity, Authority, policy, privilege, secret, key, build, vulnerability, Firewall, Treaty, data, configuration, integrity, evidence, and recovery controls MUST emit structured success, denial, anomaly, and failure events.</w:t>
      </w:r>
    </w:p>
    <w:p>
      <w:pPr>
        <w:pStyle w:val="ListBullet"/>
      </w:pPr>
      <w:r>
        <w:t>Applicability: critical controls</w:t>
      </w:r>
    </w:p>
    <w:p>
      <w:pPr>
        <w:pStyle w:val="ListBullet"/>
      </w:pPr>
      <w:r>
        <w:t>Responsible role: Observability Owner</w:t>
      </w:r>
    </w:p>
    <w:p>
      <w:pPr>
        <w:pStyle w:val="ListBullet"/>
      </w:pPr>
      <w:r>
        <w:t>Enforcement: Book IX event conformance</w:t>
      </w:r>
    </w:p>
    <w:p>
      <w:pPr>
        <w:pStyle w:val="ListBullet"/>
      </w:pPr>
      <w:r>
        <w:t>Required evidence: event records</w:t>
      </w:r>
    </w:p>
    <w:p>
      <w:pPr>
        <w:pStyle w:val="ListBullet"/>
      </w:pPr>
      <w:r>
        <w:t>Severity: Critical</w:t>
      </w:r>
    </w:p>
    <w:p>
      <w:pPr>
        <w:pStyle w:val="ListBullet"/>
      </w:pPr>
      <w:r>
        <w:t>Exception authority: None</w:t>
      </w:r>
    </w:p>
    <w:p>
      <w:pPr>
        <w:pStyle w:val="ListBullet"/>
      </w:pPr>
      <w:r>
        <w:t>Protection objective: Both</w:t>
      </w:r>
    </w:p>
    <w:p>
      <w:pPr>
        <w:pStyle w:val="Heading2"/>
      </w:pPr>
      <w:r>
        <w:t>VI-DET-11-002 — Use canonical telemetry context</w:t>
      </w:r>
    </w:p>
    <w:p>
      <w:r>
        <w:t>Events MUST carry the applicable Book IX identity, correlation, causation, time, provenance, classification, integrity, contract/schema version, and optional Authority and Treaty context; missing critical context MUST reduce trust.</w:t>
      </w:r>
    </w:p>
    <w:p>
      <w:pPr>
        <w:pStyle w:val="ListBullet"/>
      </w:pPr>
      <w:r>
        <w:t>Applicability: all security telemetry</w:t>
      </w:r>
    </w:p>
    <w:p>
      <w:pPr>
        <w:pStyle w:val="ListBullet"/>
      </w:pPr>
      <w:r>
        <w:t>Responsible role: Observability Owner</w:t>
      </w:r>
    </w:p>
    <w:p>
      <w:pPr>
        <w:pStyle w:val="ListBullet"/>
      </w:pPr>
      <w:r>
        <w:t>Enforcement: schema validation</w:t>
      </w:r>
    </w:p>
    <w:p>
      <w:pPr>
        <w:pStyle w:val="ListBullet"/>
      </w:pPr>
      <w:r>
        <w:t>Required evidence: validated event stream</w:t>
      </w:r>
    </w:p>
    <w:p>
      <w:pPr>
        <w:pStyle w:val="ListBullet"/>
      </w:pPr>
      <w:r>
        <w:t>Severity: High</w:t>
      </w:r>
    </w:p>
    <w:p>
      <w:pPr>
        <w:pStyle w:val="ListBullet"/>
      </w:pPr>
      <w:r>
        <w:t>Exception authority: None</w:t>
      </w:r>
    </w:p>
    <w:p>
      <w:pPr>
        <w:pStyle w:val="ListBullet"/>
      </w:pPr>
      <w:r>
        <w:t>Protection objective: Both</w:t>
      </w:r>
    </w:p>
    <w:p>
      <w:pPr>
        <w:pStyle w:val="Heading2"/>
      </w:pPr>
      <w:r>
        <w:t>VI-DET-11-003 — Minimize and protect telemetry</w:t>
      </w:r>
    </w:p>
    <w:p>
      <w:r>
        <w:t>Telemetry MUST exclude secrets and unnecessary sensitive content, apply field protection and access controls, use declared retention, and preserve sufficient evidence to reconstruct protected actions.</w:t>
      </w:r>
    </w:p>
    <w:p>
      <w:pPr>
        <w:pStyle w:val="ListBullet"/>
      </w:pPr>
      <w:r>
        <w:t>Applicability: all telemetry</w:t>
      </w:r>
    </w:p>
    <w:p>
      <w:pPr>
        <w:pStyle w:val="ListBullet"/>
      </w:pPr>
      <w:r>
        <w:t>Responsible role: Privacy Steward</w:t>
      </w:r>
    </w:p>
    <w:p>
      <w:pPr>
        <w:pStyle w:val="ListBullet"/>
      </w:pPr>
      <w:r>
        <w:t>Enforcement: logging policy and scans</w:t>
      </w:r>
    </w:p>
    <w:p>
      <w:pPr>
        <w:pStyle w:val="ListBullet"/>
      </w:pPr>
      <w:r>
        <w:t>Required evidence: telemetry data inventory</w:t>
      </w:r>
    </w:p>
    <w:p>
      <w:pPr>
        <w:pStyle w:val="ListBullet"/>
      </w:pPr>
      <w:r>
        <w:t>Severity: Critical</w:t>
      </w:r>
    </w:p>
    <w:p>
      <w:pPr>
        <w:pStyle w:val="ListBullet"/>
      </w:pPr>
      <w:r>
        <w:t>Exception authority: None</w:t>
      </w:r>
    </w:p>
    <w:p>
      <w:pPr>
        <w:pStyle w:val="ListBullet"/>
      </w:pPr>
      <w:r>
        <w:t>Protection objective: Both</w:t>
      </w:r>
    </w:p>
    <w:p>
      <w:pPr>
        <w:pStyle w:val="Heading2"/>
      </w:pPr>
      <w:r>
        <w:t>VI-DET-11-004 — Detect authority violations separately</w:t>
      </w:r>
    </w:p>
    <w:p>
      <w:r>
        <w:t>Detection content MUST identify attempted or actual excess Authority, stale delegation, bypassed Kernel or Firewall, foreign state mutation, and unauthorized Reality Boundary effects separately from compromise indicators.</w:t>
      </w:r>
    </w:p>
    <w:p>
      <w:pPr>
        <w:pStyle w:val="ListBullet"/>
      </w:pPr>
      <w:r>
        <w:t>Applicability: authority paths</w:t>
      </w:r>
    </w:p>
    <w:p>
      <w:pPr>
        <w:pStyle w:val="ListBullet"/>
      </w:pPr>
      <w:r>
        <w:t>Responsible role: Detection Engineering Owner</w:t>
      </w:r>
    </w:p>
    <w:p>
      <w:pPr>
        <w:pStyle w:val="ListBullet"/>
      </w:pPr>
      <w:r>
        <w:t>Enforcement: authority-focused rules and tests</w:t>
      </w:r>
    </w:p>
    <w:p>
      <w:pPr>
        <w:pStyle w:val="ListBullet"/>
      </w:pPr>
      <w:r>
        <w:t>Required evidence: authority incident alert</w:t>
      </w:r>
    </w:p>
    <w:p>
      <w:pPr>
        <w:pStyle w:val="ListBullet"/>
      </w:pPr>
      <w:r>
        <w:t>Severity: Critical</w:t>
      </w:r>
    </w:p>
    <w:p>
      <w:pPr>
        <w:pStyle w:val="ListBullet"/>
      </w:pPr>
      <w:r>
        <w:t>Exception authority: None</w:t>
      </w:r>
    </w:p>
    <w:p>
      <w:pPr>
        <w:pStyle w:val="ListBullet"/>
      </w:pPr>
      <w:r>
        <w:t>Protection objective: Constrain HAL</w:t>
      </w:r>
    </w:p>
    <w:p>
      <w:pPr>
        <w:pStyle w:val="Heading2"/>
      </w:pPr>
      <w:r>
        <w:t>VI-DET-11-005 — Validate detection quality</w:t>
      </w:r>
    </w:p>
    <w:p>
      <w:r>
        <w:t>Critical detections MUST have test cases, required sources, expected latency, false-negative and false-positive review, owner, runbook, evidence links, and behavior for missing telemetry.</w:t>
      </w:r>
    </w:p>
    <w:p>
      <w:pPr>
        <w:pStyle w:val="ListBullet"/>
      </w:pPr>
      <w:r>
        <w:t>Applicability: critical detections</w:t>
      </w:r>
    </w:p>
    <w:p>
      <w:pPr>
        <w:pStyle w:val="ListBullet"/>
      </w:pPr>
      <w:r>
        <w:t>Responsible role: Detection Engineering Owner</w:t>
      </w:r>
    </w:p>
    <w:p>
      <w:pPr>
        <w:pStyle w:val="ListBullet"/>
      </w:pPr>
      <w:r>
        <w:t>Enforcement: detection CI and exercises</w:t>
      </w:r>
    </w:p>
    <w:p>
      <w:pPr>
        <w:pStyle w:val="ListBullet"/>
      </w:pPr>
      <w:r>
        <w:t>Required evidence: detection validation record</w:t>
      </w:r>
    </w:p>
    <w:p>
      <w:pPr>
        <w:pStyle w:val="ListBullet"/>
      </w:pPr>
      <w:r>
        <w:t>Severity: High</w:t>
      </w:r>
    </w:p>
    <w:p>
      <w:pPr>
        <w:pStyle w:val="ListBullet"/>
      </w:pPr>
      <w:r>
        <w:t>Exception authority: Security and Trust Executive</w:t>
      </w:r>
    </w:p>
    <w:p>
      <w:pPr>
        <w:pStyle w:val="ListBullet"/>
      </w:pPr>
      <w:r>
        <w:t>Protection objective: Both</w:t>
      </w:r>
    </w:p>
    <w:p>
      <w:pPr>
        <w:pStyle w:val="Heading2"/>
      </w:pPr>
      <w:r>
        <w:t>VI-DET-11-006 — Triage by consequence</w:t>
      </w:r>
    </w:p>
    <w:p>
      <w:r>
        <w:t>Triage MUST assess constitutional impact, Authority, protected state, privacy, Trust Domain, Treaty, blast radius, persistence, evidence integrity, and recovery—not just technical severity.</w:t>
      </w:r>
    </w:p>
    <w:p>
      <w:pPr>
        <w:pStyle w:val="ListBullet"/>
      </w:pPr>
      <w:r>
        <w:t>Applicability: all alerts</w:t>
      </w:r>
    </w:p>
    <w:p>
      <w:pPr>
        <w:pStyle w:val="ListBullet"/>
      </w:pPr>
      <w:r>
        <w:t>Responsible role: Security Operations</w:t>
      </w:r>
    </w:p>
    <w:p>
      <w:pPr>
        <w:pStyle w:val="ListBullet"/>
      </w:pPr>
      <w:r>
        <w:t>Enforcement: triage workflow</w:t>
      </w:r>
    </w:p>
    <w:p>
      <w:pPr>
        <w:pStyle w:val="ListBullet"/>
      </w:pPr>
      <w:r>
        <w:t>Required evidence: triage record</w:t>
      </w:r>
    </w:p>
    <w:p>
      <w:pPr>
        <w:pStyle w:val="ListBullet"/>
      </w:pPr>
      <w:r>
        <w:t>Severity: Critical</w:t>
      </w:r>
    </w:p>
    <w:p>
      <w:pPr>
        <w:pStyle w:val="ListBullet"/>
      </w:pPr>
      <w:r>
        <w:t>Exception authority: None</w:t>
      </w:r>
    </w:p>
    <w:p>
      <w:pPr>
        <w:pStyle w:val="ListBullet"/>
      </w:pPr>
      <w:r>
        <w:t>Protection objective: Both</w:t>
      </w:r>
    </w:p>
    <w:p>
      <w:pPr>
        <w:pStyle w:val="Heading2"/>
      </w:pPr>
      <w:r>
        <w:t>VI-DET-11-007 — Protect evidence pipelines</w:t>
      </w:r>
    </w:p>
    <w:p>
      <w:r>
        <w:t>Critical event collection MUST be tamper-evident, access-controlled, time-aware, resilient, independently monitored, and incapable of being silently disabled by the observed component.</w:t>
      </w:r>
    </w:p>
    <w:p>
      <w:pPr>
        <w:pStyle w:val="ListBullet"/>
      </w:pPr>
      <w:r>
        <w:t>Applicability: critical telemetry</w:t>
      </w:r>
    </w:p>
    <w:p>
      <w:pPr>
        <w:pStyle w:val="ListBullet"/>
      </w:pPr>
      <w:r>
        <w:t>Responsible role: Evidence Custodian</w:t>
      </w:r>
    </w:p>
    <w:p>
      <w:pPr>
        <w:pStyle w:val="ListBullet"/>
      </w:pPr>
      <w:r>
        <w:t>Enforcement: pipeline integrity monitoring</w:t>
      </w:r>
    </w:p>
    <w:p>
      <w:pPr>
        <w:pStyle w:val="ListBullet"/>
      </w:pPr>
      <w:r>
        <w:t>Required evidence: pipeline attestation</w:t>
      </w:r>
    </w:p>
    <w:p>
      <w:pPr>
        <w:pStyle w:val="ListBullet"/>
      </w:pPr>
      <w:r>
        <w:t>Severity: Critical</w:t>
      </w:r>
    </w:p>
    <w:p>
      <w:pPr>
        <w:pStyle w:val="ListBullet"/>
      </w:pPr>
      <w:r>
        <w:t>Exception authority: None</w:t>
      </w:r>
    </w:p>
    <w:p>
      <w:pPr>
        <w:pStyle w:val="ListBullet"/>
      </w:pPr>
      <w:r>
        <w:t>Protection objective: Protect HAL</w:t>
      </w:r>
    </w:p>
    <w:p>
      <w:pPr>
        <w:pStyle w:val="Heading2"/>
      </w:pPr>
      <w:r>
        <w:t>VI-DET-11-008 — Measure coverage honestly</w:t>
      </w:r>
    </w:p>
    <w:p>
      <w:r>
        <w:t>Coverage metrics MUST identify unmonitored assets, stale rules, missing fields, collection gaps, delayed events, untested scenarios, and blind spots; aggregate alert volume MUST NOT serve as assurance.</w:t>
      </w:r>
    </w:p>
    <w:p>
      <w:pPr>
        <w:pStyle w:val="ListBullet"/>
      </w:pPr>
      <w:r>
        <w:t>Applicability: detection program</w:t>
      </w:r>
    </w:p>
    <w:p>
      <w:pPr>
        <w:pStyle w:val="ListBullet"/>
      </w:pPr>
      <w:r>
        <w:t>Responsible role: Detection Engineering Owner</w:t>
      </w:r>
    </w:p>
    <w:p>
      <w:pPr>
        <w:pStyle w:val="ListBullet"/>
      </w:pPr>
      <w:r>
        <w:t>Enforcement: coverage reconciliation</w:t>
      </w:r>
    </w:p>
    <w:p>
      <w:pPr>
        <w:pStyle w:val="ListBullet"/>
      </w:pPr>
      <w:r>
        <w:t>Required evidence: detection coverage report</w:t>
      </w:r>
    </w:p>
    <w:p>
      <w:pPr>
        <w:pStyle w:val="ListBullet"/>
      </w:pPr>
      <w:r>
        <w:t>Severity: High</w:t>
      </w:r>
    </w:p>
    <w:p>
      <w:pPr>
        <w:pStyle w:val="ListBullet"/>
      </w:pPr>
      <w:r>
        <w:t>Exception authority: Risk Steward</w:t>
      </w:r>
    </w:p>
    <w:p>
      <w:pPr>
        <w:pStyle w:val="ListBullet"/>
      </w:pPr>
      <w:r>
        <w:t>Protection objective: Both</w:t>
      </w:r>
    </w:p>
    <w:p>
      <w:pPr>
        <w:pStyle w:val="Heading1"/>
      </w:pPr>
      <w:r>
        <w:t>7. Required operating practices</w:t>
      </w:r>
    </w:p>
    <w:p>
      <w:r>
        <w:t>Control Owners MUST maintain procedures, training, tools, dependencies, evidence paths, response actions, and succession coverage necessary to operate each applicable control.</w:t>
      </w:r>
    </w:p>
    <w:p>
      <w:pPr>
        <w:pStyle w:val="Heading1"/>
      </w:pPr>
      <w:r>
        <w:t>8. Prohibited practices</w:t>
      </w:r>
    </w:p>
    <w:p>
      <w:pPr>
        <w:pStyle w:val="ListBullet"/>
      </w:pPr>
      <w:r>
        <w:t>Treating trust, identity, credentials, compliance, or certification as Authority.</w:t>
      </w:r>
    </w:p>
    <w:p>
      <w:pPr>
        <w:pStyle w:val="ListBullet"/>
      </w:pPr>
      <w:r>
        <w:t>Bypassing the authoritative component owner, Constitutional Kernel, Authority Service, Constitutional Firewall, or Evidence Service.</w:t>
      </w:r>
    </w:p>
    <w:p>
      <w:pPr>
        <w:pStyle w:val="ListBullet"/>
      </w:pPr>
      <w:r>
        <w:t>Using undocumented, permanent, self-approved, or silently renewed exceptions.</w:t>
      </w:r>
    </w:p>
    <w:p>
      <w:pPr>
        <w:pStyle w:val="ListBullet"/>
      </w:pPr>
      <w:r>
        <w:t>Replacing required evidence with assertion, dashboard color, ticket status, or unverified third-party claims.</w:t>
      </w:r>
    </w:p>
    <w:p>
      <w:pPr>
        <w:pStyle w:val="Heading1"/>
      </w:pPr>
      <w:r>
        <w:t>9. Required evidence</w:t>
      </w:r>
    </w:p>
    <w:p>
      <w:r>
        <w:t>Evidence MUST identify the control, target, version, environment, actor, time and confidence, source, method, outcome, exceptions, integrity, classification, retention, and linked incident or remediation.</w:t>
      </w:r>
    </w:p>
    <w:p>
      <w:pPr>
        <w:pStyle w:val="Heading1"/>
      </w:pPr>
      <w:r>
        <w:t>10. Automated enforcement</w:t>
      </w:r>
    </w:p>
    <w:p>
      <w:r>
        <w:t>Controls marked automated MUST deny, quarantine, expire, alert, or constrain according to the stated failure behavior. Automation MUST expose inputs, versions, decision logic, failures, and overrides.</w:t>
      </w:r>
    </w:p>
    <w:p>
      <w:pPr>
        <w:pStyle w:val="Heading1"/>
      </w:pPr>
      <w:r>
        <w:t>11. Human review</w:t>
      </w:r>
    </w:p>
    <w:p>
      <w:r>
        <w:t>A qualified reviewer MUST evaluate proportionality, constitutional restraint, privacy, trust assumptions, evidence sufficiency, conflicts of interest, and residual risk at the control's declared cadence and after material change.</w:t>
      </w:r>
    </w:p>
    <w:p>
      <w:pPr>
        <w:pStyle w:val="Heading1"/>
      </w:pPr>
      <w:r>
        <w:t>12. Exceptions and failure consequences</w:t>
      </w:r>
    </w:p>
    <w:p>
      <w:r>
        <w:t>Constitutional invariants are not waivable. Missing or expired exceptions MUST fail closed for protected actions or enter the safest evidence-preserving restricted state. Critical violations require incident evaluation and affected-assurance review.</w:t>
      </w:r>
    </w:p>
    <w:p>
      <w:pPr>
        <w:pStyle w:val="Heading1"/>
      </w:pPr>
      <w:r>
        <w:t>13. Security, privacy, trust, and reliability considerations</w:t>
      </w:r>
    </w:p>
    <w:p>
      <w:r>
        <w:t>Implementations MUST minimize sensitive evidence, preserve recoverability, constrain compromised components, keep trust separate from permission, and maintain auditable denial and recovery paths.</w:t>
      </w:r>
    </w:p>
    <w:p>
      <w:pPr>
        <w:pStyle w:val="Heading1"/>
      </w:pPr>
      <w:r>
        <w:t>14. Verification method and metrics</w:t>
      </w:r>
    </w:p>
    <w:p>
      <w:r>
        <w:t>Verify by catalog completeness checks, policy and configuration tests, adversarial negative cases, sampled evidence reconstruction, incident and recovery exercises, and independent review. Metrics MUST measure outcomes and control effectiveness rather than activity alone.</w:t>
      </w:r>
    </w:p>
    <w:p>
      <w:pPr>
        <w:pStyle w:val="Heading1"/>
      </w:pPr>
      <w:r>
        <w:t>15. Traceability</w:t>
      </w:r>
    </w:p>
    <w:p>
      <w:pPr>
        <w:pStyle w:val="ListBullet"/>
      </w:pPr>
      <w:r>
        <w:t>Book I: Decisions 26, 28, 40-42</w:t>
      </w:r>
    </w:p>
    <w:p>
      <w:pPr>
        <w:pStyle w:val="ListBullet"/>
      </w:pPr>
      <w:r>
        <w:t>Book II: Chapters 28, 31-33</w:t>
      </w:r>
    </w:p>
    <w:p>
      <w:pPr>
        <w:pStyle w:val="ListBullet"/>
      </w:pPr>
      <w:r>
        <w:t>Book III: Chapters 4-6, 8</w:t>
      </w:r>
    </w:p>
    <w:p>
      <w:pPr>
        <w:pStyle w:val="ListBullet"/>
      </w:pPr>
      <w:r>
        <w:t>Book IV: CMP-18, CMP-24-26</w:t>
      </w:r>
    </w:p>
    <w:p>
      <w:pPr>
        <w:pStyle w:val="ListBullet"/>
      </w:pPr>
      <w:r>
        <w:t>Book X: Chapters 7-9</w:t>
      </w:r>
    </w:p>
    <w:p>
      <w:pPr>
        <w:pStyle w:val="Heading1"/>
      </w:pPr>
      <w:r>
        <w:t>16. Examples and anti-patterns</w:t>
      </w:r>
    </w:p>
    <w:p>
      <w:r>
        <w:rPr>
          <w:b/>
        </w:rPr>
        <w:t>Conforming example:</w:t>
      </w:r>
      <w:r>
        <w:t xml:space="preserve"> the responsible role records a scoped decision, machine enforcement, minimized evidence, independent verification, expiry, and a tested failure path.</w:t>
      </w:r>
    </w:p>
    <w:p>
      <w:r>
        <w:rPr>
          <w:b/>
        </w:rPr>
        <w:t>Anti-pattern:</w:t>
      </w:r>
      <w:r>
        <w:t xml:space="preserve"> a team treats a credential with favorable Trust evidence, passing scan, active certificate, or urgent incident as Permission to bypass Authority or expand Treaty scope.</w:t>
      </w:r>
    </w:p>
    <w:p>
      <w:pPr>
        <w:pStyle w:val="Heading1"/>
      </w:pPr>
      <w:r>
        <w:t>17. Review findings, Owner Review, and completion</w:t>
      </w:r>
    </w:p>
    <w:p>
      <w:r>
        <w:t>Constitutional, architecture, enforceability, security, privacy, trust, reliability, usability, automation, duplication, and burden reviews found no unresolved material defect. No Owner Review item is required. Status: Complete.</w:t>
      </w:r>
    </w:p>
    <w:p>
      <w:pPr>
        <w:sectPr>
          <w:pgSz w:w="12240" w:h="15840"/>
          <w:pgMar w:top="1440" w:right="1440" w:bottom="1440" w:left="1440" w:header="708" w:footer="708" w:gutter="0"/>
          <w:cols w:space="720"/>
          <w:docGrid w:linePitch="360"/>
        </w:sectPr>
      </w:pPr>
    </w:p>
    <w:p>
      <w:pPr>
        <w:pStyle w:val="Title"/>
      </w:pPr>
      <w:r>
        <w:t>Chapter 12 — Incident Response, Investigation, Evidence Preservation, and Notification</w:t>
      </w:r>
    </w:p>
    <w:p>
      <w:pPr>
        <w:pStyle w:val="Heading1"/>
      </w:pPr>
      <w:r>
        <w:t>1. Document control</w:t>
      </w:r>
    </w:p>
    <w:p>
      <w:pPr>
        <w:pStyle w:val="ListBullet"/>
      </w:pPr>
      <w:r>
        <w:t>Identifier: HAL-BVI-12</w:t>
      </w:r>
    </w:p>
    <w:p>
      <w:pPr>
        <w:pStyle w:val="ListBullet"/>
      </w:pPr>
      <w:r>
        <w:t>Version: 1.0</w:t>
      </w:r>
    </w:p>
    <w:p>
      <w:pPr>
        <w:pStyle w:val="ListBullet"/>
      </w:pPr>
      <w:r>
        <w:t>Status: Final</w:t>
      </w:r>
    </w:p>
    <w:p>
      <w:pPr>
        <w:pStyle w:val="ListBullet"/>
      </w:pPr>
      <w:r>
        <w:t>Effective date: 2026-07-27</w:t>
      </w:r>
    </w:p>
    <w:p>
      <w:pPr>
        <w:pStyle w:val="Heading1"/>
      </w:pPr>
      <w:r>
        <w:t>2. Purpose</w:t>
      </w:r>
    </w:p>
    <w:p>
      <w:r>
        <w:t>Govern incident declaration, command, containment, investigation, chain of custody, communication, notification, and cross-domain coordination.</w:t>
      </w:r>
    </w:p>
    <w:p>
      <w:pPr>
        <w:pStyle w:val="Heading1"/>
      </w:pPr>
      <w:r>
        <w:t>3. Scope</w:t>
      </w:r>
    </w:p>
    <w:p>
      <w:r>
        <w:t>This chapter applies to HAL environments, components, repositories, operators, providers, Trust Domains, evidence, and external exchanges within the stated control applicability.</w:t>
      </w:r>
    </w:p>
    <w:p>
      <w:pPr>
        <w:pStyle w:val="Heading1"/>
      </w:pPr>
      <w:r>
        <w:t>4. Authority and source requirements</w:t>
      </w:r>
    </w:p>
    <w:p>
      <w:pPr>
        <w:pStyle w:val="ListBullet"/>
      </w:pPr>
      <w:r>
        <w:t>Book I: Decisions 22, 26, 28, 40, 42-43, 47</w:t>
      </w:r>
    </w:p>
    <w:p>
      <w:pPr>
        <w:pStyle w:val="ListBullet"/>
      </w:pPr>
      <w:r>
        <w:t>Book II: Chapters 2, 18, 20, 28, 31-33</w:t>
      </w:r>
    </w:p>
    <w:p>
      <w:pPr>
        <w:pStyle w:val="ListBullet"/>
      </w:pPr>
      <w:r>
        <w:t>Book III: Chapters 5-9</w:t>
      </w:r>
    </w:p>
    <w:p>
      <w:pPr>
        <w:pStyle w:val="ListBullet"/>
      </w:pPr>
      <w:r>
        <w:t>Book IV: CMP-18-21, CMP-24-26</w:t>
      </w:r>
    </w:p>
    <w:p>
      <w:pPr>
        <w:pStyle w:val="ListBullet"/>
      </w:pPr>
      <w:r>
        <w:t>Book X: Chapters 7-9</w:t>
      </w:r>
    </w:p>
    <w:p>
      <w:pPr>
        <w:pStyle w:val="ListBullet"/>
      </w:pPr>
      <w:r>
        <w:t>Book VIII governs verification and certification decisions; Book IX governs exact machine contracts.</w:t>
      </w:r>
    </w:p>
    <w:p>
      <w:pPr>
        <w:pStyle w:val="Heading1"/>
      </w:pPr>
      <w:r>
        <w:t>5. Definitions and accountable roles</w:t>
      </w:r>
    </w:p>
    <w:p>
      <w:r>
        <w:t>Book X terms retain their canonical meaning. Chapter roles: Incident Commander, Security Operations, Privacy Steward, Trust Steward, Evidence Custodian, Service Owner.</w:t>
      </w:r>
    </w:p>
    <w:p>
      <w:pPr>
        <w:pStyle w:val="Heading1"/>
      </w:pPr>
      <w:r>
        <w:t>6. Normative controls</w:t>
      </w:r>
    </w:p>
    <w:p>
      <w:pPr>
        <w:pStyle w:val="Heading2"/>
      </w:pPr>
      <w:r>
        <w:t>VI-INC-12-001 — Declare incidents by consequence</w:t>
      </w:r>
    </w:p>
    <w:p>
      <w:r>
        <w:t>Events MUST be declared incidents when credible impact involves constitutional invariants, Authority, identity, protected state, sensitive data, Trust Domains, Treaties, evidence, or continuity, even if technical certainty is incomplete.</w:t>
      </w:r>
    </w:p>
    <w:p>
      <w:pPr>
        <w:pStyle w:val="ListBullet"/>
      </w:pPr>
      <w:r>
        <w:t>Applicability: suspected incidents</w:t>
      </w:r>
    </w:p>
    <w:p>
      <w:pPr>
        <w:pStyle w:val="ListBullet"/>
      </w:pPr>
      <w:r>
        <w:t>Responsible role: Incident Commander</w:t>
      </w:r>
    </w:p>
    <w:p>
      <w:pPr>
        <w:pStyle w:val="ListBullet"/>
      </w:pPr>
      <w:r>
        <w:t>Enforcement: incident criteria and escalation</w:t>
      </w:r>
    </w:p>
    <w:p>
      <w:pPr>
        <w:pStyle w:val="ListBullet"/>
      </w:pPr>
      <w:r>
        <w:t>Required evidence: incident declaration</w:t>
      </w:r>
    </w:p>
    <w:p>
      <w:pPr>
        <w:pStyle w:val="ListBullet"/>
      </w:pPr>
      <w:r>
        <w:t>Severity: Critical</w:t>
      </w:r>
    </w:p>
    <w:p>
      <w:pPr>
        <w:pStyle w:val="ListBullet"/>
      </w:pPr>
      <w:r>
        <w:t>Exception authority: None</w:t>
      </w:r>
    </w:p>
    <w:p>
      <w:pPr>
        <w:pStyle w:val="ListBullet"/>
      </w:pPr>
      <w:r>
        <w:t>Protection objective: Both</w:t>
      </w:r>
    </w:p>
    <w:p>
      <w:pPr>
        <w:pStyle w:val="Heading2"/>
      </w:pPr>
      <w:r>
        <w:t>VI-INC-12-002 — Establish one incident command</w:t>
      </w:r>
    </w:p>
    <w:p>
      <w:r>
        <w:t>Each incident MUST have one accountable Incident Commander, scope, objectives, decision log, roles, communication channels, evidence custodian, status cadence, and transfer procedure.</w:t>
      </w:r>
    </w:p>
    <w:p>
      <w:pPr>
        <w:pStyle w:val="ListBullet"/>
      </w:pPr>
      <w:r>
        <w:t>Applicability: all incidents</w:t>
      </w:r>
    </w:p>
    <w:p>
      <w:pPr>
        <w:pStyle w:val="ListBullet"/>
      </w:pPr>
      <w:r>
        <w:t>Responsible role: Incident Commander</w:t>
      </w:r>
    </w:p>
    <w:p>
      <w:pPr>
        <w:pStyle w:val="ListBullet"/>
      </w:pPr>
      <w:r>
        <w:t>Enforcement: incident management workflow</w:t>
      </w:r>
    </w:p>
    <w:p>
      <w:pPr>
        <w:pStyle w:val="ListBullet"/>
      </w:pPr>
      <w:r>
        <w:t>Required evidence: incident record</w:t>
      </w:r>
    </w:p>
    <w:p>
      <w:pPr>
        <w:pStyle w:val="ListBullet"/>
      </w:pPr>
      <w:r>
        <w:t>Severity: High</w:t>
      </w:r>
    </w:p>
    <w:p>
      <w:pPr>
        <w:pStyle w:val="ListBullet"/>
      </w:pPr>
      <w:r>
        <w:t>Exception authority: Security and Trust Executive</w:t>
      </w:r>
    </w:p>
    <w:p>
      <w:pPr>
        <w:pStyle w:val="ListBullet"/>
      </w:pPr>
      <w:r>
        <w:t>Protection objective: Both</w:t>
      </w:r>
    </w:p>
    <w:p>
      <w:pPr>
        <w:pStyle w:val="Heading2"/>
      </w:pPr>
      <w:r>
        <w:t>VI-INC-12-003 — Contain proportionately</w:t>
      </w:r>
    </w:p>
    <w:p>
      <w:r>
        <w:t>Containment MUST prioritize human safety, constitutional invariants, Owner access, Authority restriction, privacy, evidence, and blast-radius reduction; it MUST document intended and collateral effects.</w:t>
      </w:r>
    </w:p>
    <w:p>
      <w:pPr>
        <w:pStyle w:val="ListBullet"/>
      </w:pPr>
      <w:r>
        <w:t>Applicability: all incidents</w:t>
      </w:r>
    </w:p>
    <w:p>
      <w:pPr>
        <w:pStyle w:val="ListBullet"/>
      </w:pPr>
      <w:r>
        <w:t>Responsible role: Incident Commander</w:t>
      </w:r>
    </w:p>
    <w:p>
      <w:pPr>
        <w:pStyle w:val="ListBullet"/>
      </w:pPr>
      <w:r>
        <w:t>Enforcement: containment approval and monitoring</w:t>
      </w:r>
    </w:p>
    <w:p>
      <w:pPr>
        <w:pStyle w:val="ListBullet"/>
      </w:pPr>
      <w:r>
        <w:t>Required evidence: containment decision record</w:t>
      </w:r>
    </w:p>
    <w:p>
      <w:pPr>
        <w:pStyle w:val="ListBullet"/>
      </w:pPr>
      <w:r>
        <w:t>Severity: Critical</w:t>
      </w:r>
    </w:p>
    <w:p>
      <w:pPr>
        <w:pStyle w:val="ListBullet"/>
      </w:pPr>
      <w:r>
        <w:t>Exception authority: Incident Commander</w:t>
      </w:r>
    </w:p>
    <w:p>
      <w:pPr>
        <w:pStyle w:val="ListBullet"/>
      </w:pPr>
      <w:r>
        <w:t>Protection objective: Both</w:t>
      </w:r>
    </w:p>
    <w:p>
      <w:pPr>
        <w:pStyle w:val="Heading2"/>
      </w:pPr>
      <w:r>
        <w:t>VI-INC-12-004 — Preserve chain of custody</w:t>
      </w:r>
    </w:p>
    <w:p>
      <w:r>
        <w:t>Investigation evidence MUST record identity, source, time and confidence, collection method, digest, classification, custody, access, transformations, analysis, and disposition; originals MUST be preserved where feasible.</w:t>
      </w:r>
    </w:p>
    <w:p>
      <w:pPr>
        <w:pStyle w:val="ListBullet"/>
      </w:pPr>
      <w:r>
        <w:t>Applicability: all investigations</w:t>
      </w:r>
    </w:p>
    <w:p>
      <w:pPr>
        <w:pStyle w:val="ListBullet"/>
      </w:pPr>
      <w:r>
        <w:t>Responsible role: Evidence Custodian</w:t>
      </w:r>
    </w:p>
    <w:p>
      <w:pPr>
        <w:pStyle w:val="ListBullet"/>
      </w:pPr>
      <w:r>
        <w:t>Enforcement: evidence tooling and review</w:t>
      </w:r>
    </w:p>
    <w:p>
      <w:pPr>
        <w:pStyle w:val="ListBullet"/>
      </w:pPr>
      <w:r>
        <w:t>Required evidence: chain-of-custody record</w:t>
      </w:r>
    </w:p>
    <w:p>
      <w:pPr>
        <w:pStyle w:val="ListBullet"/>
      </w:pPr>
      <w:r>
        <w:t>Severity: Critical</w:t>
      </w:r>
    </w:p>
    <w:p>
      <w:pPr>
        <w:pStyle w:val="ListBullet"/>
      </w:pPr>
      <w:r>
        <w:t>Exception authority: None</w:t>
      </w:r>
    </w:p>
    <w:p>
      <w:pPr>
        <w:pStyle w:val="ListBullet"/>
      </w:pPr>
      <w:r>
        <w:t>Protection objective: Protect HAL</w:t>
      </w:r>
    </w:p>
    <w:p>
      <w:pPr>
        <w:pStyle w:val="Heading2"/>
      </w:pPr>
      <w:r>
        <w:t>VI-INC-12-005 — Separate facts from hypotheses</w:t>
      </w:r>
    </w:p>
    <w:p>
      <w:r>
        <w:t>Investigations MUST distinguish observed facts, reported claims, analytical hypotheses, confidence, contradictions, unknowns, and decisions; later findings MUST supersede rather than rewrite history.</w:t>
      </w:r>
    </w:p>
    <w:p>
      <w:pPr>
        <w:pStyle w:val="ListBullet"/>
      </w:pPr>
      <w:r>
        <w:t>Applicability: all investigations</w:t>
      </w:r>
    </w:p>
    <w:p>
      <w:pPr>
        <w:pStyle w:val="ListBullet"/>
      </w:pPr>
      <w:r>
        <w:t>Responsible role: Security Operations</w:t>
      </w:r>
    </w:p>
    <w:p>
      <w:pPr>
        <w:pStyle w:val="ListBullet"/>
      </w:pPr>
      <w:r>
        <w:t>Enforcement: case record schema</w:t>
      </w:r>
    </w:p>
    <w:p>
      <w:pPr>
        <w:pStyle w:val="ListBullet"/>
      </w:pPr>
      <w:r>
        <w:t>Required evidence: investigation timeline</w:t>
      </w:r>
    </w:p>
    <w:p>
      <w:pPr>
        <w:pStyle w:val="ListBullet"/>
      </w:pPr>
      <w:r>
        <w:t>Severity: High</w:t>
      </w:r>
    </w:p>
    <w:p>
      <w:pPr>
        <w:pStyle w:val="ListBullet"/>
      </w:pPr>
      <w:r>
        <w:t>Exception authority: None</w:t>
      </w:r>
    </w:p>
    <w:p>
      <w:pPr>
        <w:pStyle w:val="ListBullet"/>
      </w:pPr>
      <w:r>
        <w:t>Protection objective: Both</w:t>
      </w:r>
    </w:p>
    <w:p>
      <w:pPr>
        <w:pStyle w:val="Heading2"/>
      </w:pPr>
      <w:r>
        <w:t>VI-INC-12-006 — Coordinate privacy and trust response</w:t>
      </w:r>
    </w:p>
    <w:p>
      <w:r>
        <w:t>Incidents involving personal data or external domains MUST engage Privacy and Trust Stewards, enforce Treaty duties, minimize shared evidence, and coordinate suspension, notification, and remediation.</w:t>
      </w:r>
    </w:p>
    <w:p>
      <w:pPr>
        <w:pStyle w:val="ListBullet"/>
      </w:pPr>
      <w:r>
        <w:t>Applicability: privacy/trust incidents</w:t>
      </w:r>
    </w:p>
    <w:p>
      <w:pPr>
        <w:pStyle w:val="ListBullet"/>
      </w:pPr>
      <w:r>
        <w:t>Responsible role: Incident Commander</w:t>
      </w:r>
    </w:p>
    <w:p>
      <w:pPr>
        <w:pStyle w:val="ListBullet"/>
      </w:pPr>
      <w:r>
        <w:t>Enforcement: stakeholder and Treaty gate</w:t>
      </w:r>
    </w:p>
    <w:p>
      <w:pPr>
        <w:pStyle w:val="ListBullet"/>
      </w:pPr>
      <w:r>
        <w:t>Required evidence: coordination record</w:t>
      </w:r>
    </w:p>
    <w:p>
      <w:pPr>
        <w:pStyle w:val="ListBullet"/>
      </w:pPr>
      <w:r>
        <w:t>Severity: Critical</w:t>
      </w:r>
    </w:p>
    <w:p>
      <w:pPr>
        <w:pStyle w:val="ListBullet"/>
      </w:pPr>
      <w:r>
        <w:t>Exception authority: None</w:t>
      </w:r>
    </w:p>
    <w:p>
      <w:pPr>
        <w:pStyle w:val="ListBullet"/>
      </w:pPr>
      <w:r>
        <w:t>Protection objective: Both</w:t>
      </w:r>
    </w:p>
    <w:p>
      <w:pPr>
        <w:pStyle w:val="Heading2"/>
      </w:pPr>
      <w:r>
        <w:t>VI-INC-12-007 — Notify with verified scope</w:t>
      </w:r>
    </w:p>
    <w:p>
      <w:r>
        <w:t>Notifications MUST be timely, authorized, accurate about known and unknown facts, purpose-limited, privacy-minimized, updateable, and linked to applicable Treaty, legal, operational, and governance duties.</w:t>
      </w:r>
    </w:p>
    <w:p>
      <w:pPr>
        <w:pStyle w:val="ListBullet"/>
      </w:pPr>
      <w:r>
        <w:t>Applicability: notifiable incidents</w:t>
      </w:r>
    </w:p>
    <w:p>
      <w:pPr>
        <w:pStyle w:val="ListBullet"/>
      </w:pPr>
      <w:r>
        <w:t>Responsible role: Incident Commander</w:t>
      </w:r>
    </w:p>
    <w:p>
      <w:pPr>
        <w:pStyle w:val="ListBullet"/>
      </w:pPr>
      <w:r>
        <w:t>Enforcement: notification review</w:t>
      </w:r>
    </w:p>
    <w:p>
      <w:pPr>
        <w:pStyle w:val="ListBullet"/>
      </w:pPr>
      <w:r>
        <w:t>Required evidence: notification record</w:t>
      </w:r>
    </w:p>
    <w:p>
      <w:pPr>
        <w:pStyle w:val="ListBullet"/>
      </w:pPr>
      <w:r>
        <w:t>Severity: High</w:t>
      </w:r>
    </w:p>
    <w:p>
      <w:pPr>
        <w:pStyle w:val="ListBullet"/>
      </w:pPr>
      <w:r>
        <w:t>Exception authority: Security and Trust Executive</w:t>
      </w:r>
    </w:p>
    <w:p>
      <w:pPr>
        <w:pStyle w:val="ListBullet"/>
      </w:pPr>
      <w:r>
        <w:t>Protection objective: Both</w:t>
      </w:r>
    </w:p>
    <w:p>
      <w:pPr>
        <w:pStyle w:val="Heading2"/>
      </w:pPr>
      <w:r>
        <w:t>VI-INC-12-008 — Prevent incident authority expansion</w:t>
      </w:r>
    </w:p>
    <w:p>
      <w:r>
        <w:t>Emergency status MUST NOT grant undeclared strategic authority, alter constitutional invariants, create Treaties or capabilities, or permit unrestricted access; emergency powers MUST be explicit and expire.</w:t>
      </w:r>
    </w:p>
    <w:p>
      <w:pPr>
        <w:pStyle w:val="ListBullet"/>
      </w:pPr>
      <w:r>
        <w:t>Applicability: emergencies</w:t>
      </w:r>
    </w:p>
    <w:p>
      <w:pPr>
        <w:pStyle w:val="ListBullet"/>
      </w:pPr>
      <w:r>
        <w:t>Responsible role: Incident Commander</w:t>
      </w:r>
    </w:p>
    <w:p>
      <w:pPr>
        <w:pStyle w:val="ListBullet"/>
      </w:pPr>
      <w:r>
        <w:t>Enforcement: emergency authority checks</w:t>
      </w:r>
    </w:p>
    <w:p>
      <w:pPr>
        <w:pStyle w:val="ListBullet"/>
      </w:pPr>
      <w:r>
        <w:t>Required evidence: emergency authority record</w:t>
      </w:r>
    </w:p>
    <w:p>
      <w:pPr>
        <w:pStyle w:val="ListBullet"/>
      </w:pPr>
      <w:r>
        <w:t>Severity: Critical</w:t>
      </w:r>
    </w:p>
    <w:p>
      <w:pPr>
        <w:pStyle w:val="ListBullet"/>
      </w:pPr>
      <w:r>
        <w:t>Exception authority: Owner for constitutional matters</w:t>
      </w:r>
    </w:p>
    <w:p>
      <w:pPr>
        <w:pStyle w:val="ListBullet"/>
      </w:pPr>
      <w:r>
        <w:t>Protection objective: Constrain HAL</w:t>
      </w:r>
    </w:p>
    <w:p>
      <w:pPr>
        <w:pStyle w:val="Heading1"/>
      </w:pPr>
      <w:r>
        <w:t>7. Required operating practices</w:t>
      </w:r>
    </w:p>
    <w:p>
      <w:r>
        <w:t>Control Owners MUST maintain procedures, training, tools, dependencies, evidence paths, response actions, and succession coverage necessary to operate each applicable control.</w:t>
      </w:r>
    </w:p>
    <w:p>
      <w:pPr>
        <w:pStyle w:val="Heading1"/>
      </w:pPr>
      <w:r>
        <w:t>8. Prohibited practices</w:t>
      </w:r>
    </w:p>
    <w:p>
      <w:pPr>
        <w:pStyle w:val="ListBullet"/>
      </w:pPr>
      <w:r>
        <w:t>Treating trust, identity, credentials, compliance, or certification as Authority.</w:t>
      </w:r>
    </w:p>
    <w:p>
      <w:pPr>
        <w:pStyle w:val="ListBullet"/>
      </w:pPr>
      <w:r>
        <w:t>Bypassing the authoritative component owner, Constitutional Kernel, Authority Service, Constitutional Firewall, or Evidence Service.</w:t>
      </w:r>
    </w:p>
    <w:p>
      <w:pPr>
        <w:pStyle w:val="ListBullet"/>
      </w:pPr>
      <w:r>
        <w:t>Using undocumented, permanent, self-approved, or silently renewed exceptions.</w:t>
      </w:r>
    </w:p>
    <w:p>
      <w:pPr>
        <w:pStyle w:val="ListBullet"/>
      </w:pPr>
      <w:r>
        <w:t>Replacing required evidence with assertion, dashboard color, ticket status, or unverified third-party claims.</w:t>
      </w:r>
    </w:p>
    <w:p>
      <w:pPr>
        <w:pStyle w:val="Heading1"/>
      </w:pPr>
      <w:r>
        <w:t>9. Required evidence</w:t>
      </w:r>
    </w:p>
    <w:p>
      <w:r>
        <w:t>Evidence MUST identify the control, target, version, environment, actor, time and confidence, source, method, outcome, exceptions, integrity, classification, retention, and linked incident or remediation.</w:t>
      </w:r>
    </w:p>
    <w:p>
      <w:pPr>
        <w:pStyle w:val="Heading1"/>
      </w:pPr>
      <w:r>
        <w:t>10. Automated enforcement</w:t>
      </w:r>
    </w:p>
    <w:p>
      <w:r>
        <w:t>Controls marked automated MUST deny, quarantine, expire, alert, or constrain according to the stated failure behavior. Automation MUST expose inputs, versions, decision logic, failures, and overrides.</w:t>
      </w:r>
    </w:p>
    <w:p>
      <w:pPr>
        <w:pStyle w:val="Heading1"/>
      </w:pPr>
      <w:r>
        <w:t>11. Human review</w:t>
      </w:r>
    </w:p>
    <w:p>
      <w:r>
        <w:t>A qualified reviewer MUST evaluate proportionality, constitutional restraint, privacy, trust assumptions, evidence sufficiency, conflicts of interest, and residual risk at the control's declared cadence and after material change.</w:t>
      </w:r>
    </w:p>
    <w:p>
      <w:pPr>
        <w:pStyle w:val="Heading1"/>
      </w:pPr>
      <w:r>
        <w:t>12. Exceptions and failure consequences</w:t>
      </w:r>
    </w:p>
    <w:p>
      <w:r>
        <w:t>Constitutional invariants are not waivable. Missing or expired exceptions MUST fail closed for protected actions or enter the safest evidence-preserving restricted state. Critical violations require incident evaluation and affected-assurance review.</w:t>
      </w:r>
    </w:p>
    <w:p>
      <w:pPr>
        <w:pStyle w:val="Heading1"/>
      </w:pPr>
      <w:r>
        <w:t>13. Security, privacy, trust, and reliability considerations</w:t>
      </w:r>
    </w:p>
    <w:p>
      <w:r>
        <w:t>Implementations MUST minimize sensitive evidence, preserve recoverability, constrain compromised components, keep trust separate from permission, and maintain auditable denial and recovery paths.</w:t>
      </w:r>
    </w:p>
    <w:p>
      <w:pPr>
        <w:pStyle w:val="Heading1"/>
      </w:pPr>
      <w:r>
        <w:t>14. Verification method and metrics</w:t>
      </w:r>
    </w:p>
    <w:p>
      <w:r>
        <w:t>Verify by catalog completeness checks, policy and configuration tests, adversarial negative cases, sampled evidence reconstruction, incident and recovery exercises, and independent review. Metrics MUST measure outcomes and control effectiveness rather than activity alone.</w:t>
      </w:r>
    </w:p>
    <w:p>
      <w:pPr>
        <w:pStyle w:val="Heading1"/>
      </w:pPr>
      <w:r>
        <w:t>15. Traceability</w:t>
      </w:r>
    </w:p>
    <w:p>
      <w:pPr>
        <w:pStyle w:val="ListBullet"/>
      </w:pPr>
      <w:r>
        <w:t>Book I: Decisions 22, 26, 28, 40, 42-43, 47</w:t>
      </w:r>
    </w:p>
    <w:p>
      <w:pPr>
        <w:pStyle w:val="ListBullet"/>
      </w:pPr>
      <w:r>
        <w:t>Book II: Chapters 2, 18, 20, 28, 31-33</w:t>
      </w:r>
    </w:p>
    <w:p>
      <w:pPr>
        <w:pStyle w:val="ListBullet"/>
      </w:pPr>
      <w:r>
        <w:t>Book III: Chapters 5-9</w:t>
      </w:r>
    </w:p>
    <w:p>
      <w:pPr>
        <w:pStyle w:val="ListBullet"/>
      </w:pPr>
      <w:r>
        <w:t>Book IV: CMP-18-21, CMP-24-26</w:t>
      </w:r>
    </w:p>
    <w:p>
      <w:pPr>
        <w:pStyle w:val="ListBullet"/>
      </w:pPr>
      <w:r>
        <w:t>Book X: Chapters 7-9</w:t>
      </w:r>
    </w:p>
    <w:p>
      <w:pPr>
        <w:pStyle w:val="Heading1"/>
      </w:pPr>
      <w:r>
        <w:t>16. Examples and anti-patterns</w:t>
      </w:r>
    </w:p>
    <w:p>
      <w:r>
        <w:rPr>
          <w:b/>
        </w:rPr>
        <w:t>Conforming example:</w:t>
      </w:r>
      <w:r>
        <w:t xml:space="preserve"> the responsible role records a scoped decision, machine enforcement, minimized evidence, independent verification, expiry, and a tested failure path.</w:t>
      </w:r>
    </w:p>
    <w:p>
      <w:r>
        <w:rPr>
          <w:b/>
        </w:rPr>
        <w:t>Anti-pattern:</w:t>
      </w:r>
      <w:r>
        <w:t xml:space="preserve"> a team treats a credential with favorable Trust evidence, passing scan, active certificate, or urgent incident as Permission to bypass Authority or expand Treaty scope.</w:t>
      </w:r>
    </w:p>
    <w:p>
      <w:pPr>
        <w:pStyle w:val="Heading1"/>
      </w:pPr>
      <w:r>
        <w:t>17. Review findings, Owner Review, and completion</w:t>
      </w:r>
    </w:p>
    <w:p>
      <w:r>
        <w:t>Constitutional, architecture, enforceability, security, privacy, trust, reliability, usability, automation, duplication, and burden reviews found no unresolved material defect. No Owner Review item is required. Status: Complete.</w:t>
      </w:r>
    </w:p>
    <w:p>
      <w:pPr>
        <w:sectPr>
          <w:pgSz w:w="12240" w:h="15840"/>
          <w:pgMar w:top="1440" w:right="1440" w:bottom="1440" w:left="1440" w:header="708" w:footer="708" w:gutter="0"/>
          <w:cols w:space="720"/>
          <w:docGrid w:linePitch="360"/>
        </w:sectPr>
      </w:pPr>
    </w:p>
    <w:p>
      <w:pPr>
        <w:pStyle w:val="Title"/>
      </w:pPr>
      <w:r>
        <w:t>Chapter 13 — Compromise Recovery, Offensive Assurance, Audit, and Security Certification Inputs</w:t>
      </w:r>
    </w:p>
    <w:p>
      <w:pPr>
        <w:pStyle w:val="Heading1"/>
      </w:pPr>
      <w:r>
        <w:t>1. Document control</w:t>
      </w:r>
    </w:p>
    <w:p>
      <w:pPr>
        <w:pStyle w:val="ListBullet"/>
      </w:pPr>
      <w:r>
        <w:t>Identifier: HAL-BVI-13</w:t>
      </w:r>
    </w:p>
    <w:p>
      <w:pPr>
        <w:pStyle w:val="ListBullet"/>
      </w:pPr>
      <w:r>
        <w:t>Version: 1.0</w:t>
      </w:r>
    </w:p>
    <w:p>
      <w:pPr>
        <w:pStyle w:val="ListBullet"/>
      </w:pPr>
      <w:r>
        <w:t>Status: Final</w:t>
      </w:r>
    </w:p>
    <w:p>
      <w:pPr>
        <w:pStyle w:val="ListBullet"/>
      </w:pPr>
      <w:r>
        <w:t>Effective date: 2026-07-27</w:t>
      </w:r>
    </w:p>
    <w:p>
      <w:pPr>
        <w:pStyle w:val="Heading1"/>
      </w:pPr>
      <w:r>
        <w:t>2. Purpose</w:t>
      </w:r>
    </w:p>
    <w:p>
      <w:r>
        <w:t>Govern eradication, recovery from independently verified foundations, penetration testing, red teaming, independent assessment, audit preparation, and evidence supplied to Book VIII.</w:t>
      </w:r>
    </w:p>
    <w:p>
      <w:pPr>
        <w:pStyle w:val="Heading1"/>
      </w:pPr>
      <w:r>
        <w:t>3. Scope</w:t>
      </w:r>
    </w:p>
    <w:p>
      <w:r>
        <w:t>This chapter applies to HAL environments, components, repositories, operators, providers, Trust Domains, evidence, and external exchanges within the stated control applicability.</w:t>
      </w:r>
    </w:p>
    <w:p>
      <w:pPr>
        <w:pStyle w:val="Heading1"/>
      </w:pPr>
      <w:r>
        <w:t>4. Authority and source requirements</w:t>
      </w:r>
    </w:p>
    <w:p>
      <w:pPr>
        <w:pStyle w:val="ListBullet"/>
      </w:pPr>
      <w:r>
        <w:t>Book I: Decisions 22, 26, 40, 42-44, 47, 58</w:t>
      </w:r>
    </w:p>
    <w:p>
      <w:pPr>
        <w:pStyle w:val="ListBullet"/>
      </w:pPr>
      <w:r>
        <w:t>Book II: Chapters 2, 28, 30-33, 35</w:t>
      </w:r>
    </w:p>
    <w:p>
      <w:pPr>
        <w:pStyle w:val="ListBullet"/>
      </w:pPr>
      <w:r>
        <w:t>Book III: Chapters 6-9</w:t>
      </w:r>
    </w:p>
    <w:p>
      <w:pPr>
        <w:pStyle w:val="ListBullet"/>
      </w:pPr>
      <w:r>
        <w:t>Book IV: CMP-15-18, CMP-24-26</w:t>
      </w:r>
    </w:p>
    <w:p>
      <w:pPr>
        <w:pStyle w:val="ListBullet"/>
      </w:pPr>
      <w:r>
        <w:t>Book X: Chapters 7-9</w:t>
      </w:r>
    </w:p>
    <w:p>
      <w:pPr>
        <w:pStyle w:val="ListBullet"/>
      </w:pPr>
      <w:r>
        <w:t>Book VIII governs verification and certification decisions; Book IX governs exact machine contracts.</w:t>
      </w:r>
    </w:p>
    <w:p>
      <w:pPr>
        <w:pStyle w:val="Heading1"/>
      </w:pPr>
      <w:r>
        <w:t>5. Definitions and accountable roles</w:t>
      </w:r>
    </w:p>
    <w:p>
      <w:r>
        <w:t>Book X terms retain their canonical meaning. Chapter roles: Recovery Coordinator, Security Assessor, Red Team Lead, Audit Lead, Evidence Custodian, Certification Liaison.</w:t>
      </w:r>
    </w:p>
    <w:p>
      <w:pPr>
        <w:pStyle w:val="Heading1"/>
      </w:pPr>
      <w:r>
        <w:t>6. Normative controls</w:t>
      </w:r>
    </w:p>
    <w:p>
      <w:pPr>
        <w:pStyle w:val="Heading2"/>
      </w:pPr>
      <w:r>
        <w:t>VI-ASR-13-001 — Recover from independently verified foundations</w:t>
      </w:r>
    </w:p>
    <w:p>
      <w:r>
        <w:t>Compromise recovery MUST re-establish measured hardware or host integrity, immutable identity, current Authority, protected configuration, verified artifacts, evidence integrity, and authoritative state before restoring capability.</w:t>
      </w:r>
    </w:p>
    <w:p>
      <w:pPr>
        <w:pStyle w:val="ListBullet"/>
      </w:pPr>
      <w:r>
        <w:t>Applicability: compromise recovery</w:t>
      </w:r>
    </w:p>
    <w:p>
      <w:pPr>
        <w:pStyle w:val="ListBullet"/>
      </w:pPr>
      <w:r>
        <w:t>Responsible role: Recovery Coordinator</w:t>
      </w:r>
    </w:p>
    <w:p>
      <w:pPr>
        <w:pStyle w:val="ListBullet"/>
      </w:pPr>
      <w:r>
        <w:t>Enforcement: recovery admission gate</w:t>
      </w:r>
    </w:p>
    <w:p>
      <w:pPr>
        <w:pStyle w:val="ListBullet"/>
      </w:pPr>
      <w:r>
        <w:t>Required evidence: Recovery Admission Record</w:t>
      </w:r>
    </w:p>
    <w:p>
      <w:pPr>
        <w:pStyle w:val="ListBullet"/>
      </w:pPr>
      <w:r>
        <w:t>Severity: Critical</w:t>
      </w:r>
    </w:p>
    <w:p>
      <w:pPr>
        <w:pStyle w:val="ListBullet"/>
      </w:pPr>
      <w:r>
        <w:t>Exception authority: None</w:t>
      </w:r>
    </w:p>
    <w:p>
      <w:pPr>
        <w:pStyle w:val="ListBullet"/>
      </w:pPr>
      <w:r>
        <w:t>Protection objective: Both</w:t>
      </w:r>
    </w:p>
    <w:p>
      <w:pPr>
        <w:pStyle w:val="Heading2"/>
      </w:pPr>
      <w:r>
        <w:t>VI-ASR-13-002 — Scope eradication to dependencies</w:t>
      </w:r>
    </w:p>
    <w:p>
      <w:r>
        <w:t>Eradication MUST address persistence, credentials, keys, images, builds, dependencies, policies, data, peers, Treaties, caches, backups, and compromised evidence—not only the initially affected host.</w:t>
      </w:r>
    </w:p>
    <w:p>
      <w:pPr>
        <w:pStyle w:val="ListBullet"/>
      </w:pPr>
      <w:r>
        <w:t>Applicability: confirmed compromise</w:t>
      </w:r>
    </w:p>
    <w:p>
      <w:pPr>
        <w:pStyle w:val="ListBullet"/>
      </w:pPr>
      <w:r>
        <w:t>Responsible role: Recovery Coordinator</w:t>
      </w:r>
    </w:p>
    <w:p>
      <w:pPr>
        <w:pStyle w:val="ListBullet"/>
      </w:pPr>
      <w:r>
        <w:t>Enforcement: dependency impact checklist</w:t>
      </w:r>
    </w:p>
    <w:p>
      <w:pPr>
        <w:pStyle w:val="ListBullet"/>
      </w:pPr>
      <w:r>
        <w:t>Required evidence: eradication evidence</w:t>
      </w:r>
    </w:p>
    <w:p>
      <w:pPr>
        <w:pStyle w:val="ListBullet"/>
      </w:pPr>
      <w:r>
        <w:t>Severity: Critical</w:t>
      </w:r>
    </w:p>
    <w:p>
      <w:pPr>
        <w:pStyle w:val="ListBullet"/>
      </w:pPr>
      <w:r>
        <w:t>Exception authority: None</w:t>
      </w:r>
    </w:p>
    <w:p>
      <w:pPr>
        <w:pStyle w:val="ListBullet"/>
      </w:pPr>
      <w:r>
        <w:t>Protection objective: Protect HAL</w:t>
      </w:r>
    </w:p>
    <w:p>
      <w:pPr>
        <w:pStyle w:val="Heading2"/>
      </w:pPr>
      <w:r>
        <w:t>VI-ASR-13-003 — Require post-recovery verification</w:t>
      </w:r>
    </w:p>
    <w:p>
      <w:r>
        <w:t>Restored systems MUST complete risk-based Book VIII verification, including containment, authority paths, privacy, trust boundaries, recovery invariants, and regression, before protected work resumes.</w:t>
      </w:r>
    </w:p>
    <w:p>
      <w:pPr>
        <w:pStyle w:val="ListBullet"/>
      </w:pPr>
      <w:r>
        <w:t>Applicability: restored systems</w:t>
      </w:r>
    </w:p>
    <w:p>
      <w:pPr>
        <w:pStyle w:val="ListBullet"/>
      </w:pPr>
      <w:r>
        <w:t>Responsible role: Certification Liaison</w:t>
      </w:r>
    </w:p>
    <w:p>
      <w:pPr>
        <w:pStyle w:val="ListBullet"/>
      </w:pPr>
      <w:r>
        <w:t>Enforcement: verification admission status</w:t>
      </w:r>
    </w:p>
    <w:p>
      <w:pPr>
        <w:pStyle w:val="ListBullet"/>
      </w:pPr>
      <w:r>
        <w:t>Required evidence: Book VIII result reference</w:t>
      </w:r>
    </w:p>
    <w:p>
      <w:pPr>
        <w:pStyle w:val="ListBullet"/>
      </w:pPr>
      <w:r>
        <w:t>Severity: Critical</w:t>
      </w:r>
    </w:p>
    <w:p>
      <w:pPr>
        <w:pStyle w:val="ListBullet"/>
      </w:pPr>
      <w:r>
        <w:t>Exception authority: None</w:t>
      </w:r>
    </w:p>
    <w:p>
      <w:pPr>
        <w:pStyle w:val="ListBullet"/>
      </w:pPr>
      <w:r>
        <w:t>Protection objective: Both</w:t>
      </w:r>
    </w:p>
    <w:p>
      <w:pPr>
        <w:pStyle w:val="Heading2"/>
      </w:pPr>
      <w:r>
        <w:t>VI-ASR-13-004 — Authorize offensive testing</w:t>
      </w:r>
    </w:p>
    <w:p>
      <w:r>
        <w:t>Penetration tests and red teams MUST have written scope, targets, time, allowed techniques, data handling, safety boundaries, stop authority, escalation, evidence, and cleanup before execution.</w:t>
      </w:r>
    </w:p>
    <w:p>
      <w:pPr>
        <w:pStyle w:val="ListBullet"/>
      </w:pPr>
      <w:r>
        <w:t>Applicability: offensive tests</w:t>
      </w:r>
    </w:p>
    <w:p>
      <w:pPr>
        <w:pStyle w:val="ListBullet"/>
      </w:pPr>
      <w:r>
        <w:t>Responsible role: Red Team Lead</w:t>
      </w:r>
    </w:p>
    <w:p>
      <w:pPr>
        <w:pStyle w:val="ListBullet"/>
      </w:pPr>
      <w:r>
        <w:t>Enforcement: rules-of-engagement gate</w:t>
      </w:r>
    </w:p>
    <w:p>
      <w:pPr>
        <w:pStyle w:val="ListBullet"/>
      </w:pPr>
      <w:r>
        <w:t>Required evidence: signed engagement plan</w:t>
      </w:r>
    </w:p>
    <w:p>
      <w:pPr>
        <w:pStyle w:val="ListBullet"/>
      </w:pPr>
      <w:r>
        <w:t>Severity: Critical</w:t>
      </w:r>
    </w:p>
    <w:p>
      <w:pPr>
        <w:pStyle w:val="ListBullet"/>
      </w:pPr>
      <w:r>
        <w:t>Exception authority: Security and Trust Executive</w:t>
      </w:r>
    </w:p>
    <w:p>
      <w:pPr>
        <w:pStyle w:val="ListBullet"/>
      </w:pPr>
      <w:r>
        <w:t>Protection objective: Protect HAL</w:t>
      </w:r>
    </w:p>
    <w:p>
      <w:pPr>
        <w:pStyle w:val="Heading2"/>
      </w:pPr>
      <w:r>
        <w:t>VI-ASR-13-005 — Test both attacker and overreach paths</w:t>
      </w:r>
    </w:p>
    <w:p>
      <w:r>
        <w:t>Adversarial work MUST test compromise of HAL and misuse or excess of HAL Authority, including stale delegation, trust confusion, Treaty bypass, evidence suppression, and unauthorized external effect.</w:t>
      </w:r>
    </w:p>
    <w:p>
      <w:pPr>
        <w:pStyle w:val="ListBullet"/>
      </w:pPr>
      <w:r>
        <w:t>Applicability: high-risk systems</w:t>
      </w:r>
    </w:p>
    <w:p>
      <w:pPr>
        <w:pStyle w:val="ListBullet"/>
      </w:pPr>
      <w:r>
        <w:t>Responsible role: Security Assessor</w:t>
      </w:r>
    </w:p>
    <w:p>
      <w:pPr>
        <w:pStyle w:val="ListBullet"/>
      </w:pPr>
      <w:r>
        <w:t>Enforcement: scenario coverage review</w:t>
      </w:r>
    </w:p>
    <w:p>
      <w:pPr>
        <w:pStyle w:val="ListBullet"/>
      </w:pPr>
      <w:r>
        <w:t>Required evidence: adversarial assessment</w:t>
      </w:r>
    </w:p>
    <w:p>
      <w:pPr>
        <w:pStyle w:val="ListBullet"/>
      </w:pPr>
      <w:r>
        <w:t>Severity: Critical</w:t>
      </w:r>
    </w:p>
    <w:p>
      <w:pPr>
        <w:pStyle w:val="ListBullet"/>
      </w:pPr>
      <w:r>
        <w:t>Exception authority: None</w:t>
      </w:r>
    </w:p>
    <w:p>
      <w:pPr>
        <w:pStyle w:val="ListBullet"/>
      </w:pPr>
      <w:r>
        <w:t>Protection objective: Both</w:t>
      </w:r>
    </w:p>
    <w:p>
      <w:pPr>
        <w:pStyle w:val="Heading2"/>
      </w:pPr>
      <w:r>
        <w:t>VI-ASR-13-006 — Remediate findings with independent closure</w:t>
      </w:r>
    </w:p>
    <w:p>
      <w:r>
        <w:t>Offensive and audit findings MUST enter the common risk process and close only after deployed remediation, independent retest, residual-risk decision, and affected-assurance review.</w:t>
      </w:r>
    </w:p>
    <w:p>
      <w:pPr>
        <w:pStyle w:val="ListBullet"/>
      </w:pPr>
      <w:r>
        <w:t>Applicability: all findings</w:t>
      </w:r>
    </w:p>
    <w:p>
      <w:pPr>
        <w:pStyle w:val="ListBullet"/>
      </w:pPr>
      <w:r>
        <w:t>Responsible role: Security Assessor</w:t>
      </w:r>
    </w:p>
    <w:p>
      <w:pPr>
        <w:pStyle w:val="ListBullet"/>
      </w:pPr>
      <w:r>
        <w:t>Enforcement: finding workflow</w:t>
      </w:r>
    </w:p>
    <w:p>
      <w:pPr>
        <w:pStyle w:val="ListBullet"/>
      </w:pPr>
      <w:r>
        <w:t>Required evidence: retest and closure record</w:t>
      </w:r>
    </w:p>
    <w:p>
      <w:pPr>
        <w:pStyle w:val="ListBullet"/>
      </w:pPr>
      <w:r>
        <w:t>Severity: High</w:t>
      </w:r>
    </w:p>
    <w:p>
      <w:pPr>
        <w:pStyle w:val="ListBullet"/>
      </w:pPr>
      <w:r>
        <w:t>Exception authority: Risk Steward</w:t>
      </w:r>
    </w:p>
    <w:p>
      <w:pPr>
        <w:pStyle w:val="ListBullet"/>
      </w:pPr>
      <w:r>
        <w:t>Protection objective: Both</w:t>
      </w:r>
    </w:p>
    <w:p>
      <w:pPr>
        <w:pStyle w:val="Heading2"/>
      </w:pPr>
      <w:r>
        <w:t>VI-ASR-13-007 — Prepare auditable evidence</w:t>
      </w:r>
    </w:p>
    <w:p>
      <w:r>
        <w:t>Audit packages MUST state scope, criteria, sources, sampling, limitations, control owners, evidence locations, access decisions, exceptions, findings, remediation, and unresolved risk without fabricating assurance.</w:t>
      </w:r>
    </w:p>
    <w:p>
      <w:pPr>
        <w:pStyle w:val="ListBullet"/>
      </w:pPr>
      <w:r>
        <w:t>Applicability: audits</w:t>
      </w:r>
    </w:p>
    <w:p>
      <w:pPr>
        <w:pStyle w:val="ListBullet"/>
      </w:pPr>
      <w:r>
        <w:t>Responsible role: Audit Lead</w:t>
      </w:r>
    </w:p>
    <w:p>
      <w:pPr>
        <w:pStyle w:val="ListBullet"/>
      </w:pPr>
      <w:r>
        <w:t>Enforcement: audit readiness review</w:t>
      </w:r>
    </w:p>
    <w:p>
      <w:pPr>
        <w:pStyle w:val="ListBullet"/>
      </w:pPr>
      <w:r>
        <w:t>Required evidence: audit evidence manifest</w:t>
      </w:r>
    </w:p>
    <w:p>
      <w:pPr>
        <w:pStyle w:val="ListBullet"/>
      </w:pPr>
      <w:r>
        <w:t>Severity: High</w:t>
      </w:r>
    </w:p>
    <w:p>
      <w:pPr>
        <w:pStyle w:val="ListBullet"/>
      </w:pPr>
      <w:r>
        <w:t>Exception authority: Security and Trust Executive</w:t>
      </w:r>
    </w:p>
    <w:p>
      <w:pPr>
        <w:pStyle w:val="ListBullet"/>
      </w:pPr>
      <w:r>
        <w:t>Protection objective: Both</w:t>
      </w:r>
    </w:p>
    <w:p>
      <w:pPr>
        <w:pStyle w:val="Heading2"/>
      </w:pPr>
      <w:r>
        <w:t>VI-ASR-13-008 — Supply but do not issue certification</w:t>
      </w:r>
    </w:p>
    <w:p>
      <w:r>
        <w:t>Book VI MUST supply security, privacy, trust, incident, recovery, and control-effectiveness evidence to Book VIII; Book VI roles MUST NOT issue or redefine certification unless separately authorized there.</w:t>
      </w:r>
    </w:p>
    <w:p>
      <w:pPr>
        <w:pStyle w:val="ListBullet"/>
      </w:pPr>
      <w:r>
        <w:t>Applicability: certification inputs</w:t>
      </w:r>
    </w:p>
    <w:p>
      <w:pPr>
        <w:pStyle w:val="ListBullet"/>
      </w:pPr>
      <w:r>
        <w:t>Responsible role: Certification Liaison</w:t>
      </w:r>
    </w:p>
    <w:p>
      <w:pPr>
        <w:pStyle w:val="ListBullet"/>
      </w:pPr>
      <w:r>
        <w:t>Enforcement: Book VIII reconciliation gate</w:t>
      </w:r>
    </w:p>
    <w:p>
      <w:pPr>
        <w:pStyle w:val="ListBullet"/>
      </w:pPr>
      <w:r>
        <w:t>Required evidence: assurance evidence package</w:t>
      </w:r>
    </w:p>
    <w:p>
      <w:pPr>
        <w:pStyle w:val="ListBullet"/>
      </w:pPr>
      <w:r>
        <w:t>Severity: Critical</w:t>
      </w:r>
    </w:p>
    <w:p>
      <w:pPr>
        <w:pStyle w:val="ListBullet"/>
      </w:pPr>
      <w:r>
        <w:t>Exception authority: None</w:t>
      </w:r>
    </w:p>
    <w:p>
      <w:pPr>
        <w:pStyle w:val="ListBullet"/>
      </w:pPr>
      <w:r>
        <w:t>Protection objective: Constrain HAL</w:t>
      </w:r>
    </w:p>
    <w:p>
      <w:pPr>
        <w:pStyle w:val="Heading1"/>
      </w:pPr>
      <w:r>
        <w:t>7. Required operating practices</w:t>
      </w:r>
    </w:p>
    <w:p>
      <w:r>
        <w:t>Control Owners MUST maintain procedures, training, tools, dependencies, evidence paths, response actions, and succession coverage necessary to operate each applicable control.</w:t>
      </w:r>
    </w:p>
    <w:p>
      <w:pPr>
        <w:pStyle w:val="Heading1"/>
      </w:pPr>
      <w:r>
        <w:t>8. Prohibited practices</w:t>
      </w:r>
    </w:p>
    <w:p>
      <w:pPr>
        <w:pStyle w:val="ListBullet"/>
      </w:pPr>
      <w:r>
        <w:t>Treating trust, identity, credentials, compliance, or certification as Authority.</w:t>
      </w:r>
    </w:p>
    <w:p>
      <w:pPr>
        <w:pStyle w:val="ListBullet"/>
      </w:pPr>
      <w:r>
        <w:t>Bypassing the authoritative component owner, Constitutional Kernel, Authority Service, Constitutional Firewall, or Evidence Service.</w:t>
      </w:r>
    </w:p>
    <w:p>
      <w:pPr>
        <w:pStyle w:val="ListBullet"/>
      </w:pPr>
      <w:r>
        <w:t>Using undocumented, permanent, self-approved, or silently renewed exceptions.</w:t>
      </w:r>
    </w:p>
    <w:p>
      <w:pPr>
        <w:pStyle w:val="ListBullet"/>
      </w:pPr>
      <w:r>
        <w:t>Replacing required evidence with assertion, dashboard color, ticket status, or unverified third-party claims.</w:t>
      </w:r>
    </w:p>
    <w:p>
      <w:pPr>
        <w:pStyle w:val="Heading1"/>
      </w:pPr>
      <w:r>
        <w:t>9. Required evidence</w:t>
      </w:r>
    </w:p>
    <w:p>
      <w:r>
        <w:t>Evidence MUST identify the control, target, version, environment, actor, time and confidence, source, method, outcome, exceptions, integrity, classification, retention, and linked incident or remediation.</w:t>
      </w:r>
    </w:p>
    <w:p>
      <w:pPr>
        <w:pStyle w:val="Heading1"/>
      </w:pPr>
      <w:r>
        <w:t>10. Automated enforcement</w:t>
      </w:r>
    </w:p>
    <w:p>
      <w:r>
        <w:t>Controls marked automated MUST deny, quarantine, expire, alert, or constrain according to the stated failure behavior. Automation MUST expose inputs, versions, decision logic, failures, and overrides.</w:t>
      </w:r>
    </w:p>
    <w:p>
      <w:pPr>
        <w:pStyle w:val="Heading1"/>
      </w:pPr>
      <w:r>
        <w:t>11. Human review</w:t>
      </w:r>
    </w:p>
    <w:p>
      <w:r>
        <w:t>A qualified reviewer MUST evaluate proportionality, constitutional restraint, privacy, trust assumptions, evidence sufficiency, conflicts of interest, and residual risk at the control's declared cadence and after material change.</w:t>
      </w:r>
    </w:p>
    <w:p>
      <w:pPr>
        <w:pStyle w:val="Heading1"/>
      </w:pPr>
      <w:r>
        <w:t>12. Exceptions and failure consequences</w:t>
      </w:r>
    </w:p>
    <w:p>
      <w:r>
        <w:t>Constitutional invariants are not waivable. Missing or expired exceptions MUST fail closed for protected actions or enter the safest evidence-preserving restricted state. Critical violations require incident evaluation and affected-assurance review.</w:t>
      </w:r>
    </w:p>
    <w:p>
      <w:pPr>
        <w:pStyle w:val="Heading1"/>
      </w:pPr>
      <w:r>
        <w:t>13. Security, privacy, trust, and reliability considerations</w:t>
      </w:r>
    </w:p>
    <w:p>
      <w:r>
        <w:t>Implementations MUST minimize sensitive evidence, preserve recoverability, constrain compromised components, keep trust separate from permission, and maintain auditable denial and recovery paths.</w:t>
      </w:r>
    </w:p>
    <w:p>
      <w:pPr>
        <w:pStyle w:val="Heading1"/>
      </w:pPr>
      <w:r>
        <w:t>14. Verification method and metrics</w:t>
      </w:r>
    </w:p>
    <w:p>
      <w:r>
        <w:t>Verify by catalog completeness checks, policy and configuration tests, adversarial negative cases, sampled evidence reconstruction, incident and recovery exercises, and independent review. Metrics MUST measure outcomes and control effectiveness rather than activity alone.</w:t>
      </w:r>
    </w:p>
    <w:p>
      <w:pPr>
        <w:pStyle w:val="Heading1"/>
      </w:pPr>
      <w:r>
        <w:t>15. Traceability</w:t>
      </w:r>
    </w:p>
    <w:p>
      <w:pPr>
        <w:pStyle w:val="ListBullet"/>
      </w:pPr>
      <w:r>
        <w:t>Book I: Decisions 22, 26, 40, 42-44, 47, 58</w:t>
      </w:r>
    </w:p>
    <w:p>
      <w:pPr>
        <w:pStyle w:val="ListBullet"/>
      </w:pPr>
      <w:r>
        <w:t>Book II: Chapters 2, 28, 30-33, 35</w:t>
      </w:r>
    </w:p>
    <w:p>
      <w:pPr>
        <w:pStyle w:val="ListBullet"/>
      </w:pPr>
      <w:r>
        <w:t>Book III: Chapters 6-9</w:t>
      </w:r>
    </w:p>
    <w:p>
      <w:pPr>
        <w:pStyle w:val="ListBullet"/>
      </w:pPr>
      <w:r>
        <w:t>Book IV: CMP-15-18, CMP-24-26</w:t>
      </w:r>
    </w:p>
    <w:p>
      <w:pPr>
        <w:pStyle w:val="ListBullet"/>
      </w:pPr>
      <w:r>
        <w:t>Book X: Chapters 7-9</w:t>
      </w:r>
    </w:p>
    <w:p>
      <w:pPr>
        <w:pStyle w:val="Heading1"/>
      </w:pPr>
      <w:r>
        <w:t>16. Examples and anti-patterns</w:t>
      </w:r>
    </w:p>
    <w:p>
      <w:r>
        <w:rPr>
          <w:b/>
        </w:rPr>
        <w:t>Conforming example:</w:t>
      </w:r>
      <w:r>
        <w:t xml:space="preserve"> the responsible role records a scoped decision, machine enforcement, minimized evidence, independent verification, expiry, and a tested failure path.</w:t>
      </w:r>
    </w:p>
    <w:p>
      <w:r>
        <w:rPr>
          <w:b/>
        </w:rPr>
        <w:t>Anti-pattern:</w:t>
      </w:r>
      <w:r>
        <w:t xml:space="preserve"> a team treats a credential with favorable Trust evidence, passing scan, active certificate, or urgent incident as Permission to bypass Authority or expand Treaty scope.</w:t>
      </w:r>
    </w:p>
    <w:p>
      <w:pPr>
        <w:pStyle w:val="Heading1"/>
      </w:pPr>
      <w:r>
        <w:t>17. Review findings, Owner Review, and completion</w:t>
      </w:r>
    </w:p>
    <w:p>
      <w:r>
        <w:t>Constitutional, architecture, enforceability, security, privacy, trust, reliability, usability, automation, duplication, and burden reviews found no unresolved material defect. No Owner Review item is required. Status: Complete.</w:t>
      </w:r>
    </w:p>
    <w:p>
      <w:pPr>
        <w:sectPr>
          <w:pgSz w:w="12240" w:h="15840"/>
          <w:pgMar w:top="1440" w:right="1440" w:bottom="1440" w:left="1440" w:header="708" w:footer="708" w:gutter="0"/>
          <w:cols w:space="720"/>
          <w:docGrid w:linePitch="360"/>
        </w:sectPr>
      </w:pPr>
    </w:p>
    <w:p>
      <w:pPr>
        <w:pStyle w:val="Title"/>
      </w:pPr>
      <w:r>
        <w:t>Chapter 14 — Metrics, Continuous Improvement, Reconciliation, and Program Conformance</w:t>
      </w:r>
    </w:p>
    <w:p>
      <w:pPr>
        <w:pStyle w:val="Heading1"/>
      </w:pPr>
      <w:r>
        <w:t>1. Document control</w:t>
      </w:r>
    </w:p>
    <w:p>
      <w:pPr>
        <w:pStyle w:val="ListBullet"/>
      </w:pPr>
      <w:r>
        <w:t>Identifier: HAL-BVI-14</w:t>
      </w:r>
    </w:p>
    <w:p>
      <w:pPr>
        <w:pStyle w:val="ListBullet"/>
      </w:pPr>
      <w:r>
        <w:t>Version: 1.0</w:t>
      </w:r>
    </w:p>
    <w:p>
      <w:pPr>
        <w:pStyle w:val="ListBullet"/>
      </w:pPr>
      <w:r>
        <w:t>Status: Final</w:t>
      </w:r>
    </w:p>
    <w:p>
      <w:pPr>
        <w:pStyle w:val="ListBullet"/>
      </w:pPr>
      <w:r>
        <w:t>Effective date: 2026-07-27</w:t>
      </w:r>
    </w:p>
    <w:p>
      <w:pPr>
        <w:pStyle w:val="Heading1"/>
      </w:pPr>
      <w:r>
        <w:t>2. Purpose</w:t>
      </w:r>
    </w:p>
    <w:p>
      <w:r>
        <w:t>Maintain meaningful metrics, learning without evidence loss, Book VIII and IX alignment, program reporting, and final conformance.</w:t>
      </w:r>
    </w:p>
    <w:p>
      <w:pPr>
        <w:pStyle w:val="Heading1"/>
      </w:pPr>
      <w:r>
        <w:t>3. Scope</w:t>
      </w:r>
    </w:p>
    <w:p>
      <w:r>
        <w:t>This chapter applies to HAL environments, components, repositories, operators, providers, Trust Domains, evidence, and external exchanges within the stated control applicability.</w:t>
      </w:r>
    </w:p>
    <w:p>
      <w:pPr>
        <w:pStyle w:val="Heading1"/>
      </w:pPr>
      <w:r>
        <w:t>4. Authority and source requirements</w:t>
      </w:r>
    </w:p>
    <w:p>
      <w:pPr>
        <w:pStyle w:val="ListBullet"/>
      </w:pPr>
      <w:r>
        <w:t>Book I: Articles XI-XIV; Decisions 22, 26, 28, 40, 58</w:t>
      </w:r>
    </w:p>
    <w:p>
      <w:pPr>
        <w:pStyle w:val="ListBullet"/>
      </w:pPr>
      <w:r>
        <w:t>Book II: Chapters 28, 31-35</w:t>
      </w:r>
    </w:p>
    <w:p>
      <w:pPr>
        <w:pStyle w:val="ListBullet"/>
      </w:pPr>
      <w:r>
        <w:t>Book III: Chapters 4-9</w:t>
      </w:r>
    </w:p>
    <w:p>
      <w:pPr>
        <w:pStyle w:val="ListBullet"/>
      </w:pPr>
      <w:r>
        <w:t>Book IV: CMP-15, CMP-18, CMP-24-29</w:t>
      </w:r>
    </w:p>
    <w:p>
      <w:pPr>
        <w:pStyle w:val="ListBullet"/>
      </w:pPr>
      <w:r>
        <w:t>Book X: Chapters 7-10</w:t>
      </w:r>
    </w:p>
    <w:p>
      <w:pPr>
        <w:pStyle w:val="ListBullet"/>
      </w:pPr>
      <w:r>
        <w:t>Book VIII governs verification and certification decisions; Book IX governs exact machine contracts.</w:t>
      </w:r>
    </w:p>
    <w:p>
      <w:pPr>
        <w:pStyle w:val="Heading1"/>
      </w:pPr>
      <w:r>
        <w:t>5. Definitions and accountable roles</w:t>
      </w:r>
    </w:p>
    <w:p>
      <w:r>
        <w:t>Book X terms retain their canonical meaning. Chapter roles: Security and Trust Executive, Metrics Owner, Control Owner, Book VIII Liaison, Book IX Liaison, Independent Assessor.</w:t>
      </w:r>
    </w:p>
    <w:p>
      <w:pPr>
        <w:pStyle w:val="Heading1"/>
      </w:pPr>
      <w:r>
        <w:t>6. Normative controls</w:t>
      </w:r>
    </w:p>
    <w:p>
      <w:pPr>
        <w:pStyle w:val="Heading2"/>
      </w:pPr>
      <w:r>
        <w:t>VI-CON-14-001 — Measure outcomes and control health</w:t>
      </w:r>
    </w:p>
    <w:p>
      <w:r>
        <w:t>Metrics MUST cover prevention, detection, containment, recovery, authority denials, privacy outcomes, trust-boundary enforcement, evidence quality, exceptions, remediation, and recurrence.</w:t>
      </w:r>
    </w:p>
    <w:p>
      <w:pPr>
        <w:pStyle w:val="ListBullet"/>
      </w:pPr>
      <w:r>
        <w:t>Applicability: program metrics</w:t>
      </w:r>
    </w:p>
    <w:p>
      <w:pPr>
        <w:pStyle w:val="ListBullet"/>
      </w:pPr>
      <w:r>
        <w:t>Responsible role: Metrics Owner</w:t>
      </w:r>
    </w:p>
    <w:p>
      <w:pPr>
        <w:pStyle w:val="ListBullet"/>
      </w:pPr>
      <w:r>
        <w:t>Enforcement: metric definition review</w:t>
      </w:r>
    </w:p>
    <w:p>
      <w:pPr>
        <w:pStyle w:val="ListBullet"/>
      </w:pPr>
      <w:r>
        <w:t>Required evidence: metrics catalog and reports</w:t>
      </w:r>
    </w:p>
    <w:p>
      <w:pPr>
        <w:pStyle w:val="ListBullet"/>
      </w:pPr>
      <w:r>
        <w:t>Severity: High</w:t>
      </w:r>
    </w:p>
    <w:p>
      <w:pPr>
        <w:pStyle w:val="ListBullet"/>
      </w:pPr>
      <w:r>
        <w:t>Exception authority: Security and Trust Executive</w:t>
      </w:r>
    </w:p>
    <w:p>
      <w:pPr>
        <w:pStyle w:val="ListBullet"/>
      </w:pPr>
      <w:r>
        <w:t>Protection objective: Both</w:t>
      </w:r>
    </w:p>
    <w:p>
      <w:pPr>
        <w:pStyle w:val="Heading2"/>
      </w:pPr>
      <w:r>
        <w:t>VI-CON-14-002 — Prevent vanity metrics</w:t>
      </w:r>
    </w:p>
    <w:p>
      <w:r>
        <w:t>Alert count, patch count, scan count, training completion, coverage percentage, or audit completion MUST NOT alone demonstrate effective risk reduction or constitutional conformance.</w:t>
      </w:r>
    </w:p>
    <w:p>
      <w:pPr>
        <w:pStyle w:val="ListBullet"/>
      </w:pPr>
      <w:r>
        <w:t>Applicability: all reporting</w:t>
      </w:r>
    </w:p>
    <w:p>
      <w:pPr>
        <w:pStyle w:val="ListBullet"/>
      </w:pPr>
      <w:r>
        <w:t>Responsible role: Metrics Owner</w:t>
      </w:r>
    </w:p>
    <w:p>
      <w:pPr>
        <w:pStyle w:val="ListBullet"/>
      </w:pPr>
      <w:r>
        <w:t>Enforcement: report review</w:t>
      </w:r>
    </w:p>
    <w:p>
      <w:pPr>
        <w:pStyle w:val="ListBullet"/>
      </w:pPr>
      <w:r>
        <w:t>Required evidence: metric interpretation record</w:t>
      </w:r>
    </w:p>
    <w:p>
      <w:pPr>
        <w:pStyle w:val="ListBullet"/>
      </w:pPr>
      <w:r>
        <w:t>Severity: High</w:t>
      </w:r>
    </w:p>
    <w:p>
      <w:pPr>
        <w:pStyle w:val="ListBullet"/>
      </w:pPr>
      <w:r>
        <w:t>Exception authority: Risk Steward</w:t>
      </w:r>
    </w:p>
    <w:p>
      <w:pPr>
        <w:pStyle w:val="ListBullet"/>
      </w:pPr>
      <w:r>
        <w:t>Protection objective: Both</w:t>
      </w:r>
    </w:p>
    <w:p>
      <w:pPr>
        <w:pStyle w:val="Heading2"/>
      </w:pPr>
      <w:r>
        <w:t>VI-CON-14-003 — Track leading and lagging signals</w:t>
      </w:r>
    </w:p>
    <w:p>
      <w:r>
        <w:t>Each critical risk MUST have outcome, control-effectiveness, exposure, evidence-freshness, and failure signals with owners, thresholds, cadence, and response.</w:t>
      </w:r>
    </w:p>
    <w:p>
      <w:pPr>
        <w:pStyle w:val="ListBullet"/>
      </w:pPr>
      <w:r>
        <w:t>Applicability: critical risks</w:t>
      </w:r>
    </w:p>
    <w:p>
      <w:pPr>
        <w:pStyle w:val="ListBullet"/>
      </w:pPr>
      <w:r>
        <w:t>Responsible role: Control Owner</w:t>
      </w:r>
    </w:p>
    <w:p>
      <w:pPr>
        <w:pStyle w:val="ListBullet"/>
      </w:pPr>
      <w:r>
        <w:t>Enforcement: risk-to-metric mapping</w:t>
      </w:r>
    </w:p>
    <w:p>
      <w:pPr>
        <w:pStyle w:val="ListBullet"/>
      </w:pPr>
      <w:r>
        <w:t>Required evidence: risk monitoring record</w:t>
      </w:r>
    </w:p>
    <w:p>
      <w:pPr>
        <w:pStyle w:val="ListBullet"/>
      </w:pPr>
      <w:r>
        <w:t>Severity: High</w:t>
      </w:r>
    </w:p>
    <w:p>
      <w:pPr>
        <w:pStyle w:val="ListBullet"/>
      </w:pPr>
      <w:r>
        <w:t>Exception authority: Security and Trust Executive</w:t>
      </w:r>
    </w:p>
    <w:p>
      <w:pPr>
        <w:pStyle w:val="ListBullet"/>
      </w:pPr>
      <w:r>
        <w:t>Protection objective: Both</w:t>
      </w:r>
    </w:p>
    <w:p>
      <w:pPr>
        <w:pStyle w:val="Heading2"/>
      </w:pPr>
      <w:r>
        <w:t>VI-CON-14-004 — Learn without rewriting history</w:t>
      </w:r>
    </w:p>
    <w:p>
      <w:r>
        <w:t>Improvements MUST preserve prior incidents, findings, decisions, exceptions, evidence, and dissent; updated understanding MUST be versioned and linked to outcomes.</w:t>
      </w:r>
    </w:p>
    <w:p>
      <w:pPr>
        <w:pStyle w:val="ListBullet"/>
      </w:pPr>
      <w:r>
        <w:t>Applicability: all improvements</w:t>
      </w:r>
    </w:p>
    <w:p>
      <w:pPr>
        <w:pStyle w:val="ListBullet"/>
      </w:pPr>
      <w:r>
        <w:t>Responsible role: Control Owner</w:t>
      </w:r>
    </w:p>
    <w:p>
      <w:pPr>
        <w:pStyle w:val="ListBullet"/>
      </w:pPr>
      <w:r>
        <w:t>Enforcement: append-only records</w:t>
      </w:r>
    </w:p>
    <w:p>
      <w:pPr>
        <w:pStyle w:val="ListBullet"/>
      </w:pPr>
      <w:r>
        <w:t>Required evidence: improvement decision</w:t>
      </w:r>
    </w:p>
    <w:p>
      <w:pPr>
        <w:pStyle w:val="ListBullet"/>
      </w:pPr>
      <w:r>
        <w:t>Severity: High</w:t>
      </w:r>
    </w:p>
    <w:p>
      <w:pPr>
        <w:pStyle w:val="ListBullet"/>
      </w:pPr>
      <w:r>
        <w:t>Exception authority: None</w:t>
      </w:r>
    </w:p>
    <w:p>
      <w:pPr>
        <w:pStyle w:val="ListBullet"/>
      </w:pPr>
      <w:r>
        <w:t>Protection objective: Both</w:t>
      </w:r>
    </w:p>
    <w:p>
      <w:pPr>
        <w:pStyle w:val="Heading2"/>
      </w:pPr>
      <w:r>
        <w:t>VI-CON-14-005 — Reconcile Book IX contracts</w:t>
      </w:r>
    </w:p>
    <w:p>
      <w:r>
        <w:t>Security events, Authority context, Treaty exchange, Firewall decisions, errors, schemas, and protocol behaviors MUST map to final Book IX identifiers and MUST NOT invent alternate wire contracts.</w:t>
      </w:r>
    </w:p>
    <w:p>
      <w:pPr>
        <w:pStyle w:val="ListBullet"/>
      </w:pPr>
      <w:r>
        <w:t>Applicability: interface controls</w:t>
      </w:r>
    </w:p>
    <w:p>
      <w:pPr>
        <w:pStyle w:val="ListBullet"/>
      </w:pPr>
      <w:r>
        <w:t>Responsible role: Book IX Liaison</w:t>
      </w:r>
    </w:p>
    <w:p>
      <w:pPr>
        <w:pStyle w:val="ListBullet"/>
      </w:pPr>
      <w:r>
        <w:t>Enforcement: contract reconciliation check</w:t>
      </w:r>
    </w:p>
    <w:p>
      <w:pPr>
        <w:pStyle w:val="ListBullet"/>
      </w:pPr>
      <w:r>
        <w:t>Required evidence: Book IX mapping register</w:t>
      </w:r>
    </w:p>
    <w:p>
      <w:pPr>
        <w:pStyle w:val="ListBullet"/>
      </w:pPr>
      <w:r>
        <w:t>Severity: Critical</w:t>
      </w:r>
    </w:p>
    <w:p>
      <w:pPr>
        <w:pStyle w:val="ListBullet"/>
      </w:pPr>
      <w:r>
        <w:t>Exception authority: None</w:t>
      </w:r>
    </w:p>
    <w:p>
      <w:pPr>
        <w:pStyle w:val="ListBullet"/>
      </w:pPr>
      <w:r>
        <w:t>Protection objective: Both</w:t>
      </w:r>
    </w:p>
    <w:p>
      <w:pPr>
        <w:pStyle w:val="Heading2"/>
      </w:pPr>
      <w:r>
        <w:t>VI-CON-14-006 — Reconcile Book VIII assurance</w:t>
      </w:r>
    </w:p>
    <w:p>
      <w:r>
        <w:t>Control tests, incidents, penetration results, privacy assessments, Treaty evidence, recovery, and continuous signals MUST map into Book VIII claims, evidence, certification status, and recertification triggers.</w:t>
      </w:r>
    </w:p>
    <w:p>
      <w:pPr>
        <w:pStyle w:val="ListBullet"/>
      </w:pPr>
      <w:r>
        <w:t>Applicability: assurance inputs</w:t>
      </w:r>
    </w:p>
    <w:p>
      <w:pPr>
        <w:pStyle w:val="ListBullet"/>
      </w:pPr>
      <w:r>
        <w:t>Responsible role: Book VIII Liaison</w:t>
      </w:r>
    </w:p>
    <w:p>
      <w:pPr>
        <w:pStyle w:val="ListBullet"/>
      </w:pPr>
      <w:r>
        <w:t>Enforcement: assurance reconciliation check</w:t>
      </w:r>
    </w:p>
    <w:p>
      <w:pPr>
        <w:pStyle w:val="ListBullet"/>
      </w:pPr>
      <w:r>
        <w:t>Required evidence: Book VIII mapping register</w:t>
      </w:r>
    </w:p>
    <w:p>
      <w:pPr>
        <w:pStyle w:val="ListBullet"/>
      </w:pPr>
      <w:r>
        <w:t>Severity: Critical</w:t>
      </w:r>
    </w:p>
    <w:p>
      <w:pPr>
        <w:pStyle w:val="ListBullet"/>
      </w:pPr>
      <w:r>
        <w:t>Exception authority: None</w:t>
      </w:r>
    </w:p>
    <w:p>
      <w:pPr>
        <w:pStyle w:val="ListBullet"/>
      </w:pPr>
      <w:r>
        <w:t>Protection objective: Both</w:t>
      </w:r>
    </w:p>
    <w:p>
      <w:pPr>
        <w:pStyle w:val="Heading2"/>
      </w:pPr>
      <w:r>
        <w:t>VI-CON-14-007 — Review the program periodically</w:t>
      </w:r>
    </w:p>
    <w:p>
      <w:r>
        <w:t>At least annually and after material incidents or canon changes, an independent review MUST assess source fidelity, control effectiveness, gaps, burden, exceptions, evidence, roles, metrics, and needed revisions.</w:t>
      </w:r>
    </w:p>
    <w:p>
      <w:pPr>
        <w:pStyle w:val="ListBullet"/>
      </w:pPr>
      <w:r>
        <w:t>Applicability: program</w:t>
      </w:r>
    </w:p>
    <w:p>
      <w:pPr>
        <w:pStyle w:val="ListBullet"/>
      </w:pPr>
      <w:r>
        <w:t>Responsible role: Independent Assessor</w:t>
      </w:r>
    </w:p>
    <w:p>
      <w:pPr>
        <w:pStyle w:val="ListBullet"/>
      </w:pPr>
      <w:r>
        <w:t>Enforcement: review calendar and gate</w:t>
      </w:r>
    </w:p>
    <w:p>
      <w:pPr>
        <w:pStyle w:val="ListBullet"/>
      </w:pPr>
      <w:r>
        <w:t>Required evidence: program review report</w:t>
      </w:r>
    </w:p>
    <w:p>
      <w:pPr>
        <w:pStyle w:val="ListBullet"/>
      </w:pPr>
      <w:r>
        <w:t>Severity: High</w:t>
      </w:r>
    </w:p>
    <w:p>
      <w:pPr>
        <w:pStyle w:val="ListBullet"/>
      </w:pPr>
      <w:r>
        <w:t>Exception authority: Security and Trust Executive</w:t>
      </w:r>
    </w:p>
    <w:p>
      <w:pPr>
        <w:pStyle w:val="ListBullet"/>
      </w:pPr>
      <w:r>
        <w:t>Protection objective: Both</w:t>
      </w:r>
    </w:p>
    <w:p>
      <w:pPr>
        <w:pStyle w:val="Heading2"/>
      </w:pPr>
      <w:r>
        <w:t>VI-CON-14-008 — Certify Book VI conformance honestly</w:t>
      </w:r>
    </w:p>
    <w:p>
      <w:r>
        <w:t>Book VI conformance MAY be declared only when mandatory controls are mapped, applicable evidence is current, critical failures are resolved or operation is constrained, reconciliations are current, and no contradiction remains.</w:t>
      </w:r>
    </w:p>
    <w:p>
      <w:pPr>
        <w:pStyle w:val="ListBullet"/>
      </w:pPr>
      <w:r>
        <w:t>Applicability: Book VI conformance</w:t>
      </w:r>
    </w:p>
    <w:p>
      <w:pPr>
        <w:pStyle w:val="ListBullet"/>
      </w:pPr>
      <w:r>
        <w:t>Responsible role: Security and Trust Executive</w:t>
      </w:r>
    </w:p>
    <w:p>
      <w:pPr>
        <w:pStyle w:val="ListBullet"/>
      </w:pPr>
      <w:r>
        <w:t>Enforcement: certification checklist</w:t>
      </w:r>
    </w:p>
    <w:p>
      <w:pPr>
        <w:pStyle w:val="ListBullet"/>
      </w:pPr>
      <w:r>
        <w:t>Required evidence: Book VI certification report</w:t>
      </w:r>
    </w:p>
    <w:p>
      <w:pPr>
        <w:pStyle w:val="ListBullet"/>
      </w:pPr>
      <w:r>
        <w:t>Severity: Critical</w:t>
      </w:r>
    </w:p>
    <w:p>
      <w:pPr>
        <w:pStyle w:val="ListBullet"/>
      </w:pPr>
      <w:r>
        <w:t>Exception authority: None</w:t>
      </w:r>
    </w:p>
    <w:p>
      <w:pPr>
        <w:pStyle w:val="ListBullet"/>
      </w:pPr>
      <w:r>
        <w:t>Protection objective: Both</w:t>
      </w:r>
    </w:p>
    <w:p>
      <w:pPr>
        <w:pStyle w:val="Heading1"/>
      </w:pPr>
      <w:r>
        <w:t>7. Required operating practices</w:t>
      </w:r>
    </w:p>
    <w:p>
      <w:r>
        <w:t>Control Owners MUST maintain procedures, training, tools, dependencies, evidence paths, response actions, and succession coverage necessary to operate each applicable control.</w:t>
      </w:r>
    </w:p>
    <w:p>
      <w:pPr>
        <w:pStyle w:val="Heading1"/>
      </w:pPr>
      <w:r>
        <w:t>8. Prohibited practices</w:t>
      </w:r>
    </w:p>
    <w:p>
      <w:pPr>
        <w:pStyle w:val="ListBullet"/>
      </w:pPr>
      <w:r>
        <w:t>Treating trust, identity, credentials, compliance, or certification as Authority.</w:t>
      </w:r>
    </w:p>
    <w:p>
      <w:pPr>
        <w:pStyle w:val="ListBullet"/>
      </w:pPr>
      <w:r>
        <w:t>Bypassing the authoritative component owner, Constitutional Kernel, Authority Service, Constitutional Firewall, or Evidence Service.</w:t>
      </w:r>
    </w:p>
    <w:p>
      <w:pPr>
        <w:pStyle w:val="ListBullet"/>
      </w:pPr>
      <w:r>
        <w:t>Using undocumented, permanent, self-approved, or silently renewed exceptions.</w:t>
      </w:r>
    </w:p>
    <w:p>
      <w:pPr>
        <w:pStyle w:val="ListBullet"/>
      </w:pPr>
      <w:r>
        <w:t>Replacing required evidence with assertion, dashboard color, ticket status, or unverified third-party claims.</w:t>
      </w:r>
    </w:p>
    <w:p>
      <w:pPr>
        <w:pStyle w:val="Heading1"/>
      </w:pPr>
      <w:r>
        <w:t>9. Required evidence</w:t>
      </w:r>
    </w:p>
    <w:p>
      <w:r>
        <w:t>Evidence MUST identify the control, target, version, environment, actor, time and confidence, source, method, outcome, exceptions, integrity, classification, retention, and linked incident or remediation.</w:t>
      </w:r>
    </w:p>
    <w:p>
      <w:pPr>
        <w:pStyle w:val="Heading1"/>
      </w:pPr>
      <w:r>
        <w:t>10. Automated enforcement</w:t>
      </w:r>
    </w:p>
    <w:p>
      <w:r>
        <w:t>Controls marked automated MUST deny, quarantine, expire, alert, or constrain according to the stated failure behavior. Automation MUST expose inputs, versions, decision logic, failures, and overrides.</w:t>
      </w:r>
    </w:p>
    <w:p>
      <w:pPr>
        <w:pStyle w:val="Heading1"/>
      </w:pPr>
      <w:r>
        <w:t>11. Human review</w:t>
      </w:r>
    </w:p>
    <w:p>
      <w:r>
        <w:t>A qualified reviewer MUST evaluate proportionality, constitutional restraint, privacy, trust assumptions, evidence sufficiency, conflicts of interest, and residual risk at the control's declared cadence and after material change.</w:t>
      </w:r>
    </w:p>
    <w:p>
      <w:pPr>
        <w:pStyle w:val="Heading1"/>
      </w:pPr>
      <w:r>
        <w:t>12. Exceptions and failure consequences</w:t>
      </w:r>
    </w:p>
    <w:p>
      <w:r>
        <w:t>Constitutional invariants are not waivable. Missing or expired exceptions MUST fail closed for protected actions or enter the safest evidence-preserving restricted state. Critical violations require incident evaluation and affected-assurance review.</w:t>
      </w:r>
    </w:p>
    <w:p>
      <w:pPr>
        <w:pStyle w:val="Heading1"/>
      </w:pPr>
      <w:r>
        <w:t>13. Security, privacy, trust, and reliability considerations</w:t>
      </w:r>
    </w:p>
    <w:p>
      <w:r>
        <w:t>Implementations MUST minimize sensitive evidence, preserve recoverability, constrain compromised components, keep trust separate from permission, and maintain auditable denial and recovery paths.</w:t>
      </w:r>
    </w:p>
    <w:p>
      <w:pPr>
        <w:pStyle w:val="Heading1"/>
      </w:pPr>
      <w:r>
        <w:t>14. Verification method and metrics</w:t>
      </w:r>
    </w:p>
    <w:p>
      <w:r>
        <w:t>Verify by catalog completeness checks, policy and configuration tests, adversarial negative cases, sampled evidence reconstruction, incident and recovery exercises, and independent review. Metrics MUST measure outcomes and control effectiveness rather than activity alone.</w:t>
      </w:r>
    </w:p>
    <w:p>
      <w:pPr>
        <w:pStyle w:val="Heading1"/>
      </w:pPr>
      <w:r>
        <w:t>15. Traceability</w:t>
      </w:r>
    </w:p>
    <w:p>
      <w:pPr>
        <w:pStyle w:val="ListBullet"/>
      </w:pPr>
      <w:r>
        <w:t>Book I: Articles XI-XIV; Decisions 22, 26, 28, 40, 58</w:t>
      </w:r>
    </w:p>
    <w:p>
      <w:pPr>
        <w:pStyle w:val="ListBullet"/>
      </w:pPr>
      <w:r>
        <w:t>Book II: Chapters 28, 31-35</w:t>
      </w:r>
    </w:p>
    <w:p>
      <w:pPr>
        <w:pStyle w:val="ListBullet"/>
      </w:pPr>
      <w:r>
        <w:t>Book III: Chapters 4-9</w:t>
      </w:r>
    </w:p>
    <w:p>
      <w:pPr>
        <w:pStyle w:val="ListBullet"/>
      </w:pPr>
      <w:r>
        <w:t>Book IV: CMP-15, CMP-18, CMP-24-29</w:t>
      </w:r>
    </w:p>
    <w:p>
      <w:pPr>
        <w:pStyle w:val="ListBullet"/>
      </w:pPr>
      <w:r>
        <w:t>Book X: Chapters 7-10</w:t>
      </w:r>
    </w:p>
    <w:p>
      <w:pPr>
        <w:pStyle w:val="Heading1"/>
      </w:pPr>
      <w:r>
        <w:t>16. Examples and anti-patterns</w:t>
      </w:r>
    </w:p>
    <w:p>
      <w:r>
        <w:rPr>
          <w:b/>
        </w:rPr>
        <w:t>Conforming example:</w:t>
      </w:r>
      <w:r>
        <w:t xml:space="preserve"> the responsible role records a scoped decision, machine enforcement, minimized evidence, independent verification, expiry, and a tested failure path.</w:t>
      </w:r>
    </w:p>
    <w:p>
      <w:r>
        <w:rPr>
          <w:b/>
        </w:rPr>
        <w:t>Anti-pattern:</w:t>
      </w:r>
      <w:r>
        <w:t xml:space="preserve"> a team treats a credential with favorable Trust evidence, passing scan, active certificate, or urgent incident as Permission to bypass Authority or expand Treaty scope.</w:t>
      </w:r>
    </w:p>
    <w:p>
      <w:pPr>
        <w:pStyle w:val="Heading1"/>
      </w:pPr>
      <w:r>
        <w:t>17. Review findings, Owner Review, and completion</w:t>
      </w:r>
    </w:p>
    <w:p>
      <w:r>
        <w:t>Constitutional, architecture, enforceability, security, privacy, trust, reliability, usability, automation, duplication, and burden reviews found no unresolved material defect. No Owner Review item is required. Status: Complete.</w:t>
      </w:r>
    </w:p>
    <w:p>
      <w:pPr>
        <w:sectPr>
          <w:pgSz w:w="12240" w:h="15840"/>
          <w:pgMar w:top="1440" w:right="1440" w:bottom="1440" w:left="1440" w:header="708" w:footer="708" w:gutter="0"/>
          <w:cols w:space="720"/>
          <w:docGrid w:linePitch="360"/>
        </w:sectPr>
      </w:pPr>
    </w:p>
    <w:p>
      <w:pPr>
        <w:pStyle w:val="Title"/>
      </w:pPr>
      <w:r>
        <w:t>Appendices</w:t>
      </w:r>
    </w:p>
    <w:p>
      <w:pPr>
        <w:pStyle w:val="Heading1"/>
      </w:pPr>
      <w:r>
        <w:t>Appendix A — Control categories</w:t>
      </w:r>
    </w:p>
    <w:p>
      <w:r>
        <w:t>GOV governance; IAM identity and access; PAM privileged access; CRY cryptography; PLT platform and supply chain; VUL vulnerability; PRV privacy lifecycle; PIN privacy/inference incidents; TRU trust domains and Firewall; TRT Treaties; DET detection; INC incidents; ASR assurance and recovery; CON conformance.</w:t>
      </w:r>
    </w:p>
    <w:p>
      <w:pPr>
        <w:pStyle w:val="Heading1"/>
      </w:pPr>
      <w:r>
        <w:t>Appendix B — Canonical incident distinctions</w:t>
      </w:r>
    </w:p>
    <w:p>
      <w:pPr>
        <w:pStyle w:val="ListBullet"/>
      </w:pPr>
      <w:r>
        <w:t>Security incident: threatens confidentiality, integrity, availability, provenance, identity, or control effectiveness.</w:t>
      </w:r>
    </w:p>
    <w:p>
      <w:pPr>
        <w:pStyle w:val="ListBullet"/>
      </w:pPr>
      <w:r>
        <w:t>Authority incident: actual, attempted, or credible excess of valid Authority.</w:t>
      </w:r>
    </w:p>
    <w:p>
      <w:pPr>
        <w:pStyle w:val="ListBullet"/>
      </w:pPr>
      <w:r>
        <w:t>Privacy incident: unauthorized, excessive, misleading, inaccurate, or purpose-incompatible processing.</w:t>
      </w:r>
    </w:p>
    <w:p>
      <w:pPr>
        <w:pStyle w:val="ListBullet"/>
      </w:pPr>
      <w:r>
        <w:t>Trust incident: invalidates assumptions about a Trust Domain, Treaty, counterparty, or exchange path.</w:t>
      </w:r>
    </w:p>
    <w:p>
      <w:r>
        <w:t>One event may have several classifications. Classification determines participating stewards; it does not fragment incident command.</w:t>
      </w:r>
    </w:p>
    <w:p>
      <w:pPr>
        <w:pStyle w:val="Heading1"/>
      </w:pPr>
      <w:r>
        <w:t>Appendix C — Book VIII and IX boundaries</w:t>
      </w:r>
    </w:p>
    <w:p>
      <w:r>
        <w:t>Book VIII owns verification and certification rules, decisions, states, suspension, revocation, and assurance cases. Book IX owns machine-facing contracts, routes, schema identifiers, envelopes, errors, and delivery profiles. Book VI operates controls against those authorities and records reconciliations.</w:t>
      </w:r>
    </w:p>
    <w:p>
      <w:pPr>
        <w:pStyle w:val="Heading1"/>
      </w:pPr>
      <w:r>
        <w:t>Appendix D — Certification status</w:t>
      </w:r>
    </w:p>
    <w:p>
      <w:r>
        <w:t>All 14 chapters and 112 controls are complete. Final constitutional, architecture, security, privacy, trust, practicability, testability, complexity, consistency, Book VIII, and Book IX reviews passed. No Owner Review item is required.</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46E"/>
        <w:sz w:val="16"/>
      </w:rPr>
      <w:t xml:space="preserve">Controlled copy  •  Version 1.0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A646E"/>
        <w:sz w:val="16"/>
      </w:rPr>
      <w:t>HAL Book VI  |  Security, Privacy, and Trust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color w:val="20374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line="240" w:lineRule="auto"/>
    </w:pPr>
    <w:rPr>
      <w:rFonts w:asciiTheme="majorHAnsi" w:eastAsiaTheme="majorEastAsia" w:hAnsiTheme="majorHAnsi" w:cstheme="majorBidi" w:ascii="Calibri" w:hAnsi="Calibri"/>
      <w:i/>
      <w:iCs/>
      <w:color w:val="2B516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