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178" w:rsidRDefault="00F83178" w:rsidP="00C061BA">
      <w:pPr>
        <w:pStyle w:val="Heading1"/>
      </w:pPr>
      <w:bookmarkStart w:id="0" w:name="_GoBack"/>
      <w:bookmarkEnd w:id="0"/>
    </w:p>
    <w:p w:rsidR="00F83178" w:rsidRDefault="00F83178" w:rsidP="00C061BA">
      <w:pPr>
        <w:pStyle w:val="Heading1"/>
      </w:pPr>
    </w:p>
    <w:p w:rsidR="00F83178" w:rsidRDefault="00F83178" w:rsidP="00C061BA">
      <w:pPr>
        <w:pStyle w:val="Heading1"/>
      </w:pPr>
    </w:p>
    <w:p w:rsidR="00F45620" w:rsidRDefault="00B0267F" w:rsidP="00C061BA">
      <w:pPr>
        <w:pStyle w:val="Heading1"/>
      </w:pPr>
      <w:r>
        <w:t>Inledning.</w:t>
      </w:r>
    </w:p>
    <w:p w:rsidR="00B0267F" w:rsidRDefault="00B0267F">
      <w:r>
        <w:t>Målet med laborationen var att bestämma ett uttryck för tiden det tar för en fjäder att svänga vertikalt då vikter fästs i fjädern och den sätts i gungning.</w:t>
      </w:r>
    </w:p>
    <w:p w:rsidR="00C061BA" w:rsidRDefault="00C061BA" w:rsidP="00C061BA">
      <w:pPr>
        <w:pStyle w:val="Heading1"/>
      </w:pPr>
      <w:r>
        <w:rPr>
          <w:noProof/>
          <w:lang w:eastAsia="sv-SE"/>
        </w:rPr>
        <w:drawing>
          <wp:anchor distT="0" distB="0" distL="114300" distR="114300" simplePos="0" relativeHeight="251658240" behindDoc="1" locked="0" layoutInCell="1" allowOverlap="1" wp14:anchorId="0EA27679" wp14:editId="09A7B29D">
            <wp:simplePos x="0" y="0"/>
            <wp:positionH relativeFrom="column">
              <wp:posOffset>3914660</wp:posOffset>
            </wp:positionH>
            <wp:positionV relativeFrom="paragraph">
              <wp:posOffset>135544</wp:posOffset>
            </wp:positionV>
            <wp:extent cx="2057400" cy="22307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2230755"/>
                    </a:xfrm>
                    <a:prstGeom prst="rect">
                      <a:avLst/>
                    </a:prstGeom>
                    <a:noFill/>
                    <a:ln>
                      <a:noFill/>
                    </a:ln>
                  </pic:spPr>
                </pic:pic>
              </a:graphicData>
            </a:graphic>
            <wp14:sizeRelH relativeFrom="page">
              <wp14:pctWidth>0</wp14:pctWidth>
            </wp14:sizeRelH>
            <wp14:sizeRelV relativeFrom="page">
              <wp14:pctHeight>0</wp14:pctHeight>
            </wp14:sizeRelV>
          </wp:anchor>
        </w:drawing>
      </w:r>
      <w:r w:rsidR="00EE2EB8">
        <w:t>Experimentuppställning</w:t>
      </w:r>
    </w:p>
    <w:p w:rsidR="001B3E57" w:rsidRDefault="00C061BA" w:rsidP="00C061BA">
      <w:pPr>
        <w:pStyle w:val="Heading2"/>
      </w:pPr>
      <w:r>
        <w:t>Matriel</w:t>
      </w:r>
    </w:p>
    <w:p w:rsidR="00760E70" w:rsidRDefault="00760E70">
      <w:r>
        <w:t>För att lösa uppgiften användes 10 st olika fjädrar i still med bilden men med varierande tjocklek, antal varv, diameter och längd. Vikten varierades med hjälp av en ställning som hängdes i fjädern och som man kunde placera olika vikter på. På ställningen fanns även en stålbit som användes för att lättare mäta upp frekvensen. Frekvensen mättes av en frekvensmätare med sensorer som mätte när stålbiten passerade dem. Frekvensmätaren mätte dock den dubbla periodtiden i hz så den halverades innan den omvandlades till tid.</w:t>
      </w:r>
    </w:p>
    <w:p w:rsidR="001B3E57" w:rsidRDefault="00297212" w:rsidP="00297212">
      <w:pPr>
        <w:pStyle w:val="Heading1"/>
      </w:pPr>
      <w:r>
        <w:t>Utförande</w:t>
      </w:r>
    </w:p>
    <w:p w:rsidR="00A15532" w:rsidRPr="00A15532" w:rsidRDefault="00A15532" w:rsidP="007D48DD">
      <w:pPr>
        <w:pStyle w:val="Heading2"/>
      </w:pPr>
      <w:r w:rsidRPr="00A15532">
        <w:t>Första anblick</w:t>
      </w:r>
    </w:p>
    <w:p w:rsidR="00A15532" w:rsidRDefault="001B3E57" w:rsidP="001B3E57">
      <w:r>
        <w:t>De variabler som vid första anblick väntades ingå i slututtrycket var</w:t>
      </w:r>
      <w:r w:rsidR="00E9197B">
        <w:t xml:space="preserve"> massan som hängde på fjädern, fjäderns antal varv, fjäderns tjocklek på ringarna, fjäderns </w:t>
      </w:r>
      <w:r w:rsidR="00A15532">
        <w:t>diameter</w:t>
      </w:r>
      <w:r w:rsidR="00E9197B">
        <w:t>, skjuvmodulen och fjäderns längd.  Eftersom fjädern deformeras beroende på vinkeln är det skuvmodul och inte elastitetsmodul som påverkar slututtrycket.</w:t>
      </w:r>
      <w:r w:rsidR="00923F62">
        <w:t xml:space="preserve"> Variering av variablerna och uppmätning av frekvensen gav att alla variablerna utom fjäderns längd påverkade frekvensen.</w:t>
      </w:r>
      <w:r w:rsidR="00ED7AFE">
        <w:rPr>
          <w:rStyle w:val="FootnoteReference"/>
        </w:rPr>
        <w:footnoteReference w:id="1"/>
      </w:r>
    </w:p>
    <w:p w:rsidR="00A15532" w:rsidRDefault="00A15532" w:rsidP="007D48DD">
      <w:pPr>
        <w:pStyle w:val="Heading2"/>
      </w:pPr>
      <w:r w:rsidRPr="00A15532">
        <w:t>Ansats</w:t>
      </w:r>
    </w:p>
    <w:p w:rsidR="00A15532" w:rsidRPr="00A15532" w:rsidRDefault="00A15532" w:rsidP="007D48DD">
      <w:pPr>
        <w:pStyle w:val="Heading3"/>
      </w:pPr>
      <w:r>
        <w:t>Uttrycksansats</w:t>
      </w:r>
    </w:p>
    <w:p w:rsidR="00A15532" w:rsidRDefault="00DC4BBA" w:rsidP="001B3E57">
      <w:r>
        <w:rPr>
          <w:rFonts w:eastAsiaTheme="minorEastAsia"/>
          <w:noProof/>
          <w:lang w:eastAsia="sv-SE"/>
        </w:rPr>
        <w:drawing>
          <wp:anchor distT="0" distB="0" distL="114300" distR="114300" simplePos="0" relativeHeight="251659264" behindDoc="1" locked="0" layoutInCell="1" allowOverlap="1" wp14:anchorId="574407BD" wp14:editId="67E9B76D">
            <wp:simplePos x="0" y="0"/>
            <wp:positionH relativeFrom="column">
              <wp:posOffset>3568065</wp:posOffset>
            </wp:positionH>
            <wp:positionV relativeFrom="paragraph">
              <wp:posOffset>61595</wp:posOffset>
            </wp:positionV>
            <wp:extent cx="2001520" cy="157162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1520" cy="1571625"/>
                    </a:xfrm>
                    <a:prstGeom prst="rect">
                      <a:avLst/>
                    </a:prstGeom>
                    <a:noFill/>
                    <a:ln>
                      <a:noFill/>
                    </a:ln>
                  </pic:spPr>
                </pic:pic>
              </a:graphicData>
            </a:graphic>
            <wp14:sizeRelH relativeFrom="page">
              <wp14:pctWidth>0</wp14:pctWidth>
            </wp14:sizeRelH>
            <wp14:sizeRelV relativeFrom="page">
              <wp14:pctHeight>0</wp14:pctHeight>
            </wp14:sizeRelV>
          </wp:anchor>
        </w:drawing>
      </w:r>
      <w:r w:rsidR="00A15532">
        <w:t>Uttrycket för tiden för en svägning ansattest som:</w:t>
      </w:r>
    </w:p>
    <w:p w:rsidR="00A15532" w:rsidRPr="00A15532" w:rsidRDefault="00A15532" w:rsidP="001B3E57">
      <m:oMathPara>
        <m:oMathParaPr>
          <m:jc m:val="left"/>
        </m:oMathParaPr>
        <m:oMath>
          <m:r>
            <w:rPr>
              <w:rFonts w:ascii="Cambria Math" w:hAnsi="Cambria Math"/>
            </w:rPr>
            <m:t>T=</m:t>
          </m:r>
          <m:sSup>
            <m:sSupPr>
              <m:ctrlPr>
                <w:rPr>
                  <w:rFonts w:ascii="Cambria Math" w:hAnsi="Cambria Math"/>
                  <w:i/>
                </w:rPr>
              </m:ctrlPr>
            </m:sSupPr>
            <m:e>
              <m:r>
                <w:rPr>
                  <w:rFonts w:ascii="Cambria Math" w:hAnsi="Cambria Math"/>
                </w:rPr>
                <m:t>m</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y</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s</m:t>
              </m:r>
            </m:sup>
          </m:sSup>
          <m:r>
            <w:rPr>
              <w:rFonts w:ascii="Cambria Math" w:hAnsi="Cambria Math"/>
            </w:rPr>
            <m:t>*c</m:t>
          </m:r>
        </m:oMath>
      </m:oMathPara>
    </w:p>
    <w:p w:rsidR="00A15532" w:rsidRDefault="00A15532" w:rsidP="001B3E57">
      <w:pPr>
        <w:rPr>
          <w:rFonts w:eastAsiaTheme="minorEastAsia"/>
        </w:rPr>
      </w:pPr>
      <w:r>
        <w:rPr>
          <w:rFonts w:eastAsiaTheme="minorEastAsia"/>
        </w:rPr>
        <w:lastRenderedPageBreak/>
        <w:t>Där T är tiden i sekunder för en svängning, m är massan som hängs i fjädern, G är skjuvmodulen, b är tjockleken på fjäderns ringar, n är antalet varv på fjädern, d är fjäderns diameter och c är en konstant.</w:t>
      </w:r>
      <w:r w:rsidR="00DC4BBA" w:rsidRPr="00DC4BBA">
        <w:rPr>
          <w:rFonts w:eastAsiaTheme="minorEastAsia"/>
          <w:noProof/>
          <w:lang w:eastAsia="sv-SE"/>
        </w:rPr>
        <w:t xml:space="preserve"> </w:t>
      </w:r>
    </w:p>
    <w:p w:rsidR="00730CED" w:rsidRDefault="00730CED" w:rsidP="001B3E57">
      <w:pPr>
        <w:rPr>
          <w:rFonts w:eastAsiaTheme="minorEastAsia"/>
        </w:rPr>
      </w:pPr>
    </w:p>
    <w:p w:rsidR="00DC4BBA" w:rsidRDefault="00DC4BBA" w:rsidP="001B3E57">
      <w:pPr>
        <w:rPr>
          <w:rFonts w:eastAsiaTheme="minorEastAsia"/>
        </w:rPr>
      </w:pPr>
    </w:p>
    <w:p w:rsidR="00A15532" w:rsidRDefault="00A15532" w:rsidP="007D48DD">
      <w:pPr>
        <w:pStyle w:val="Heading3"/>
        <w:rPr>
          <w:rFonts w:eastAsiaTheme="minorEastAsia"/>
        </w:rPr>
      </w:pPr>
      <w:r>
        <w:rPr>
          <w:rFonts w:eastAsiaTheme="minorEastAsia"/>
        </w:rPr>
        <w:t>Dimensionsanalys</w:t>
      </w:r>
    </w:p>
    <w:p w:rsidR="00F42E0A" w:rsidRPr="00F42E0A" w:rsidRDefault="00F42E0A" w:rsidP="001B3E57">
      <w:pPr>
        <w:rPr>
          <w:rFonts w:eastAsiaTheme="minorEastAsia"/>
          <w:lang w:val="en-US"/>
        </w:rPr>
      </w:pPr>
      <w:r w:rsidRPr="00F42E0A">
        <w:rPr>
          <w:rFonts w:eastAsiaTheme="minorEastAsia"/>
          <w:lang w:val="en-US"/>
        </w:rPr>
        <w:t>[s]: 1 = -2y =&gt; y = -1/2</w:t>
      </w:r>
    </w:p>
    <w:p w:rsidR="00F42E0A" w:rsidRPr="00F42E0A" w:rsidRDefault="00F42E0A" w:rsidP="001B3E57">
      <w:pPr>
        <w:rPr>
          <w:rFonts w:eastAsiaTheme="minorEastAsia"/>
          <w:lang w:val="en-US"/>
        </w:rPr>
      </w:pPr>
      <w:r w:rsidRPr="00F42E0A">
        <w:rPr>
          <w:rFonts w:eastAsiaTheme="minorEastAsia"/>
          <w:lang w:val="en-US"/>
        </w:rPr>
        <w:t>[</w:t>
      </w:r>
      <w:proofErr w:type="gramStart"/>
      <w:r w:rsidRPr="00F42E0A">
        <w:rPr>
          <w:rFonts w:eastAsiaTheme="minorEastAsia"/>
          <w:lang w:val="en-US"/>
        </w:rPr>
        <w:t>kg</w:t>
      </w:r>
      <w:proofErr w:type="gramEnd"/>
      <w:r w:rsidRPr="00F42E0A">
        <w:rPr>
          <w:rFonts w:eastAsiaTheme="minorEastAsia"/>
          <w:lang w:val="en-US"/>
        </w:rPr>
        <w:t>]: 0 = x + y =&gt; x =1/2</w:t>
      </w:r>
    </w:p>
    <w:p w:rsidR="00F42E0A" w:rsidRPr="00F42E0A" w:rsidRDefault="00F42E0A" w:rsidP="001B3E57">
      <w:pPr>
        <w:rPr>
          <w:rFonts w:eastAsiaTheme="minorEastAsia"/>
          <w:lang w:val="en-US"/>
        </w:rPr>
      </w:pPr>
      <w:r w:rsidRPr="00F42E0A">
        <w:rPr>
          <w:rFonts w:eastAsiaTheme="minorEastAsia"/>
          <w:lang w:val="en-US"/>
        </w:rPr>
        <w:t>[m]: 0 = -y + z + s =&gt; s = -1/2 –z</w:t>
      </w:r>
    </w:p>
    <w:p w:rsidR="00F42E0A" w:rsidRPr="00F42E0A" w:rsidRDefault="00F42E0A" w:rsidP="001B3E57">
      <w:pPr>
        <w:rPr>
          <w:rFonts w:eastAsiaTheme="minorEastAsia"/>
        </w:rPr>
      </w:pPr>
      <w:r w:rsidRPr="00F42E0A">
        <w:rPr>
          <w:rFonts w:eastAsiaTheme="minorEastAsia"/>
        </w:rPr>
        <w:t>Insatt I ansatsen ger detta:</w:t>
      </w:r>
    </w:p>
    <w:p w:rsidR="00F42E0A" w:rsidRPr="00F42E0A" w:rsidRDefault="00F42E0A" w:rsidP="001B3E57">
      <w:pPr>
        <w:rPr>
          <w:rFonts w:eastAsiaTheme="minorEastAsia"/>
        </w:rPr>
      </w:pPr>
      <m:oMathPara>
        <m:oMathParaPr>
          <m:jc m:val="left"/>
        </m:oMathParaPr>
        <m:oMath>
          <m:r>
            <w:rPr>
              <w:rFonts w:ascii="Cambria Math" w:eastAsiaTheme="minorEastAsia" w:hAnsi="Cambria Math"/>
            </w:rPr>
            <m:t>T=C*</m:t>
          </m:r>
          <m:sSup>
            <m:sSupPr>
              <m:ctrlPr>
                <w:rPr>
                  <w:rFonts w:ascii="Cambria Math" w:eastAsiaTheme="minorEastAsia" w:hAnsi="Cambria Math"/>
                  <w:i/>
                </w:rPr>
              </m:ctrlPr>
            </m:sSupPr>
            <m:e>
              <m:r>
                <w:rPr>
                  <w:rFonts w:ascii="Cambria Math" w:eastAsiaTheme="minorEastAsia" w:hAnsi="Cambria Math"/>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-z</m:t>
              </m:r>
            </m:sup>
          </m:sSup>
        </m:oMath>
      </m:oMathPara>
    </w:p>
    <w:p w:rsidR="00F42E0A" w:rsidRDefault="00F42E0A" w:rsidP="00297212">
      <w:pPr>
        <w:pStyle w:val="Heading1"/>
        <w:rPr>
          <w:rFonts w:eastAsiaTheme="minorEastAsia"/>
        </w:rPr>
      </w:pPr>
      <w:r>
        <w:rPr>
          <w:rFonts w:eastAsiaTheme="minorEastAsia"/>
        </w:rPr>
        <w:t>Försöksutförande</w:t>
      </w:r>
    </w:p>
    <w:p w:rsidR="00F42E0A" w:rsidRDefault="003753A5" w:rsidP="001B3E57">
      <w:pPr>
        <w:rPr>
          <w:rFonts w:eastAsiaTheme="minorEastAsia"/>
        </w:rPr>
      </w:pPr>
      <w:r>
        <w:rPr>
          <w:rFonts w:eastAsiaTheme="minorEastAsia"/>
        </w:rPr>
        <w:t>Varje mätning av frekvensen utfördes genom att vikter fästes på fjädern och sattes i rörelse</w:t>
      </w:r>
      <w:r w:rsidR="00E11150">
        <w:rPr>
          <w:rFonts w:eastAsiaTheme="minorEastAsia"/>
        </w:rPr>
        <w:t>, när rörelsen blev jämn noterades frekvensen från frekvensmätaren ner. Eftersom vikten passerade frekvensmätaren två gånger under varje period så</w:t>
      </w:r>
      <w:r w:rsidR="00ED7AFE">
        <w:rPr>
          <w:rFonts w:eastAsiaTheme="minorEastAsia"/>
        </w:rPr>
        <w:t xml:space="preserve"> halverades frekvensen innan den omvandlades till tid.</w:t>
      </w:r>
    </w:p>
    <w:p w:rsidR="00FF1209" w:rsidRDefault="00FF1209" w:rsidP="00297212">
      <w:pPr>
        <w:pStyle w:val="Heading2"/>
        <w:rPr>
          <w:rFonts w:eastAsiaTheme="minorEastAsia"/>
        </w:rPr>
      </w:pPr>
      <w:r>
        <w:rPr>
          <w:rFonts w:eastAsiaTheme="minorEastAsia"/>
        </w:rPr>
        <w:t>Bestämning av exponenten r</w:t>
      </w:r>
    </w:p>
    <w:p w:rsidR="00FF1209" w:rsidRDefault="00FF1209" w:rsidP="001B3E57">
      <w:pPr>
        <w:rPr>
          <w:rFonts w:eastAsiaTheme="minorEastAsia"/>
        </w:rPr>
      </w:pPr>
      <w:r>
        <w:rPr>
          <w:rFonts w:eastAsiaTheme="minorEastAsia"/>
        </w:rPr>
        <w:t>Exponenten r bestämdes med upprepade experiment där fjädrar med olika antal varv användes. Genom att plotta antalet varv på fjädern och tiden för en period och sedan logaritmera båda leden kunde exponenten r avläsas som grafens lutning. Exponenten r antog värdet ½.</w:t>
      </w:r>
    </w:p>
    <w:tbl>
      <w:tblPr>
        <w:tblW w:w="8689" w:type="dxa"/>
        <w:tblInd w:w="55" w:type="dxa"/>
        <w:tblCellMar>
          <w:left w:w="70" w:type="dxa"/>
          <w:right w:w="70" w:type="dxa"/>
        </w:tblCellMar>
        <w:tblLook w:val="04A0" w:firstRow="1" w:lastRow="0" w:firstColumn="1" w:lastColumn="0" w:noHBand="0" w:noVBand="1"/>
      </w:tblPr>
      <w:tblGrid>
        <w:gridCol w:w="1005"/>
        <w:gridCol w:w="1129"/>
        <w:gridCol w:w="1367"/>
        <w:gridCol w:w="821"/>
        <w:gridCol w:w="785"/>
        <w:gridCol w:w="740"/>
        <w:gridCol w:w="1317"/>
        <w:gridCol w:w="1525"/>
      </w:tblGrid>
      <w:tr w:rsidR="004A6625" w:rsidRPr="004A6625" w:rsidTr="00DC4BBA">
        <w:trPr>
          <w:trHeight w:val="276"/>
        </w:trPr>
        <w:tc>
          <w:tcPr>
            <w:tcW w:w="100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Tjocklek</w:t>
            </w:r>
          </w:p>
        </w:tc>
        <w:tc>
          <w:tcPr>
            <w:tcW w:w="1129"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Diameter</w:t>
            </w:r>
          </w:p>
        </w:tc>
        <w:tc>
          <w:tcPr>
            <w:tcW w:w="136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Skjuvmodul</w:t>
            </w:r>
          </w:p>
        </w:tc>
        <w:tc>
          <w:tcPr>
            <w:tcW w:w="821"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Massa</w:t>
            </w:r>
          </w:p>
        </w:tc>
        <w:tc>
          <w:tcPr>
            <w:tcW w:w="78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Varv</w:t>
            </w:r>
          </w:p>
        </w:tc>
        <w:tc>
          <w:tcPr>
            <w:tcW w:w="740"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 xml:space="preserve">Tid </w:t>
            </w:r>
          </w:p>
        </w:tc>
        <w:tc>
          <w:tcPr>
            <w:tcW w:w="131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ln n</w:t>
            </w:r>
          </w:p>
        </w:tc>
        <w:tc>
          <w:tcPr>
            <w:tcW w:w="152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ln T</w:t>
            </w:r>
          </w:p>
        </w:tc>
      </w:tr>
      <w:tr w:rsidR="004A6625" w:rsidRPr="004A6625" w:rsidTr="00DC4BBA">
        <w:trPr>
          <w:trHeight w:val="276"/>
        </w:trPr>
        <w:tc>
          <w:tcPr>
            <w:tcW w:w="100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m</w:t>
            </w:r>
          </w:p>
        </w:tc>
        <w:tc>
          <w:tcPr>
            <w:tcW w:w="1129"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m</w:t>
            </w:r>
          </w:p>
        </w:tc>
        <w:tc>
          <w:tcPr>
            <w:tcW w:w="136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pa</w:t>
            </w:r>
          </w:p>
        </w:tc>
        <w:tc>
          <w:tcPr>
            <w:tcW w:w="821"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kg</w:t>
            </w:r>
          </w:p>
        </w:tc>
        <w:tc>
          <w:tcPr>
            <w:tcW w:w="78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p>
        </w:tc>
        <w:tc>
          <w:tcPr>
            <w:tcW w:w="740"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s</w:t>
            </w:r>
          </w:p>
        </w:tc>
        <w:tc>
          <w:tcPr>
            <w:tcW w:w="131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p>
        </w:tc>
        <w:tc>
          <w:tcPr>
            <w:tcW w:w="152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rPr>
                <w:rFonts w:ascii="Calibri" w:eastAsia="Times New Roman" w:hAnsi="Calibri" w:cs="Times New Roman"/>
                <w:color w:val="000000"/>
                <w:lang w:eastAsia="sv-SE"/>
              </w:rPr>
            </w:pPr>
          </w:p>
        </w:tc>
      </w:tr>
      <w:tr w:rsidR="004A6625" w:rsidRPr="004A6625" w:rsidTr="00DC4BBA">
        <w:trPr>
          <w:trHeight w:val="276"/>
        </w:trPr>
        <w:tc>
          <w:tcPr>
            <w:tcW w:w="100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0,005</w:t>
            </w:r>
          </w:p>
        </w:tc>
        <w:tc>
          <w:tcPr>
            <w:tcW w:w="1129"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0,07</w:t>
            </w:r>
          </w:p>
        </w:tc>
        <w:tc>
          <w:tcPr>
            <w:tcW w:w="136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821"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2,537</w:t>
            </w:r>
          </w:p>
        </w:tc>
        <w:tc>
          <w:tcPr>
            <w:tcW w:w="78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12,5</w:t>
            </w:r>
          </w:p>
        </w:tc>
        <w:tc>
          <w:tcPr>
            <w:tcW w:w="740"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0,311</w:t>
            </w:r>
          </w:p>
        </w:tc>
        <w:tc>
          <w:tcPr>
            <w:tcW w:w="131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2,5257286</w:t>
            </w:r>
          </w:p>
        </w:tc>
        <w:tc>
          <w:tcPr>
            <w:tcW w:w="152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-1,16796237</w:t>
            </w:r>
          </w:p>
        </w:tc>
      </w:tr>
      <w:tr w:rsidR="004A6625" w:rsidRPr="004A6625" w:rsidTr="00DC4BBA">
        <w:trPr>
          <w:trHeight w:val="276"/>
        </w:trPr>
        <w:tc>
          <w:tcPr>
            <w:tcW w:w="100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0,005</w:t>
            </w:r>
          </w:p>
        </w:tc>
        <w:tc>
          <w:tcPr>
            <w:tcW w:w="1129"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0,07</w:t>
            </w:r>
          </w:p>
        </w:tc>
        <w:tc>
          <w:tcPr>
            <w:tcW w:w="136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821"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2,537</w:t>
            </w:r>
          </w:p>
        </w:tc>
        <w:tc>
          <w:tcPr>
            <w:tcW w:w="78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17,5</w:t>
            </w:r>
          </w:p>
        </w:tc>
        <w:tc>
          <w:tcPr>
            <w:tcW w:w="740"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0,368</w:t>
            </w:r>
          </w:p>
        </w:tc>
        <w:tc>
          <w:tcPr>
            <w:tcW w:w="131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2,8622009</w:t>
            </w:r>
          </w:p>
        </w:tc>
        <w:tc>
          <w:tcPr>
            <w:tcW w:w="152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-0,99967234</w:t>
            </w:r>
          </w:p>
        </w:tc>
      </w:tr>
      <w:tr w:rsidR="004A6625" w:rsidRPr="004A6625" w:rsidTr="00DC4BBA">
        <w:trPr>
          <w:trHeight w:val="276"/>
        </w:trPr>
        <w:tc>
          <w:tcPr>
            <w:tcW w:w="100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0,005</w:t>
            </w:r>
          </w:p>
        </w:tc>
        <w:tc>
          <w:tcPr>
            <w:tcW w:w="1129"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0,07</w:t>
            </w:r>
          </w:p>
        </w:tc>
        <w:tc>
          <w:tcPr>
            <w:tcW w:w="136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821"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2,537</w:t>
            </w:r>
          </w:p>
        </w:tc>
        <w:tc>
          <w:tcPr>
            <w:tcW w:w="78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9,5</w:t>
            </w:r>
          </w:p>
        </w:tc>
        <w:tc>
          <w:tcPr>
            <w:tcW w:w="740"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0,27</w:t>
            </w:r>
          </w:p>
        </w:tc>
        <w:tc>
          <w:tcPr>
            <w:tcW w:w="131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2,2512918</w:t>
            </w:r>
          </w:p>
        </w:tc>
        <w:tc>
          <w:tcPr>
            <w:tcW w:w="152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-1,30933332</w:t>
            </w:r>
          </w:p>
        </w:tc>
      </w:tr>
      <w:tr w:rsidR="004A6625" w:rsidRPr="004A6625" w:rsidTr="00DC4BBA">
        <w:trPr>
          <w:trHeight w:val="276"/>
        </w:trPr>
        <w:tc>
          <w:tcPr>
            <w:tcW w:w="100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0,005</w:t>
            </w:r>
          </w:p>
        </w:tc>
        <w:tc>
          <w:tcPr>
            <w:tcW w:w="1129"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0,07</w:t>
            </w:r>
          </w:p>
        </w:tc>
        <w:tc>
          <w:tcPr>
            <w:tcW w:w="136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821"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2,537</w:t>
            </w:r>
          </w:p>
        </w:tc>
        <w:tc>
          <w:tcPr>
            <w:tcW w:w="78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30</w:t>
            </w:r>
          </w:p>
        </w:tc>
        <w:tc>
          <w:tcPr>
            <w:tcW w:w="740"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0,488</w:t>
            </w:r>
          </w:p>
        </w:tc>
        <w:tc>
          <w:tcPr>
            <w:tcW w:w="131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3,4011974</w:t>
            </w:r>
          </w:p>
        </w:tc>
        <w:tc>
          <w:tcPr>
            <w:tcW w:w="152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-0,71743987</w:t>
            </w:r>
          </w:p>
        </w:tc>
      </w:tr>
      <w:tr w:rsidR="004A6625" w:rsidRPr="004A6625" w:rsidTr="00DC4BBA">
        <w:trPr>
          <w:trHeight w:val="276"/>
        </w:trPr>
        <w:tc>
          <w:tcPr>
            <w:tcW w:w="100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0,005</w:t>
            </w:r>
          </w:p>
        </w:tc>
        <w:tc>
          <w:tcPr>
            <w:tcW w:w="1129"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0,07</w:t>
            </w:r>
          </w:p>
        </w:tc>
        <w:tc>
          <w:tcPr>
            <w:tcW w:w="136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821"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2,537</w:t>
            </w:r>
          </w:p>
        </w:tc>
        <w:tc>
          <w:tcPr>
            <w:tcW w:w="78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27</w:t>
            </w:r>
          </w:p>
        </w:tc>
        <w:tc>
          <w:tcPr>
            <w:tcW w:w="740"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0,461</w:t>
            </w:r>
          </w:p>
        </w:tc>
        <w:tc>
          <w:tcPr>
            <w:tcW w:w="131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3,2958369</w:t>
            </w:r>
          </w:p>
        </w:tc>
        <w:tc>
          <w:tcPr>
            <w:tcW w:w="152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-0,77435724</w:t>
            </w:r>
          </w:p>
        </w:tc>
      </w:tr>
      <w:tr w:rsidR="004A6625" w:rsidRPr="004A6625" w:rsidTr="00DC4BBA">
        <w:trPr>
          <w:trHeight w:val="276"/>
        </w:trPr>
        <w:tc>
          <w:tcPr>
            <w:tcW w:w="100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0,005</w:t>
            </w:r>
          </w:p>
        </w:tc>
        <w:tc>
          <w:tcPr>
            <w:tcW w:w="1129"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0,07</w:t>
            </w:r>
          </w:p>
        </w:tc>
        <w:tc>
          <w:tcPr>
            <w:tcW w:w="136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821"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2,537</w:t>
            </w:r>
          </w:p>
        </w:tc>
        <w:tc>
          <w:tcPr>
            <w:tcW w:w="78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22</w:t>
            </w:r>
          </w:p>
        </w:tc>
        <w:tc>
          <w:tcPr>
            <w:tcW w:w="740"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0,414</w:t>
            </w:r>
          </w:p>
        </w:tc>
        <w:tc>
          <w:tcPr>
            <w:tcW w:w="131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3,0910425</w:t>
            </w:r>
          </w:p>
        </w:tc>
        <w:tc>
          <w:tcPr>
            <w:tcW w:w="152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-0,88188931</w:t>
            </w:r>
          </w:p>
        </w:tc>
      </w:tr>
      <w:tr w:rsidR="004A6625" w:rsidRPr="004A6625" w:rsidTr="00DC4BBA">
        <w:trPr>
          <w:trHeight w:val="276"/>
        </w:trPr>
        <w:tc>
          <w:tcPr>
            <w:tcW w:w="100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0,005</w:t>
            </w:r>
          </w:p>
        </w:tc>
        <w:tc>
          <w:tcPr>
            <w:tcW w:w="1129"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0,07</w:t>
            </w:r>
          </w:p>
        </w:tc>
        <w:tc>
          <w:tcPr>
            <w:tcW w:w="136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821"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2,537</w:t>
            </w:r>
          </w:p>
        </w:tc>
        <w:tc>
          <w:tcPr>
            <w:tcW w:w="78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39,5</w:t>
            </w:r>
          </w:p>
        </w:tc>
        <w:tc>
          <w:tcPr>
            <w:tcW w:w="740"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0,565</w:t>
            </w:r>
          </w:p>
        </w:tc>
        <w:tc>
          <w:tcPr>
            <w:tcW w:w="1317"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3,6763007</w:t>
            </w:r>
          </w:p>
        </w:tc>
        <w:tc>
          <w:tcPr>
            <w:tcW w:w="1525" w:type="dxa"/>
            <w:tcBorders>
              <w:top w:val="nil"/>
              <w:left w:val="nil"/>
              <w:bottom w:val="nil"/>
              <w:right w:val="nil"/>
            </w:tcBorders>
            <w:shd w:val="clear" w:color="auto" w:fill="auto"/>
            <w:noWrap/>
            <w:vAlign w:val="bottom"/>
            <w:hideMark/>
          </w:tcPr>
          <w:p w:rsidR="004A6625" w:rsidRPr="004A6625" w:rsidRDefault="004A6625"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-0,57092955</w:t>
            </w:r>
          </w:p>
        </w:tc>
      </w:tr>
    </w:tbl>
    <w:p w:rsidR="00FF1209" w:rsidRDefault="00FF1209" w:rsidP="001B3E57">
      <w:pPr>
        <w:rPr>
          <w:rFonts w:eastAsiaTheme="minorEastAsia"/>
        </w:rPr>
      </w:pPr>
    </w:p>
    <w:p w:rsidR="003F56E1" w:rsidRDefault="003F56E1" w:rsidP="001B3E57">
      <w:pPr>
        <w:rPr>
          <w:rFonts w:eastAsiaTheme="minorEastAsia"/>
        </w:rPr>
      </w:pPr>
      <w:r>
        <w:rPr>
          <w:noProof/>
          <w:lang w:eastAsia="sv-SE"/>
        </w:rPr>
        <w:lastRenderedPageBreak/>
        <w:drawing>
          <wp:inline distT="0" distB="0" distL="0" distR="0" wp14:anchorId="7930A623" wp14:editId="130F7653">
            <wp:extent cx="5430982" cy="2743200"/>
            <wp:effectExtent l="0" t="0" r="1778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C003D" w:rsidRDefault="00BC003D" w:rsidP="001B3E57">
      <w:pPr>
        <w:rPr>
          <w:rFonts w:eastAsiaTheme="minorEastAsia"/>
        </w:rPr>
      </w:pPr>
      <w:r>
        <w:rPr>
          <w:noProof/>
          <w:lang w:eastAsia="sv-SE"/>
        </w:rPr>
        <w:drawing>
          <wp:inline distT="0" distB="0" distL="0" distR="0" wp14:anchorId="3ED65064" wp14:editId="575119E2">
            <wp:extent cx="4945380" cy="2907030"/>
            <wp:effectExtent l="0" t="0" r="26670" b="266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C003D" w:rsidRDefault="00775BBA" w:rsidP="00297212">
      <w:pPr>
        <w:pStyle w:val="Heading2"/>
        <w:rPr>
          <w:rFonts w:eastAsiaTheme="minorEastAsia"/>
        </w:rPr>
      </w:pPr>
      <w:r>
        <w:rPr>
          <w:rFonts w:eastAsiaTheme="minorEastAsia"/>
        </w:rPr>
        <w:t>Bestämmning av exponenten z</w:t>
      </w:r>
    </w:p>
    <w:p w:rsidR="00BC003D" w:rsidRDefault="00775BBA" w:rsidP="001B3E57">
      <w:pPr>
        <w:rPr>
          <w:rFonts w:eastAsiaTheme="minorEastAsia"/>
        </w:rPr>
      </w:pPr>
      <w:r>
        <w:rPr>
          <w:rFonts w:eastAsiaTheme="minorEastAsia"/>
        </w:rPr>
        <w:t>För att bestämma z sattes r= ½ i uttrycket och uttrycket skrevs om:</w:t>
      </w:r>
    </w:p>
    <w:p w:rsidR="004B1A9C" w:rsidRPr="004B1A9C" w:rsidRDefault="00775BBA" w:rsidP="001B3E57">
      <w:pPr>
        <w:rPr>
          <w:rFonts w:eastAsiaTheme="minorEastAsia"/>
        </w:rPr>
      </w:pPr>
      <m:oMathPara>
        <m:oMathParaPr>
          <m:jc m:val="left"/>
        </m:oMathParaPr>
        <m:oMath>
          <m:r>
            <w:rPr>
              <w:rFonts w:ascii="Cambria Math" w:eastAsiaTheme="minorEastAsia" w:hAnsi="Cambria Math"/>
            </w:rPr>
            <m:t>T=c*</m:t>
          </m:r>
          <m:sSup>
            <m:sSupPr>
              <m:ctrlPr>
                <w:rPr>
                  <w:rFonts w:ascii="Cambria Math" w:eastAsiaTheme="minorEastAsia" w:hAnsi="Cambria Math"/>
                  <w:i/>
                </w:rPr>
              </m:ctrlPr>
            </m:sSupPr>
            <m:e>
              <m:r>
                <w:rPr>
                  <w:rFonts w:ascii="Cambria Math" w:eastAsiaTheme="minorEastAsia" w:hAnsi="Cambria Math"/>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-z  </m:t>
              </m:r>
            </m:sup>
          </m:sSup>
          <m:r>
            <w:rPr>
              <w:rFonts w:ascii="Cambria Math" w:eastAsiaTheme="minorEastAsia" w:hAnsi="Cambria Math"/>
            </w:rPr>
            <m:t>&lt; = &gt;</m:t>
          </m:r>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num>
            <m:den>
              <m:r>
                <w:rPr>
                  <w:rFonts w:ascii="Cambria Math" w:eastAsiaTheme="minorEastAsia" w:hAnsi="Cambria Math"/>
                </w:rPr>
                <m:t>c</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z</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-z</m:t>
              </m:r>
            </m:sup>
          </m:sSup>
          <m:r>
            <w:rPr>
              <w:rFonts w:ascii="Cambria Math" w:eastAsiaTheme="minorEastAsia" w:hAnsi="Cambria Math"/>
            </w:rPr>
            <m:t xml:space="preserve"> &lt; = &gt;</m:t>
          </m:r>
          <m:r>
            <w:rPr>
              <w:rFonts w:ascii="Cambria Math" w:eastAsiaTheme="minorEastAsia" w:hAnsi="Cambria Math"/>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e>
          </m:func>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num>
            <m:den>
              <m:r>
                <w:rPr>
                  <w:rFonts w:ascii="Cambria Math" w:eastAsiaTheme="minorEastAsia" w:hAnsi="Cambria Math"/>
                </w:rPr>
                <m:t>c</m:t>
              </m:r>
            </m:den>
          </m:f>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z*</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-z</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d</m:t>
                  </m:r>
                </m:e>
              </m:func>
            </m:e>
          </m:func>
          <m:r>
            <m:rPr>
              <m:sty m:val="p"/>
            </m:rPr>
            <w:rPr>
              <w:rFonts w:ascii="Cambria Math" w:eastAsiaTheme="minorEastAsia" w:hAnsi="Cambria Math"/>
            </w:rPr>
            <m:t xml:space="preserve"> </m:t>
          </m:r>
          <m:r>
            <m:rPr>
              <m:sty m:val="p"/>
            </m:rPr>
            <w:rPr>
              <w:rFonts w:ascii="Cambria Math" w:eastAsiaTheme="minorEastAsia" w:hAnsi="Cambria Math"/>
            </w:rPr>
            <m:t>&lt; = &gt;</m:t>
          </m:r>
        </m:oMath>
      </m:oMathPara>
    </w:p>
    <w:p w:rsidR="004B1A9C" w:rsidRDefault="004B1A9C" w:rsidP="001B3E57">
      <w:pPr>
        <w:rPr>
          <w:rFonts w:eastAsiaTheme="minorEastAsia"/>
        </w:rPr>
      </w:pPr>
      <m:oMathPara>
        <m:oMathParaPr>
          <m:jc m:val="left"/>
        </m:oMathParaPr>
        <m:oMath>
          <m:r>
            <m:rPr>
              <m:sty m:val="p"/>
            </m:rPr>
            <w:rPr>
              <w:rFonts w:ascii="Cambria Math" w:eastAsiaTheme="minorEastAsia" w:hAnsi="Cambria Math"/>
            </w:rPr>
            <w:lastRenderedPageBreak/>
            <m:t>z=(</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m:t>
              </m:r>
            </m:e>
          </m:func>
          <m:f>
            <m:fPr>
              <m:ctrlPr>
                <w:rPr>
                  <w:rFonts w:ascii="Cambria Math" w:eastAsiaTheme="minorEastAsia" w:hAnsi="Cambria Math"/>
                  <w:i/>
                </w:rPr>
              </m:ctrlPr>
            </m:fPr>
            <m:num>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num>
            <m:den>
              <m:r>
                <w:rPr>
                  <w:rFonts w:ascii="Cambria Math" w:eastAsiaTheme="minorEastAsia" w:hAnsi="Cambria Math"/>
                </w:rPr>
                <m:t>c</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d)/</m:t>
              </m:r>
            </m:e>
          </m:func>
          <m:r>
            <m:rPr>
              <m:sty m:val="p"/>
            </m:rP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ln</m:t>
              </m:r>
            </m:fName>
            <m:e>
              <m:r>
                <w:rPr>
                  <w:rFonts w:ascii="Cambria Math" w:eastAsiaTheme="minorEastAsia" w:hAnsi="Cambria Math"/>
                </w:rPr>
                <m:t>b-</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 xml:space="preserve">d) </m:t>
                  </m:r>
                </m:e>
              </m:func>
            </m:e>
          </m:func>
          <m:r>
            <m:rPr>
              <m:sty m:val="p"/>
            </m:rPr>
            <w:rPr>
              <w:rFonts w:ascii="Cambria Math" w:eastAsiaTheme="minorEastAsia" w:hAnsi="Cambria Math"/>
            </w:rPr>
            <m:t>&lt; = &gt;</m:t>
          </m:r>
          <m:r>
            <m:rPr>
              <m:sty m:val="p"/>
            </m:rPr>
            <w:rPr>
              <w:rFonts w:ascii="Cambria Math" w:eastAsiaTheme="minorEastAsia" w:hAnsi="Cambria Math"/>
            </w:rPr>
            <w:br/>
          </m:r>
        </m:oMath>
      </m:oMathPara>
      <m:oMath>
        <m:r>
          <m:rPr>
            <m:sty m:val="p"/>
          </m:rPr>
          <w:rPr>
            <w:rFonts w:ascii="Cambria Math" w:eastAsiaTheme="minorEastAsia" w:hAnsi="Cambria Math"/>
          </w:rPr>
          <m:t>z</m:t>
        </m:r>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d</m:t>
                    </m:r>
                  </m:den>
                </m:f>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c=T*</m:t>
                </m:r>
              </m:e>
            </m:func>
          </m:e>
        </m:func>
        <m:r>
          <m:rPr>
            <m:sty m:val="p"/>
          </m:rPr>
          <w:rPr>
            <w:rFonts w:ascii="Cambria Math" w:eastAsiaTheme="minorEastAsia" w:hAnsi="Cambria Math"/>
          </w:rPr>
          <m:t xml:space="preserve"> </m:t>
        </m:r>
        <m:rad>
          <m:radPr>
            <m:degHide m:val="1"/>
            <m:ctrlPr>
              <w:rPr>
                <w:rFonts w:ascii="Cambria Math" w:eastAsiaTheme="minorEastAsia" w:hAnsi="Cambria Math"/>
              </w:rPr>
            </m:ctrlPr>
          </m:radPr>
          <m:deg/>
          <m:e>
            <m:d>
              <m:dPr>
                <m:ctrlPr>
                  <w:rPr>
                    <w:rFonts w:ascii="Cambria Math" w:eastAsiaTheme="minorEastAsia" w:hAnsi="Cambria Math"/>
                    <w:i/>
                  </w:rPr>
                </m:ctrlPr>
              </m:dPr>
              <m:e>
                <m:r>
                  <w:rPr>
                    <w:rFonts w:ascii="Cambria Math" w:eastAsiaTheme="minorEastAsia" w:hAnsi="Cambria Math"/>
                  </w:rPr>
                  <m:t>G*</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m*n</m:t>
                    </m:r>
                  </m:den>
                </m:f>
              </m:e>
            </m:d>
          </m:e>
        </m:rad>
        <m:r>
          <m:rPr>
            <m:sty m:val="p"/>
          </m:rPr>
          <w:rPr>
            <w:rFonts w:ascii="Cambria Math" w:eastAsiaTheme="minorEastAsia" w:hAnsi="Cambria Math"/>
          </w:rPr>
          <m:t xml:space="preserve"> </m:t>
        </m:r>
      </m:oMath>
      <w:r w:rsidR="00775BBA">
        <w:rPr>
          <w:rFonts w:eastAsiaTheme="minorEastAsia"/>
        </w:rPr>
        <w:t xml:space="preserve">    </w:t>
      </w:r>
      <w:r>
        <w:rPr>
          <w:rFonts w:eastAsiaTheme="minorEastAsia"/>
        </w:rPr>
        <w:br/>
      </w:r>
      <w:r>
        <w:rPr>
          <w:rFonts w:eastAsiaTheme="minorEastAsia"/>
        </w:rPr>
        <w:br/>
        <w:t>Plottning av VL mot HL ger z eftersom z blir grafens riktningskoefficient. Z bestämdes till -2</w:t>
      </w:r>
    </w:p>
    <w:tbl>
      <w:tblPr>
        <w:tblW w:w="8740" w:type="dxa"/>
        <w:tblInd w:w="55" w:type="dxa"/>
        <w:tblCellMar>
          <w:left w:w="70" w:type="dxa"/>
          <w:right w:w="70" w:type="dxa"/>
        </w:tblCellMar>
        <w:tblLook w:val="04A0" w:firstRow="1" w:lastRow="0" w:firstColumn="1" w:lastColumn="0" w:noHBand="0" w:noVBand="1"/>
      </w:tblPr>
      <w:tblGrid>
        <w:gridCol w:w="1220"/>
        <w:gridCol w:w="869"/>
        <w:gridCol w:w="1140"/>
        <w:gridCol w:w="1320"/>
        <w:gridCol w:w="720"/>
        <w:gridCol w:w="1100"/>
        <w:gridCol w:w="1300"/>
        <w:gridCol w:w="1142"/>
      </w:tblGrid>
      <w:tr w:rsidR="003F56E1" w:rsidRPr="003F56E1" w:rsidTr="003F56E1">
        <w:trPr>
          <w:trHeight w:val="288"/>
        </w:trPr>
        <w:tc>
          <w:tcPr>
            <w:tcW w:w="12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Tid</w:t>
            </w:r>
          </w:p>
        </w:tc>
        <w:tc>
          <w:tcPr>
            <w:tcW w:w="8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Tjocklek</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Diameter</w:t>
            </w:r>
          </w:p>
        </w:tc>
        <w:tc>
          <w:tcPr>
            <w:tcW w:w="13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Skjuvmodul</w:t>
            </w:r>
          </w:p>
        </w:tc>
        <w:tc>
          <w:tcPr>
            <w:tcW w:w="7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Massa</w:t>
            </w:r>
          </w:p>
        </w:tc>
        <w:tc>
          <w:tcPr>
            <w:tcW w:w="11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Antal varv</w:t>
            </w:r>
          </w:p>
        </w:tc>
        <w:tc>
          <w:tcPr>
            <w:tcW w:w="13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Vänsterledet</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Högerledet</w:t>
            </w:r>
          </w:p>
        </w:tc>
      </w:tr>
      <w:tr w:rsidR="003F56E1" w:rsidRPr="003F56E1" w:rsidTr="003F56E1">
        <w:trPr>
          <w:trHeight w:val="288"/>
        </w:trPr>
        <w:tc>
          <w:tcPr>
            <w:tcW w:w="12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T</w:t>
            </w:r>
          </w:p>
        </w:tc>
        <w:tc>
          <w:tcPr>
            <w:tcW w:w="8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b</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d</w:t>
            </w:r>
          </w:p>
        </w:tc>
        <w:tc>
          <w:tcPr>
            <w:tcW w:w="13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G</w:t>
            </w:r>
          </w:p>
        </w:tc>
        <w:tc>
          <w:tcPr>
            <w:tcW w:w="7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m</w:t>
            </w:r>
          </w:p>
        </w:tc>
        <w:tc>
          <w:tcPr>
            <w:tcW w:w="11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n</w:t>
            </w:r>
          </w:p>
        </w:tc>
        <w:tc>
          <w:tcPr>
            <w:tcW w:w="13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vl</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hl</w:t>
            </w:r>
          </w:p>
        </w:tc>
      </w:tr>
      <w:tr w:rsidR="003F56E1" w:rsidRPr="003F56E1" w:rsidTr="003F56E1">
        <w:trPr>
          <w:trHeight w:val="288"/>
        </w:trPr>
        <w:tc>
          <w:tcPr>
            <w:tcW w:w="12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w:t>
            </w:r>
          </w:p>
        </w:tc>
        <w:tc>
          <w:tcPr>
            <w:tcW w:w="8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m</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m</w:t>
            </w:r>
          </w:p>
        </w:tc>
        <w:tc>
          <w:tcPr>
            <w:tcW w:w="13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w:t>
            </w:r>
            <w:r w:rsidRPr="003F56E1">
              <w:rPr>
                <w:rFonts w:ascii="Calibri" w:eastAsia="Times New Roman" w:hAnsi="Calibri" w:cs="Times New Roman"/>
                <w:color w:val="000000"/>
                <w:lang w:eastAsia="sv-SE"/>
              </w:rPr>
              <w:t>a</w:t>
            </w:r>
          </w:p>
        </w:tc>
        <w:tc>
          <w:tcPr>
            <w:tcW w:w="7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kg</w:t>
            </w:r>
          </w:p>
        </w:tc>
        <w:tc>
          <w:tcPr>
            <w:tcW w:w="11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p>
        </w:tc>
        <w:tc>
          <w:tcPr>
            <w:tcW w:w="13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rPr>
                <w:rFonts w:ascii="Calibri" w:eastAsia="Times New Roman" w:hAnsi="Calibri" w:cs="Times New Roman"/>
                <w:color w:val="000000"/>
                <w:lang w:eastAsia="sv-SE"/>
              </w:rPr>
            </w:pPr>
          </w:p>
        </w:tc>
      </w:tr>
      <w:tr w:rsidR="003F56E1" w:rsidRPr="003F56E1" w:rsidTr="003F56E1">
        <w:trPr>
          <w:trHeight w:val="288"/>
        </w:trPr>
        <w:tc>
          <w:tcPr>
            <w:tcW w:w="12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0,31104199</w:t>
            </w:r>
          </w:p>
        </w:tc>
        <w:tc>
          <w:tcPr>
            <w:tcW w:w="8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0,005</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0,067</w:t>
            </w:r>
          </w:p>
        </w:tc>
        <w:tc>
          <w:tcPr>
            <w:tcW w:w="13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6,067</w:t>
            </w:r>
          </w:p>
        </w:tc>
        <w:tc>
          <w:tcPr>
            <w:tcW w:w="11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12,5</w:t>
            </w:r>
          </w:p>
        </w:tc>
        <w:tc>
          <w:tcPr>
            <w:tcW w:w="13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-2,59525471</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7,8498805</w:t>
            </w:r>
          </w:p>
        </w:tc>
      </w:tr>
      <w:tr w:rsidR="003F56E1" w:rsidRPr="003F56E1" w:rsidTr="003F56E1">
        <w:trPr>
          <w:trHeight w:val="288"/>
        </w:trPr>
        <w:tc>
          <w:tcPr>
            <w:tcW w:w="12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0,29761905</w:t>
            </w:r>
          </w:p>
        </w:tc>
        <w:tc>
          <w:tcPr>
            <w:tcW w:w="8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0,004</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0,047</w:t>
            </w:r>
          </w:p>
        </w:tc>
        <w:tc>
          <w:tcPr>
            <w:tcW w:w="13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7,028</w:t>
            </w:r>
          </w:p>
        </w:tc>
        <w:tc>
          <w:tcPr>
            <w:tcW w:w="11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10,5</w:t>
            </w:r>
          </w:p>
        </w:tc>
        <w:tc>
          <w:tcPr>
            <w:tcW w:w="13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-2,46385324</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7,6421521</w:t>
            </w:r>
          </w:p>
        </w:tc>
      </w:tr>
      <w:tr w:rsidR="003F56E1" w:rsidRPr="003F56E1" w:rsidTr="003F56E1">
        <w:trPr>
          <w:trHeight w:val="288"/>
        </w:trPr>
        <w:tc>
          <w:tcPr>
            <w:tcW w:w="12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0,28985507</w:t>
            </w:r>
          </w:p>
        </w:tc>
        <w:tc>
          <w:tcPr>
            <w:tcW w:w="8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0,006</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0,07</w:t>
            </w:r>
          </w:p>
        </w:tc>
        <w:tc>
          <w:tcPr>
            <w:tcW w:w="13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6,053</w:t>
            </w:r>
          </w:p>
        </w:tc>
        <w:tc>
          <w:tcPr>
            <w:tcW w:w="11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16,5</w:t>
            </w:r>
          </w:p>
        </w:tc>
        <w:tc>
          <w:tcPr>
            <w:tcW w:w="13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-2,45673577</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7,6635742</w:t>
            </w:r>
          </w:p>
        </w:tc>
      </w:tr>
      <w:tr w:rsidR="003F56E1" w:rsidRPr="003F56E1" w:rsidTr="003F56E1">
        <w:trPr>
          <w:trHeight w:val="288"/>
        </w:trPr>
        <w:tc>
          <w:tcPr>
            <w:tcW w:w="12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0,51948052</w:t>
            </w:r>
          </w:p>
        </w:tc>
        <w:tc>
          <w:tcPr>
            <w:tcW w:w="8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0,004</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0,066</w:t>
            </w:r>
          </w:p>
        </w:tc>
        <w:tc>
          <w:tcPr>
            <w:tcW w:w="13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6,053</w:t>
            </w:r>
          </w:p>
        </w:tc>
        <w:tc>
          <w:tcPr>
            <w:tcW w:w="11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12,5</w:t>
            </w:r>
          </w:p>
        </w:tc>
        <w:tc>
          <w:tcPr>
            <w:tcW w:w="13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-2,80336038</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8,3564181</w:t>
            </w:r>
          </w:p>
        </w:tc>
      </w:tr>
      <w:tr w:rsidR="003F56E1" w:rsidRPr="003F56E1" w:rsidTr="003F56E1">
        <w:trPr>
          <w:trHeight w:val="288"/>
        </w:trPr>
        <w:tc>
          <w:tcPr>
            <w:tcW w:w="12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0,26490066</w:t>
            </w:r>
          </w:p>
        </w:tc>
        <w:tc>
          <w:tcPr>
            <w:tcW w:w="8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0,004</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0,039</w:t>
            </w:r>
          </w:p>
        </w:tc>
        <w:tc>
          <w:tcPr>
            <w:tcW w:w="13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7,051</w:t>
            </w:r>
          </w:p>
        </w:tc>
        <w:tc>
          <w:tcPr>
            <w:tcW w:w="11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14,5</w:t>
            </w:r>
          </w:p>
        </w:tc>
        <w:tc>
          <w:tcPr>
            <w:tcW w:w="13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-2,27726729</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7,2693794</w:t>
            </w:r>
          </w:p>
        </w:tc>
      </w:tr>
      <w:tr w:rsidR="003F56E1" w:rsidRPr="003F56E1" w:rsidTr="003F56E1">
        <w:trPr>
          <w:trHeight w:val="288"/>
        </w:trPr>
        <w:tc>
          <w:tcPr>
            <w:tcW w:w="12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0,42372881</w:t>
            </w:r>
          </w:p>
        </w:tc>
        <w:tc>
          <w:tcPr>
            <w:tcW w:w="8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0,003</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0,065</w:t>
            </w:r>
          </w:p>
        </w:tc>
        <w:tc>
          <w:tcPr>
            <w:tcW w:w="13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2,043</w:t>
            </w:r>
          </w:p>
        </w:tc>
        <w:tc>
          <w:tcPr>
            <w:tcW w:w="11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7,5</w:t>
            </w:r>
          </w:p>
        </w:tc>
        <w:tc>
          <w:tcPr>
            <w:tcW w:w="130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-3,07577498</w:t>
            </w:r>
          </w:p>
        </w:tc>
        <w:tc>
          <w:tcPr>
            <w:tcW w:w="1140" w:type="dxa"/>
            <w:tcBorders>
              <w:top w:val="nil"/>
              <w:left w:val="nil"/>
              <w:bottom w:val="nil"/>
              <w:right w:val="nil"/>
            </w:tcBorders>
            <w:shd w:val="clear" w:color="auto" w:fill="auto"/>
            <w:noWrap/>
            <w:vAlign w:val="bottom"/>
            <w:hideMark/>
          </w:tcPr>
          <w:p w:rsidR="003F56E1" w:rsidRPr="003F56E1" w:rsidRDefault="003F56E1" w:rsidP="003F56E1">
            <w:pPr>
              <w:spacing w:after="0" w:line="240" w:lineRule="auto"/>
              <w:jc w:val="right"/>
              <w:rPr>
                <w:rFonts w:ascii="Calibri" w:eastAsia="Times New Roman" w:hAnsi="Calibri" w:cs="Times New Roman"/>
                <w:color w:val="000000"/>
                <w:lang w:eastAsia="sv-SE"/>
              </w:rPr>
            </w:pPr>
            <w:r w:rsidRPr="003F56E1">
              <w:rPr>
                <w:rFonts w:ascii="Calibri" w:eastAsia="Times New Roman" w:hAnsi="Calibri" w:cs="Times New Roman"/>
                <w:color w:val="000000"/>
                <w:lang w:eastAsia="sv-SE"/>
              </w:rPr>
              <w:t>8,9435288</w:t>
            </w:r>
          </w:p>
        </w:tc>
      </w:tr>
    </w:tbl>
    <w:p w:rsidR="004B1A9C" w:rsidRDefault="004B1A9C" w:rsidP="001B3E57">
      <w:pPr>
        <w:rPr>
          <w:rFonts w:eastAsiaTheme="minorEastAsia"/>
        </w:rPr>
      </w:pPr>
    </w:p>
    <w:p w:rsidR="006724D4" w:rsidRDefault="003D308D" w:rsidP="001B3E57">
      <w:pPr>
        <w:rPr>
          <w:rFonts w:eastAsiaTheme="minorEastAsia"/>
        </w:rPr>
      </w:pPr>
      <w:r>
        <w:rPr>
          <w:noProof/>
          <w:lang w:eastAsia="sv-SE"/>
        </w:rPr>
        <w:drawing>
          <wp:inline distT="0" distB="0" distL="0" distR="0" wp14:anchorId="13E9E0EC" wp14:editId="0EB26C85">
            <wp:extent cx="5832764" cy="2743200"/>
            <wp:effectExtent l="0" t="0" r="1587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C003D" w:rsidRPr="00DC4BBA" w:rsidRDefault="00BC003D" w:rsidP="001B3E57">
      <w:pPr>
        <w:rPr>
          <w:rFonts w:eastAsiaTheme="minorEastAsia"/>
        </w:rPr>
      </w:pPr>
    </w:p>
    <w:p w:rsidR="00F42E0A" w:rsidRPr="00F42E0A" w:rsidRDefault="006724D4" w:rsidP="00297212">
      <w:pPr>
        <w:pStyle w:val="Heading2"/>
        <w:rPr>
          <w:rFonts w:eastAsiaTheme="minorEastAsia"/>
        </w:rPr>
      </w:pPr>
      <w:r>
        <w:rPr>
          <w:rFonts w:eastAsiaTheme="minorEastAsia"/>
        </w:rPr>
        <w:t>Bestämning av konstanten C</w:t>
      </w:r>
    </w:p>
    <w:p w:rsidR="00F42E0A" w:rsidRDefault="006724D4" w:rsidP="001B3E57">
      <w:pPr>
        <w:rPr>
          <w:rFonts w:eastAsiaTheme="minorEastAsia"/>
        </w:rPr>
      </w:pPr>
      <w:r>
        <w:rPr>
          <w:rFonts w:eastAsiaTheme="minorEastAsia"/>
        </w:rPr>
        <w:t>Bestämning av konstanten c möjligjordes via insättning av de bestämda exponenterna i slututtrycket enligt följande:</w:t>
      </w:r>
    </w:p>
    <w:p w:rsidR="006724D4" w:rsidRPr="00B55BE7" w:rsidRDefault="00B55BE7" w:rsidP="001B3E57">
      <w:pPr>
        <w:rPr>
          <w:rFonts w:eastAsiaTheme="minorEastAsia"/>
        </w:rPr>
      </w:pPr>
      <m:oMathPara>
        <m:oMathParaPr>
          <m:jc m:val="left"/>
        </m:oMathParaPr>
        <m:oMath>
          <m:r>
            <w:rPr>
              <w:rFonts w:ascii="Cambria Math" w:eastAsiaTheme="minorEastAsia" w:hAnsi="Cambria Math"/>
            </w:rPr>
            <m:t>T=C*</m:t>
          </m:r>
          <m:sSup>
            <m:sSupPr>
              <m:ctrlPr>
                <w:rPr>
                  <w:rFonts w:ascii="Cambria Math" w:eastAsiaTheme="minorEastAsia" w:hAnsi="Cambria Math"/>
                  <w:i/>
                </w:rPr>
              </m:ctrlPr>
            </m:sSupPr>
            <m:e>
              <m:r>
                <w:rPr>
                  <w:rFonts w:ascii="Cambria Math" w:eastAsiaTheme="minorEastAsia" w:hAnsi="Cambria Math"/>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sup/>
          </m:sSup>
          <m:sSup>
            <m:sSupPr>
              <m:ctrlPr>
                <w:rPr>
                  <w:rFonts w:ascii="Cambria Math" w:eastAsiaTheme="minorEastAsia" w:hAnsi="Cambria Math"/>
                  <w:i/>
                </w:rPr>
              </m:ctrlPr>
            </m:sSupPr>
            <m:e>
              <m:r>
                <w:rPr>
                  <w:rFonts w:ascii="Cambria Math" w:eastAsiaTheme="minorEastAsia" w:hAnsi="Cambria Math"/>
                </w:rPr>
                <m:t>*d</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r>
            <w:rPr>
              <w:rFonts w:ascii="Cambria Math" w:eastAsiaTheme="minorEastAsia" w:hAnsi="Cambria Math"/>
            </w:rPr>
            <m:t>&lt; = &gt;</m:t>
          </m:r>
          <m:r>
            <w:rPr>
              <w:rFonts w:ascii="Cambria Math" w:eastAsiaTheme="minorEastAsia" w:hAnsi="Cambria Math"/>
            </w:rPr>
            <w:br/>
          </m:r>
        </m:oMath>
        <m:oMath>
          <m:r>
            <w:rPr>
              <w:rFonts w:ascii="Cambria Math" w:eastAsiaTheme="minorEastAsia" w:hAnsi="Cambria Math"/>
            </w:rPr>
            <m:t>C=T*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oMath>
      </m:oMathPara>
    </w:p>
    <w:p w:rsidR="00B55BE7" w:rsidRDefault="00B55BE7" w:rsidP="00B55BE7">
      <w:pPr>
        <w:rPr>
          <w:rFonts w:ascii="Calibri" w:eastAsia="Times New Roman" w:hAnsi="Calibri" w:cs="Times New Roman"/>
          <w:color w:val="000000"/>
          <w:lang w:eastAsia="sv-SE"/>
        </w:rPr>
      </w:pPr>
      <w:r>
        <w:rPr>
          <w:rFonts w:eastAsiaTheme="minorEastAsia"/>
        </w:rPr>
        <w:t xml:space="preserve">Insättning av tidigare mätvärden gav medelvärdet på konstanten C till att vara </w:t>
      </w:r>
      <w:r w:rsidRPr="00B55BE7">
        <w:rPr>
          <w:rFonts w:ascii="Calibri" w:eastAsia="Times New Roman" w:hAnsi="Calibri" w:cs="Times New Roman"/>
          <w:color w:val="000000"/>
          <w:lang w:eastAsia="sv-SE"/>
        </w:rPr>
        <w:t>15</w:t>
      </w:r>
      <w:r w:rsidR="004A6625">
        <w:rPr>
          <w:rFonts w:ascii="Calibri" w:eastAsia="Times New Roman" w:hAnsi="Calibri" w:cs="Times New Roman"/>
          <w:color w:val="000000"/>
          <w:lang w:eastAsia="sv-SE"/>
        </w:rPr>
        <w:t>,35</w:t>
      </w:r>
      <w:r>
        <w:rPr>
          <w:rFonts w:ascii="Calibri" w:eastAsia="Times New Roman" w:hAnsi="Calibri" w:cs="Times New Roman"/>
          <w:color w:val="000000"/>
          <w:lang w:eastAsia="sv-SE"/>
        </w:rPr>
        <w:t>.</w:t>
      </w:r>
    </w:p>
    <w:tbl>
      <w:tblPr>
        <w:tblW w:w="8726" w:type="dxa"/>
        <w:tblInd w:w="55" w:type="dxa"/>
        <w:tblCellMar>
          <w:left w:w="70" w:type="dxa"/>
          <w:right w:w="70" w:type="dxa"/>
        </w:tblCellMar>
        <w:tblLook w:val="04A0" w:firstRow="1" w:lastRow="0" w:firstColumn="1" w:lastColumn="0" w:noHBand="0" w:noVBand="1"/>
      </w:tblPr>
      <w:tblGrid>
        <w:gridCol w:w="800"/>
        <w:gridCol w:w="1159"/>
        <w:gridCol w:w="938"/>
        <w:gridCol w:w="680"/>
        <w:gridCol w:w="869"/>
        <w:gridCol w:w="1140"/>
        <w:gridCol w:w="1320"/>
        <w:gridCol w:w="720"/>
        <w:gridCol w:w="1100"/>
      </w:tblGrid>
      <w:tr w:rsidR="00DC4BBA" w:rsidRPr="004A6625" w:rsidTr="00DC4BBA">
        <w:trPr>
          <w:trHeight w:val="288"/>
        </w:trPr>
        <w:tc>
          <w:tcPr>
            <w:tcW w:w="8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C</w:t>
            </w:r>
          </w:p>
        </w:tc>
        <w:tc>
          <w:tcPr>
            <w:tcW w:w="115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2*Frekvens</w:t>
            </w:r>
          </w:p>
        </w:tc>
        <w:tc>
          <w:tcPr>
            <w:tcW w:w="938"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Frekvens</w:t>
            </w:r>
          </w:p>
        </w:tc>
        <w:tc>
          <w:tcPr>
            <w:tcW w:w="68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Tid</w:t>
            </w:r>
          </w:p>
        </w:tc>
        <w:tc>
          <w:tcPr>
            <w:tcW w:w="86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Tjocklek</w:t>
            </w:r>
          </w:p>
        </w:tc>
        <w:tc>
          <w:tcPr>
            <w:tcW w:w="114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Diameter</w:t>
            </w:r>
          </w:p>
        </w:tc>
        <w:tc>
          <w:tcPr>
            <w:tcW w:w="13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Skjuvmodul</w:t>
            </w:r>
          </w:p>
        </w:tc>
        <w:tc>
          <w:tcPr>
            <w:tcW w:w="7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Massa</w:t>
            </w:r>
          </w:p>
        </w:tc>
        <w:tc>
          <w:tcPr>
            <w:tcW w:w="11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Antal varv</w:t>
            </w:r>
          </w:p>
        </w:tc>
      </w:tr>
      <w:tr w:rsidR="00DC4BBA" w:rsidRPr="004A6625" w:rsidTr="00DC4BBA">
        <w:trPr>
          <w:trHeight w:val="288"/>
        </w:trPr>
        <w:tc>
          <w:tcPr>
            <w:tcW w:w="8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p>
        </w:tc>
        <w:tc>
          <w:tcPr>
            <w:tcW w:w="115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2*f</w:t>
            </w:r>
          </w:p>
        </w:tc>
        <w:tc>
          <w:tcPr>
            <w:tcW w:w="938"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f</w:t>
            </w:r>
          </w:p>
        </w:tc>
        <w:tc>
          <w:tcPr>
            <w:tcW w:w="68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T</w:t>
            </w:r>
          </w:p>
        </w:tc>
        <w:tc>
          <w:tcPr>
            <w:tcW w:w="86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b</w:t>
            </w:r>
          </w:p>
        </w:tc>
        <w:tc>
          <w:tcPr>
            <w:tcW w:w="114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d</w:t>
            </w:r>
          </w:p>
        </w:tc>
        <w:tc>
          <w:tcPr>
            <w:tcW w:w="13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G</w:t>
            </w:r>
          </w:p>
        </w:tc>
        <w:tc>
          <w:tcPr>
            <w:tcW w:w="7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m</w:t>
            </w:r>
          </w:p>
        </w:tc>
        <w:tc>
          <w:tcPr>
            <w:tcW w:w="11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n</w:t>
            </w:r>
          </w:p>
        </w:tc>
      </w:tr>
      <w:tr w:rsidR="00DC4BBA" w:rsidRPr="004A6625" w:rsidTr="00DC4BBA">
        <w:trPr>
          <w:trHeight w:val="288"/>
        </w:trPr>
        <w:tc>
          <w:tcPr>
            <w:tcW w:w="8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p>
        </w:tc>
        <w:tc>
          <w:tcPr>
            <w:tcW w:w="115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Hz</w:t>
            </w:r>
          </w:p>
        </w:tc>
        <w:tc>
          <w:tcPr>
            <w:tcW w:w="938"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Hz</w:t>
            </w:r>
          </w:p>
        </w:tc>
        <w:tc>
          <w:tcPr>
            <w:tcW w:w="68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S</w:t>
            </w:r>
          </w:p>
        </w:tc>
        <w:tc>
          <w:tcPr>
            <w:tcW w:w="86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m</w:t>
            </w:r>
          </w:p>
        </w:tc>
        <w:tc>
          <w:tcPr>
            <w:tcW w:w="114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m</w:t>
            </w:r>
          </w:p>
        </w:tc>
        <w:tc>
          <w:tcPr>
            <w:tcW w:w="13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Pa</w:t>
            </w:r>
          </w:p>
        </w:tc>
        <w:tc>
          <w:tcPr>
            <w:tcW w:w="7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kg</w:t>
            </w:r>
          </w:p>
        </w:tc>
        <w:tc>
          <w:tcPr>
            <w:tcW w:w="11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rPr>
                <w:rFonts w:ascii="Calibri" w:eastAsia="Times New Roman" w:hAnsi="Calibri" w:cs="Times New Roman"/>
                <w:color w:val="000000"/>
                <w:lang w:eastAsia="sv-SE"/>
              </w:rPr>
            </w:pPr>
          </w:p>
        </w:tc>
      </w:tr>
      <w:tr w:rsidR="00DC4BBA" w:rsidRPr="004A6625" w:rsidTr="00DC4BBA">
        <w:trPr>
          <w:trHeight w:val="288"/>
        </w:trPr>
        <w:tc>
          <w:tcPr>
            <w:tcW w:w="8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14,287</w:t>
            </w:r>
          </w:p>
        </w:tc>
        <w:tc>
          <w:tcPr>
            <w:tcW w:w="115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6,43</w:t>
            </w:r>
          </w:p>
        </w:tc>
        <w:tc>
          <w:tcPr>
            <w:tcW w:w="938"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3,215</w:t>
            </w:r>
          </w:p>
        </w:tc>
        <w:tc>
          <w:tcPr>
            <w:tcW w:w="68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0,311</w:t>
            </w:r>
          </w:p>
        </w:tc>
        <w:tc>
          <w:tcPr>
            <w:tcW w:w="86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0,005</w:t>
            </w:r>
          </w:p>
        </w:tc>
        <w:tc>
          <w:tcPr>
            <w:tcW w:w="114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0,067</w:t>
            </w:r>
          </w:p>
        </w:tc>
        <w:tc>
          <w:tcPr>
            <w:tcW w:w="13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6,067</w:t>
            </w:r>
          </w:p>
        </w:tc>
        <w:tc>
          <w:tcPr>
            <w:tcW w:w="11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12,5</w:t>
            </w:r>
          </w:p>
        </w:tc>
      </w:tr>
      <w:tr w:rsidR="00DC4BBA" w:rsidRPr="004A6625" w:rsidTr="00DC4BBA">
        <w:trPr>
          <w:trHeight w:val="288"/>
        </w:trPr>
        <w:tc>
          <w:tcPr>
            <w:tcW w:w="8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15,096</w:t>
            </w:r>
          </w:p>
        </w:tc>
        <w:tc>
          <w:tcPr>
            <w:tcW w:w="115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6,72</w:t>
            </w:r>
          </w:p>
        </w:tc>
        <w:tc>
          <w:tcPr>
            <w:tcW w:w="938"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3,36</w:t>
            </w:r>
          </w:p>
        </w:tc>
        <w:tc>
          <w:tcPr>
            <w:tcW w:w="68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0,298</w:t>
            </w:r>
          </w:p>
        </w:tc>
        <w:tc>
          <w:tcPr>
            <w:tcW w:w="86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0,004</w:t>
            </w:r>
          </w:p>
        </w:tc>
        <w:tc>
          <w:tcPr>
            <w:tcW w:w="114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0,047</w:t>
            </w:r>
          </w:p>
        </w:tc>
        <w:tc>
          <w:tcPr>
            <w:tcW w:w="13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7,028</w:t>
            </w:r>
          </w:p>
        </w:tc>
        <w:tc>
          <w:tcPr>
            <w:tcW w:w="11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10,5</w:t>
            </w:r>
          </w:p>
        </w:tc>
      </w:tr>
      <w:tr w:rsidR="00DC4BBA" w:rsidRPr="004A6625" w:rsidTr="00DC4BBA">
        <w:trPr>
          <w:trHeight w:val="288"/>
        </w:trPr>
        <w:tc>
          <w:tcPr>
            <w:tcW w:w="8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lastRenderedPageBreak/>
              <w:t>15,644</w:t>
            </w:r>
          </w:p>
        </w:tc>
        <w:tc>
          <w:tcPr>
            <w:tcW w:w="115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6,9</w:t>
            </w:r>
          </w:p>
        </w:tc>
        <w:tc>
          <w:tcPr>
            <w:tcW w:w="938"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3,45</w:t>
            </w:r>
          </w:p>
        </w:tc>
        <w:tc>
          <w:tcPr>
            <w:tcW w:w="68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0,29</w:t>
            </w:r>
          </w:p>
        </w:tc>
        <w:tc>
          <w:tcPr>
            <w:tcW w:w="86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0,006</w:t>
            </w:r>
          </w:p>
        </w:tc>
        <w:tc>
          <w:tcPr>
            <w:tcW w:w="114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0,07</w:t>
            </w:r>
          </w:p>
        </w:tc>
        <w:tc>
          <w:tcPr>
            <w:tcW w:w="13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6,053</w:t>
            </w:r>
          </w:p>
        </w:tc>
        <w:tc>
          <w:tcPr>
            <w:tcW w:w="11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16,5</w:t>
            </w:r>
          </w:p>
        </w:tc>
      </w:tr>
      <w:tr w:rsidR="00DC4BBA" w:rsidRPr="004A6625" w:rsidTr="00DC4BBA">
        <w:trPr>
          <w:trHeight w:val="288"/>
        </w:trPr>
        <w:tc>
          <w:tcPr>
            <w:tcW w:w="8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15,638</w:t>
            </w:r>
          </w:p>
        </w:tc>
        <w:tc>
          <w:tcPr>
            <w:tcW w:w="115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3,85</w:t>
            </w:r>
          </w:p>
        </w:tc>
        <w:tc>
          <w:tcPr>
            <w:tcW w:w="938"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1,925</w:t>
            </w:r>
          </w:p>
        </w:tc>
        <w:tc>
          <w:tcPr>
            <w:tcW w:w="68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0,519</w:t>
            </w:r>
          </w:p>
        </w:tc>
        <w:tc>
          <w:tcPr>
            <w:tcW w:w="86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0,004</w:t>
            </w:r>
          </w:p>
        </w:tc>
        <w:tc>
          <w:tcPr>
            <w:tcW w:w="114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0,066</w:t>
            </w:r>
          </w:p>
        </w:tc>
        <w:tc>
          <w:tcPr>
            <w:tcW w:w="13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6,053</w:t>
            </w:r>
          </w:p>
        </w:tc>
        <w:tc>
          <w:tcPr>
            <w:tcW w:w="11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12,5</w:t>
            </w:r>
          </w:p>
        </w:tc>
      </w:tr>
      <w:tr w:rsidR="00DC4BBA" w:rsidRPr="004A6625" w:rsidTr="00DC4BBA">
        <w:trPr>
          <w:trHeight w:val="288"/>
        </w:trPr>
        <w:tc>
          <w:tcPr>
            <w:tcW w:w="8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15,102</w:t>
            </w:r>
          </w:p>
        </w:tc>
        <w:tc>
          <w:tcPr>
            <w:tcW w:w="115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7,55</w:t>
            </w:r>
          </w:p>
        </w:tc>
        <w:tc>
          <w:tcPr>
            <w:tcW w:w="938"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3,775</w:t>
            </w:r>
          </w:p>
        </w:tc>
        <w:tc>
          <w:tcPr>
            <w:tcW w:w="68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0,265</w:t>
            </w:r>
          </w:p>
        </w:tc>
        <w:tc>
          <w:tcPr>
            <w:tcW w:w="86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0,004</w:t>
            </w:r>
          </w:p>
        </w:tc>
        <w:tc>
          <w:tcPr>
            <w:tcW w:w="114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0,039</w:t>
            </w:r>
          </w:p>
        </w:tc>
        <w:tc>
          <w:tcPr>
            <w:tcW w:w="13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7,051</w:t>
            </w:r>
          </w:p>
        </w:tc>
        <w:tc>
          <w:tcPr>
            <w:tcW w:w="11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14,5</w:t>
            </w:r>
          </w:p>
        </w:tc>
      </w:tr>
      <w:tr w:rsidR="00DC4BBA" w:rsidRPr="004A6625" w:rsidTr="00DC4BBA">
        <w:trPr>
          <w:trHeight w:val="288"/>
        </w:trPr>
        <w:tc>
          <w:tcPr>
            <w:tcW w:w="8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16,313</w:t>
            </w:r>
          </w:p>
        </w:tc>
        <w:tc>
          <w:tcPr>
            <w:tcW w:w="115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4,72</w:t>
            </w:r>
          </w:p>
        </w:tc>
        <w:tc>
          <w:tcPr>
            <w:tcW w:w="938"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2,36</w:t>
            </w:r>
          </w:p>
        </w:tc>
        <w:tc>
          <w:tcPr>
            <w:tcW w:w="68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0,424</w:t>
            </w:r>
          </w:p>
        </w:tc>
        <w:tc>
          <w:tcPr>
            <w:tcW w:w="869"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0,003</w:t>
            </w:r>
          </w:p>
        </w:tc>
        <w:tc>
          <w:tcPr>
            <w:tcW w:w="114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0,065</w:t>
            </w:r>
          </w:p>
        </w:tc>
        <w:tc>
          <w:tcPr>
            <w:tcW w:w="13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7,70E+10</w:t>
            </w:r>
          </w:p>
        </w:tc>
        <w:tc>
          <w:tcPr>
            <w:tcW w:w="72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2,043</w:t>
            </w:r>
          </w:p>
        </w:tc>
        <w:tc>
          <w:tcPr>
            <w:tcW w:w="1100" w:type="dxa"/>
            <w:tcBorders>
              <w:top w:val="nil"/>
              <w:left w:val="nil"/>
              <w:bottom w:val="nil"/>
              <w:right w:val="nil"/>
            </w:tcBorders>
            <w:shd w:val="clear" w:color="auto" w:fill="auto"/>
            <w:noWrap/>
            <w:vAlign w:val="bottom"/>
            <w:hideMark/>
          </w:tcPr>
          <w:p w:rsidR="00DC4BBA" w:rsidRPr="004A6625" w:rsidRDefault="00DC4BBA" w:rsidP="004A6625">
            <w:pPr>
              <w:spacing w:after="0" w:line="240" w:lineRule="auto"/>
              <w:jc w:val="right"/>
              <w:rPr>
                <w:rFonts w:ascii="Calibri" w:eastAsia="Times New Roman" w:hAnsi="Calibri" w:cs="Times New Roman"/>
                <w:color w:val="000000"/>
                <w:lang w:eastAsia="sv-SE"/>
              </w:rPr>
            </w:pPr>
            <w:r w:rsidRPr="004A6625">
              <w:rPr>
                <w:rFonts w:ascii="Calibri" w:eastAsia="Times New Roman" w:hAnsi="Calibri" w:cs="Times New Roman"/>
                <w:color w:val="000000"/>
                <w:lang w:eastAsia="sv-SE"/>
              </w:rPr>
              <w:t>7,5</w:t>
            </w:r>
          </w:p>
        </w:tc>
      </w:tr>
    </w:tbl>
    <w:p w:rsidR="00DC4BBA" w:rsidRDefault="00DC4BBA" w:rsidP="001E050C">
      <w:pPr>
        <w:pStyle w:val="Heading1"/>
        <w:rPr>
          <w:rFonts w:eastAsia="Times New Roman"/>
          <w:lang w:eastAsia="sv-SE"/>
        </w:rPr>
      </w:pPr>
      <w:r>
        <w:rPr>
          <w:rFonts w:eastAsia="Times New Roman"/>
          <w:lang w:eastAsia="sv-SE"/>
        </w:rPr>
        <w:t>Felanalys</w:t>
      </w:r>
    </w:p>
    <w:p w:rsidR="00B55BE7" w:rsidRPr="001E050C" w:rsidRDefault="00F3204B" w:rsidP="001E050C">
      <w:pPr>
        <w:pStyle w:val="Heading1"/>
        <w:rPr>
          <w:rFonts w:eastAsia="Times New Roman"/>
          <w:lang w:eastAsia="sv-SE"/>
        </w:rPr>
      </w:pPr>
      <w:r w:rsidRPr="001E050C">
        <w:rPr>
          <w:rFonts w:eastAsia="Times New Roman"/>
          <w:sz w:val="20"/>
          <w:szCs w:val="20"/>
          <w:lang w:eastAsia="sv-SE"/>
        </w:rPr>
        <w:t>Bestämning av ∆C</w:t>
      </w:r>
    </w:p>
    <w:p w:rsidR="00F3204B" w:rsidRDefault="00F3204B" w:rsidP="00F3204B">
      <w:pPr>
        <w:rPr>
          <w:rFonts w:ascii="Calibri" w:eastAsia="Times New Roman" w:hAnsi="Calibri" w:cs="Times New Roman"/>
          <w:color w:val="000000"/>
          <w:lang w:eastAsia="sv-SE"/>
        </w:rPr>
      </w:pPr>
      <w:r>
        <w:rPr>
          <w:rFonts w:ascii="Calibri" w:eastAsia="Times New Roman" w:hAnsi="Calibri" w:cs="Times New Roman"/>
          <w:color w:val="000000"/>
          <w:lang w:eastAsia="sv-SE"/>
        </w:rPr>
        <w:t xml:space="preserve">Felet ∆C bestämdes </w:t>
      </w:r>
      <w:r w:rsidR="001E050C">
        <w:rPr>
          <w:rFonts w:ascii="Calibri" w:eastAsia="Times New Roman" w:hAnsi="Calibri" w:cs="Times New Roman"/>
          <w:color w:val="000000"/>
          <w:lang w:eastAsia="sv-SE"/>
        </w:rPr>
        <w:t>genom</w:t>
      </w:r>
      <w:r>
        <w:rPr>
          <w:rFonts w:ascii="Calibri" w:eastAsia="Times New Roman" w:hAnsi="Calibri" w:cs="Times New Roman"/>
          <w:color w:val="000000"/>
          <w:lang w:eastAsia="sv-SE"/>
        </w:rPr>
        <w:t xml:space="preserve"> att ta max av  </w:t>
      </w:r>
      <m:oMath>
        <m:r>
          <w:rPr>
            <w:rFonts w:ascii="Cambria Math" w:eastAsia="Times New Roman" w:hAnsi="Cambria Math" w:cs="Times New Roman"/>
            <w:color w:val="000000"/>
            <w:lang w:eastAsia="sv-SE"/>
          </w:rPr>
          <m:t xml:space="preserve"> </m:t>
        </m:r>
        <m:d>
          <m:dPr>
            <m:begChr m:val="{"/>
            <m:endChr m:val=""/>
            <m:ctrlPr>
              <w:rPr>
                <w:rFonts w:ascii="Cambria Math" w:eastAsia="Times New Roman" w:hAnsi="Cambria Math" w:cs="Times New Roman"/>
                <w:i/>
                <w:color w:val="000000"/>
                <w:lang w:eastAsia="sv-SE"/>
              </w:rPr>
            </m:ctrlPr>
          </m:dPr>
          <m:e>
            <m:eqArr>
              <m:eqArrPr>
                <m:ctrlPr>
                  <w:rPr>
                    <w:rFonts w:ascii="Cambria Math" w:eastAsia="Times New Roman" w:hAnsi="Cambria Math" w:cs="Times New Roman"/>
                    <w:i/>
                    <w:color w:val="000000"/>
                    <w:lang w:eastAsia="sv-SE"/>
                  </w:rPr>
                </m:ctrlPr>
              </m:eqArrPr>
              <m:e>
                <m:r>
                  <w:rPr>
                    <w:rFonts w:ascii="Cambria Math" w:eastAsia="Times New Roman" w:hAnsi="Cambria Math" w:cs="Times New Roman"/>
                    <w:color w:val="000000"/>
                  </w:rPr>
                  <m:t>Cmax-Cmedel</m:t>
                </m:r>
              </m:e>
              <m:e>
                <m:r>
                  <w:rPr>
                    <w:rFonts w:ascii="Cambria Math" w:eastAsia="Times New Roman" w:hAnsi="Cambria Math" w:cs="Times New Roman"/>
                    <w:color w:val="000000"/>
                  </w:rPr>
                  <m:t>Cmedel-Cmin</m:t>
                </m:r>
              </m:e>
            </m:eqArr>
          </m:e>
        </m:d>
        <m:r>
          <w:rPr>
            <w:rFonts w:ascii="Cambria Math" w:eastAsia="Times New Roman" w:hAnsi="Cambria Math" w:cs="Times New Roman"/>
            <w:color w:val="000000"/>
            <w:lang w:eastAsia="sv-SE"/>
          </w:rPr>
          <m:t xml:space="preserve"> </m:t>
        </m:r>
      </m:oMath>
      <w:r>
        <w:rPr>
          <w:rFonts w:ascii="Calibri" w:eastAsia="Times New Roman" w:hAnsi="Calibri" w:cs="Times New Roman"/>
          <w:color w:val="000000"/>
          <w:lang w:eastAsia="sv-SE"/>
        </w:rPr>
        <w:t xml:space="preserve">. ∆C fick då värdet </w:t>
      </w:r>
      <w:r w:rsidRPr="00F3204B">
        <w:rPr>
          <w:rFonts w:ascii="Calibri" w:eastAsia="Times New Roman" w:hAnsi="Calibri" w:cs="Times New Roman"/>
          <w:color w:val="000000"/>
          <w:lang w:eastAsia="sv-SE"/>
        </w:rPr>
        <w:t>1,0</w:t>
      </w:r>
      <w:r>
        <w:rPr>
          <w:rFonts w:ascii="Calibri" w:eastAsia="Times New Roman" w:hAnsi="Calibri" w:cs="Times New Roman"/>
          <w:color w:val="000000"/>
          <w:lang w:eastAsia="sv-SE"/>
        </w:rPr>
        <w:t>595.</w:t>
      </w:r>
    </w:p>
    <w:p w:rsidR="00E22D54" w:rsidRDefault="00E22D54" w:rsidP="00F3204B">
      <w:pPr>
        <w:rPr>
          <w:rFonts w:ascii="Calibri" w:eastAsia="Times New Roman" w:hAnsi="Calibri" w:cs="Times New Roman"/>
          <w:color w:val="000000"/>
          <w:lang w:eastAsia="sv-SE"/>
        </w:rPr>
      </w:pPr>
      <w:r>
        <w:rPr>
          <w:rFonts w:ascii="Calibri" w:eastAsia="Times New Roman" w:hAnsi="Calibri" w:cs="Times New Roman"/>
          <w:color w:val="000000"/>
          <w:lang w:eastAsia="sv-SE"/>
        </w:rPr>
        <w:t>Den nogrannhet som vi mätt variabler med uppskattas till föjande:</w:t>
      </w:r>
    </w:p>
    <w:p w:rsidR="00E22D54" w:rsidRDefault="00E22D54" w:rsidP="00F3204B">
      <w:pPr>
        <w:rPr>
          <w:rFonts w:ascii="Calibri" w:eastAsia="Times New Roman" w:hAnsi="Calibri" w:cs="Times New Roman"/>
          <w:color w:val="000000"/>
          <w:lang w:eastAsia="sv-SE"/>
        </w:rPr>
      </w:pPr>
      <w:r w:rsidRPr="00E22D54">
        <w:rPr>
          <w:rFonts w:ascii="Calibri" w:eastAsia="Times New Roman" w:hAnsi="Calibri" w:cs="Times New Roman"/>
          <w:color w:val="000000"/>
          <w:lang w:eastAsia="sv-SE"/>
        </w:rPr>
        <w:t>∆</w:t>
      </w:r>
      <w:r w:rsidRPr="00E22D54">
        <w:rPr>
          <w:rFonts w:ascii="Calibri" w:eastAsia="Times New Roman" w:hAnsi="Calibri" w:cs="Times New Roman"/>
          <w:color w:val="000000"/>
          <w:lang w:eastAsia="sv-SE"/>
        </w:rPr>
        <w:t xml:space="preserve">T: 0,01 s, </w:t>
      </w:r>
      <w:r w:rsidRPr="00E22D54">
        <w:rPr>
          <w:rFonts w:ascii="Calibri" w:eastAsia="Times New Roman" w:hAnsi="Calibri" w:cs="Times New Roman"/>
          <w:color w:val="000000"/>
          <w:lang w:eastAsia="sv-SE"/>
        </w:rPr>
        <w:t>∆</w:t>
      </w:r>
      <w:r w:rsidRPr="00E22D54">
        <w:rPr>
          <w:rFonts w:ascii="Calibri" w:eastAsia="Times New Roman" w:hAnsi="Calibri" w:cs="Times New Roman"/>
          <w:color w:val="000000"/>
          <w:lang w:eastAsia="sv-SE"/>
        </w:rPr>
        <w:t xml:space="preserve">m: 0,01 kg, </w:t>
      </w:r>
      <w:r w:rsidRPr="00E22D54">
        <w:rPr>
          <w:rFonts w:ascii="Calibri" w:eastAsia="Times New Roman" w:hAnsi="Calibri" w:cs="Times New Roman"/>
          <w:color w:val="000000"/>
          <w:lang w:eastAsia="sv-SE"/>
        </w:rPr>
        <w:t>∆</w:t>
      </w:r>
      <w:r w:rsidRPr="00E22D54">
        <w:rPr>
          <w:rFonts w:ascii="Calibri" w:eastAsia="Times New Roman" w:hAnsi="Calibri" w:cs="Times New Roman"/>
          <w:color w:val="000000"/>
          <w:lang w:eastAsia="sv-SE"/>
        </w:rPr>
        <w:t xml:space="preserve">G: 0 Pa, </w:t>
      </w:r>
      <w:r w:rsidRPr="00E22D54">
        <w:rPr>
          <w:rFonts w:ascii="Calibri" w:eastAsia="Times New Roman" w:hAnsi="Calibri" w:cs="Times New Roman"/>
          <w:color w:val="000000"/>
          <w:lang w:eastAsia="sv-SE"/>
        </w:rPr>
        <w:t>∆</w:t>
      </w:r>
      <w:r w:rsidRPr="00E22D54">
        <w:rPr>
          <w:rFonts w:ascii="Calibri" w:eastAsia="Times New Roman" w:hAnsi="Calibri" w:cs="Times New Roman"/>
          <w:color w:val="000000"/>
          <w:lang w:eastAsia="sv-SE"/>
        </w:rPr>
        <w:t xml:space="preserve">b: 0,0005 m, </w:t>
      </w:r>
      <w:r w:rsidRPr="00E22D54">
        <w:rPr>
          <w:rFonts w:ascii="Calibri" w:eastAsia="Times New Roman" w:hAnsi="Calibri" w:cs="Times New Roman"/>
          <w:color w:val="000000"/>
          <w:lang w:eastAsia="sv-SE"/>
        </w:rPr>
        <w:t>∆</w:t>
      </w:r>
      <w:r w:rsidRPr="00E22D54">
        <w:rPr>
          <w:rFonts w:ascii="Calibri" w:eastAsia="Times New Roman" w:hAnsi="Calibri" w:cs="Times New Roman"/>
          <w:color w:val="000000"/>
          <w:lang w:eastAsia="sv-SE"/>
        </w:rPr>
        <w:t xml:space="preserve">n: 0,05 m, </w:t>
      </w:r>
      <w:r>
        <w:rPr>
          <w:rFonts w:ascii="Calibri" w:eastAsia="Times New Roman" w:hAnsi="Calibri" w:cs="Times New Roman"/>
          <w:color w:val="000000"/>
          <w:lang w:eastAsia="sv-SE"/>
        </w:rPr>
        <w:t>∆</w:t>
      </w:r>
      <w:r>
        <w:rPr>
          <w:rFonts w:ascii="Calibri" w:eastAsia="Times New Roman" w:hAnsi="Calibri" w:cs="Times New Roman"/>
          <w:color w:val="000000"/>
          <w:lang w:eastAsia="sv-SE"/>
        </w:rPr>
        <w:t>d: 0,001 m.</w:t>
      </w:r>
    </w:p>
    <w:p w:rsidR="00DC4BBA" w:rsidRDefault="00DC4BBA" w:rsidP="00F3204B">
      <w:pPr>
        <w:rPr>
          <w:rFonts w:ascii="Calibri" w:eastAsia="Times New Roman" w:hAnsi="Calibri" w:cs="Times New Roman"/>
          <w:color w:val="000000"/>
          <w:lang w:eastAsia="sv-SE"/>
        </w:rPr>
      </w:pPr>
      <w:r>
        <w:rPr>
          <w:rFonts w:ascii="Calibri" w:eastAsia="Times New Roman" w:hAnsi="Calibri" w:cs="Times New Roman"/>
          <w:color w:val="000000"/>
          <w:lang w:eastAsia="sv-SE"/>
        </w:rPr>
        <w:t>Mätfelen motiveras av att frekvensmätaren hade en liten variation på värdena, vikteerna inte mättes upp helt exakt, tjockleken mättes noggrannare, antalet varv var inte alltid hela varv utan fjädern kunde bestå av halva varv och diametern mättes noggrant.</w:t>
      </w:r>
    </w:p>
    <w:p w:rsidR="00E22D54" w:rsidRDefault="00E52DAA" w:rsidP="00297212">
      <w:pPr>
        <w:pStyle w:val="Heading1"/>
        <w:rPr>
          <w:rFonts w:eastAsia="Times New Roman"/>
          <w:lang w:eastAsia="sv-SE"/>
        </w:rPr>
      </w:pPr>
      <w:r>
        <w:rPr>
          <w:rFonts w:eastAsia="Times New Roman"/>
          <w:lang w:eastAsia="sv-SE"/>
        </w:rPr>
        <w:t>Slutsats</w:t>
      </w:r>
    </w:p>
    <w:p w:rsidR="00E52DAA" w:rsidRPr="00E22D54" w:rsidRDefault="00E52DAA" w:rsidP="00F3204B">
      <w:pPr>
        <w:rPr>
          <w:rFonts w:ascii="Calibri" w:eastAsia="Times New Roman" w:hAnsi="Calibri" w:cs="Times New Roman"/>
          <w:color w:val="000000"/>
          <w:lang w:eastAsia="sv-SE"/>
        </w:rPr>
      </w:pPr>
      <w:r>
        <w:rPr>
          <w:rFonts w:ascii="Calibri" w:eastAsia="Times New Roman" w:hAnsi="Calibri" w:cs="Times New Roman"/>
          <w:color w:val="000000"/>
          <w:lang w:eastAsia="sv-SE"/>
        </w:rPr>
        <w:t>Slututtrycket för periodtiden för den svängande fjädern bestämdes till:</w:t>
      </w:r>
    </w:p>
    <w:p w:rsidR="00537F61" w:rsidRPr="00FF3E47" w:rsidRDefault="00E52DAA" w:rsidP="00F3204B">
      <w:pPr>
        <w:rPr>
          <w:rFonts w:ascii="Calibri" w:eastAsia="Times New Roman" w:hAnsi="Calibri" w:cs="Times New Roman"/>
        </w:rPr>
      </w:pPr>
      <m:oMathPara>
        <m:oMathParaPr>
          <m:jc m:val="left"/>
        </m:oMathParaPr>
        <m:oMath>
          <m:r>
            <w:rPr>
              <w:rFonts w:ascii="Cambria Math" w:eastAsiaTheme="minorEastAsia" w:hAnsi="Cambria Math"/>
            </w:rPr>
            <m:t>T=</m:t>
          </m:r>
          <m:r>
            <w:rPr>
              <w:rFonts w:ascii="Cambria Math" w:eastAsiaTheme="minorEastAsia" w:hAnsi="Cambria Math"/>
            </w:rPr>
            <m:t>15,35</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sSup>
            <m:sSupPr>
              <m:ctrlPr>
                <w:rPr>
                  <w:rFonts w:ascii="Cambria Math" w:eastAsiaTheme="minorEastAsia" w:hAnsi="Cambria Math"/>
                  <w:i/>
                </w:rPr>
              </m:ctrlPr>
            </m:sSupPr>
            <m:e>
              <m:r>
                <w:rPr>
                  <w:rFonts w:ascii="Cambria Math" w:eastAsiaTheme="minorEastAsia" w:hAnsi="Cambria Math"/>
                </w:rPr>
                <m:t>*d</m:t>
              </m:r>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oMath>
      </m:oMathPara>
    </w:p>
    <w:p w:rsidR="00FF3E47" w:rsidRPr="00E52DAA" w:rsidRDefault="00FF3E47" w:rsidP="00F3204B">
      <w:pPr>
        <w:rPr>
          <w:rFonts w:ascii="Calibri" w:eastAsia="Times New Roman" w:hAnsi="Calibri" w:cs="Times New Roman"/>
        </w:rPr>
      </w:pPr>
      <w:r>
        <w:rPr>
          <w:rFonts w:ascii="Calibri" w:eastAsia="Times New Roman" w:hAnsi="Calibri" w:cs="Times New Roman"/>
        </w:rPr>
        <w:t>Detta slututtryck är rimligt men för grovt för att kunna bestämma periodtiden när det behöver vara exakt. För att uppnå detta skulle man behöva förbättra undersökningen. En stor felkälla är att fjädrarna som användes inte är tillräckligt exakta, för att förbättra undersökningen skulle tillräckligt många och tillräckligt exakta fjädrar behöva användas. Man skulle även kunna mäta antalet varv mer exakt för att förbättra undersökningen ytterligare då antalet varv idealiserades i den här mätningen.</w:t>
      </w:r>
    </w:p>
    <w:p w:rsidR="00E52DAA" w:rsidRPr="00E52DAA" w:rsidRDefault="00E52DAA" w:rsidP="00F3204B">
      <w:pPr>
        <w:rPr>
          <w:rFonts w:ascii="Calibri" w:eastAsia="Times New Roman" w:hAnsi="Calibri" w:cs="Times New Roman"/>
          <w:color w:val="000000"/>
          <w:lang w:eastAsia="sv-SE"/>
        </w:rPr>
      </w:pPr>
    </w:p>
    <w:p w:rsidR="00F3204B" w:rsidRPr="00E22D54" w:rsidRDefault="00F3204B" w:rsidP="00F3204B">
      <w:pPr>
        <w:rPr>
          <w:rFonts w:ascii="Calibri" w:eastAsia="Times New Roman" w:hAnsi="Calibri" w:cs="Times New Roman"/>
          <w:color w:val="000000"/>
          <w:lang w:eastAsia="sv-SE"/>
        </w:rPr>
      </w:pPr>
    </w:p>
    <w:p w:rsidR="00F3204B" w:rsidRPr="00E22D54" w:rsidRDefault="00F3204B" w:rsidP="00B55BE7">
      <w:pPr>
        <w:rPr>
          <w:rFonts w:ascii="Calibri" w:eastAsia="Times New Roman" w:hAnsi="Calibri" w:cs="Times New Roman"/>
          <w:color w:val="000000"/>
          <w:lang w:eastAsia="sv-SE"/>
        </w:rPr>
      </w:pPr>
    </w:p>
    <w:p w:rsidR="00F42E0A" w:rsidRPr="00E22D54" w:rsidRDefault="00F42E0A" w:rsidP="001B3E57">
      <w:pPr>
        <w:rPr>
          <w:rFonts w:eastAsiaTheme="minorEastAsia"/>
        </w:rPr>
      </w:pPr>
    </w:p>
    <w:p w:rsidR="00A15532" w:rsidRPr="00E22D54" w:rsidRDefault="00A15532" w:rsidP="001B3E57">
      <w:pPr>
        <w:rPr>
          <w:rFonts w:eastAsiaTheme="minorEastAsia"/>
        </w:rPr>
      </w:pPr>
    </w:p>
    <w:p w:rsidR="00A15532" w:rsidRPr="00E22D54" w:rsidRDefault="00A15532" w:rsidP="001B3E57">
      <w:pPr>
        <w:rPr>
          <w:rFonts w:eastAsiaTheme="minorEastAsia"/>
        </w:rPr>
      </w:pPr>
    </w:p>
    <w:p w:rsidR="00A15532" w:rsidRPr="00E22D54" w:rsidRDefault="00A15532" w:rsidP="001B3E57">
      <w:pPr>
        <w:rPr>
          <w:rFonts w:eastAsiaTheme="minorEastAsia"/>
        </w:rPr>
      </w:pPr>
    </w:p>
    <w:p w:rsidR="006E4471" w:rsidRPr="00E22D54" w:rsidRDefault="006E4471" w:rsidP="001B3E57"/>
    <w:sectPr w:rsidR="006E4471" w:rsidRPr="00E22D5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065" w:rsidRDefault="003B2065" w:rsidP="00ED7AFE">
      <w:pPr>
        <w:spacing w:after="0" w:line="240" w:lineRule="auto"/>
      </w:pPr>
      <w:r>
        <w:separator/>
      </w:r>
    </w:p>
  </w:endnote>
  <w:endnote w:type="continuationSeparator" w:id="0">
    <w:p w:rsidR="003B2065" w:rsidRDefault="003B2065" w:rsidP="00ED7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065" w:rsidRDefault="003B2065" w:rsidP="00ED7AFE">
      <w:pPr>
        <w:spacing w:after="0" w:line="240" w:lineRule="auto"/>
      </w:pPr>
      <w:r>
        <w:separator/>
      </w:r>
    </w:p>
  </w:footnote>
  <w:footnote w:type="continuationSeparator" w:id="0">
    <w:p w:rsidR="003B2065" w:rsidRDefault="003B2065" w:rsidP="00ED7AFE">
      <w:pPr>
        <w:spacing w:after="0" w:line="240" w:lineRule="auto"/>
      </w:pPr>
      <w:r>
        <w:continuationSeparator/>
      </w:r>
    </w:p>
  </w:footnote>
  <w:footnote w:id="1">
    <w:p w:rsidR="001E050C" w:rsidRDefault="001E050C">
      <w:pPr>
        <w:pStyle w:val="FootnoteText"/>
      </w:pPr>
      <w:r>
        <w:rPr>
          <w:rStyle w:val="FootnoteReference"/>
        </w:rPr>
        <w:footnoteRef/>
      </w:r>
      <w:r>
        <w:t xml:space="preserve"> </w:t>
      </w:r>
      <w:r w:rsidR="00AE4456">
        <w:t>Bilaga 1: Tabel med första mätvärden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725"/>
    <w:rsid w:val="00024150"/>
    <w:rsid w:val="0002572C"/>
    <w:rsid w:val="00046434"/>
    <w:rsid w:val="00080895"/>
    <w:rsid w:val="000A6A00"/>
    <w:rsid w:val="001079A9"/>
    <w:rsid w:val="00114623"/>
    <w:rsid w:val="00175FBD"/>
    <w:rsid w:val="001B3E57"/>
    <w:rsid w:val="001E050C"/>
    <w:rsid w:val="00260646"/>
    <w:rsid w:val="00264338"/>
    <w:rsid w:val="00297212"/>
    <w:rsid w:val="002F756B"/>
    <w:rsid w:val="00315E45"/>
    <w:rsid w:val="003753A5"/>
    <w:rsid w:val="003B2065"/>
    <w:rsid w:val="003B5D78"/>
    <w:rsid w:val="003D308D"/>
    <w:rsid w:val="003F56E1"/>
    <w:rsid w:val="004245AC"/>
    <w:rsid w:val="00473D1F"/>
    <w:rsid w:val="004A0AB9"/>
    <w:rsid w:val="004A6625"/>
    <w:rsid w:val="004B1A9C"/>
    <w:rsid w:val="004D4A0C"/>
    <w:rsid w:val="004F35F8"/>
    <w:rsid w:val="0050289A"/>
    <w:rsid w:val="00537F61"/>
    <w:rsid w:val="00572317"/>
    <w:rsid w:val="005908F5"/>
    <w:rsid w:val="00614BDD"/>
    <w:rsid w:val="006202CA"/>
    <w:rsid w:val="00624A49"/>
    <w:rsid w:val="00664725"/>
    <w:rsid w:val="006724D4"/>
    <w:rsid w:val="006E4471"/>
    <w:rsid w:val="007019A2"/>
    <w:rsid w:val="00727180"/>
    <w:rsid w:val="00730CED"/>
    <w:rsid w:val="00760E70"/>
    <w:rsid w:val="007644A0"/>
    <w:rsid w:val="00775599"/>
    <w:rsid w:val="00775BBA"/>
    <w:rsid w:val="007B5F75"/>
    <w:rsid w:val="007C2587"/>
    <w:rsid w:val="007C4463"/>
    <w:rsid w:val="007D48DD"/>
    <w:rsid w:val="007E3A5F"/>
    <w:rsid w:val="007E4596"/>
    <w:rsid w:val="00825DD1"/>
    <w:rsid w:val="00867A82"/>
    <w:rsid w:val="0089589D"/>
    <w:rsid w:val="008F54FB"/>
    <w:rsid w:val="00923F62"/>
    <w:rsid w:val="009F0236"/>
    <w:rsid w:val="00A016AC"/>
    <w:rsid w:val="00A15532"/>
    <w:rsid w:val="00A62947"/>
    <w:rsid w:val="00AE4456"/>
    <w:rsid w:val="00AF7748"/>
    <w:rsid w:val="00B0267F"/>
    <w:rsid w:val="00B55BE7"/>
    <w:rsid w:val="00B716C9"/>
    <w:rsid w:val="00BC003D"/>
    <w:rsid w:val="00C061BA"/>
    <w:rsid w:val="00C17648"/>
    <w:rsid w:val="00C17ACD"/>
    <w:rsid w:val="00C62B0F"/>
    <w:rsid w:val="00C9752B"/>
    <w:rsid w:val="00CA1EBE"/>
    <w:rsid w:val="00CF0B8A"/>
    <w:rsid w:val="00D51C64"/>
    <w:rsid w:val="00DB4659"/>
    <w:rsid w:val="00DC4BBA"/>
    <w:rsid w:val="00E10753"/>
    <w:rsid w:val="00E11150"/>
    <w:rsid w:val="00E22D54"/>
    <w:rsid w:val="00E52DAA"/>
    <w:rsid w:val="00E553E1"/>
    <w:rsid w:val="00E70C5E"/>
    <w:rsid w:val="00E9197B"/>
    <w:rsid w:val="00E94C6E"/>
    <w:rsid w:val="00EB4293"/>
    <w:rsid w:val="00ED7AFE"/>
    <w:rsid w:val="00EE2EB8"/>
    <w:rsid w:val="00F059D8"/>
    <w:rsid w:val="00F3204B"/>
    <w:rsid w:val="00F42E0A"/>
    <w:rsid w:val="00F45620"/>
    <w:rsid w:val="00F71B8B"/>
    <w:rsid w:val="00F83178"/>
    <w:rsid w:val="00F975CE"/>
    <w:rsid w:val="00FA654D"/>
    <w:rsid w:val="00FF1209"/>
    <w:rsid w:val="00FF3E4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E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72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E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E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471"/>
    <w:rPr>
      <w:rFonts w:ascii="Tahoma" w:hAnsi="Tahoma" w:cs="Tahoma"/>
      <w:sz w:val="16"/>
      <w:szCs w:val="16"/>
    </w:rPr>
  </w:style>
  <w:style w:type="character" w:customStyle="1" w:styleId="Heading1Char">
    <w:name w:val="Heading 1 Char"/>
    <w:basedOn w:val="DefaultParagraphFont"/>
    <w:link w:val="Heading1"/>
    <w:uiPriority w:val="9"/>
    <w:rsid w:val="00A1553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15532"/>
    <w:rPr>
      <w:color w:val="808080"/>
    </w:rPr>
  </w:style>
  <w:style w:type="paragraph" w:styleId="FootnoteText">
    <w:name w:val="footnote text"/>
    <w:basedOn w:val="Normal"/>
    <w:link w:val="FootnoteTextChar"/>
    <w:uiPriority w:val="99"/>
    <w:semiHidden/>
    <w:unhideWhenUsed/>
    <w:rsid w:val="00ED7A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AFE"/>
    <w:rPr>
      <w:sz w:val="20"/>
      <w:szCs w:val="20"/>
    </w:rPr>
  </w:style>
  <w:style w:type="character" w:styleId="FootnoteReference">
    <w:name w:val="footnote reference"/>
    <w:basedOn w:val="DefaultParagraphFont"/>
    <w:uiPriority w:val="99"/>
    <w:semiHidden/>
    <w:unhideWhenUsed/>
    <w:rsid w:val="00ED7AFE"/>
    <w:rPr>
      <w:vertAlign w:val="superscript"/>
    </w:rPr>
  </w:style>
  <w:style w:type="character" w:customStyle="1" w:styleId="Heading3Char">
    <w:name w:val="Heading 3 Char"/>
    <w:basedOn w:val="DefaultParagraphFont"/>
    <w:link w:val="Heading3"/>
    <w:uiPriority w:val="9"/>
    <w:rsid w:val="0029721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55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3E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72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3E5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E4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4471"/>
    <w:rPr>
      <w:rFonts w:ascii="Tahoma" w:hAnsi="Tahoma" w:cs="Tahoma"/>
      <w:sz w:val="16"/>
      <w:szCs w:val="16"/>
    </w:rPr>
  </w:style>
  <w:style w:type="character" w:customStyle="1" w:styleId="Heading1Char">
    <w:name w:val="Heading 1 Char"/>
    <w:basedOn w:val="DefaultParagraphFont"/>
    <w:link w:val="Heading1"/>
    <w:uiPriority w:val="9"/>
    <w:rsid w:val="00A1553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A15532"/>
    <w:rPr>
      <w:color w:val="808080"/>
    </w:rPr>
  </w:style>
  <w:style w:type="paragraph" w:styleId="FootnoteText">
    <w:name w:val="footnote text"/>
    <w:basedOn w:val="Normal"/>
    <w:link w:val="FootnoteTextChar"/>
    <w:uiPriority w:val="99"/>
    <w:semiHidden/>
    <w:unhideWhenUsed/>
    <w:rsid w:val="00ED7A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7AFE"/>
    <w:rPr>
      <w:sz w:val="20"/>
      <w:szCs w:val="20"/>
    </w:rPr>
  </w:style>
  <w:style w:type="character" w:styleId="FootnoteReference">
    <w:name w:val="footnote reference"/>
    <w:basedOn w:val="DefaultParagraphFont"/>
    <w:uiPriority w:val="99"/>
    <w:semiHidden/>
    <w:unhideWhenUsed/>
    <w:rsid w:val="00ED7AFE"/>
    <w:rPr>
      <w:vertAlign w:val="superscript"/>
    </w:rPr>
  </w:style>
  <w:style w:type="character" w:customStyle="1" w:styleId="Heading3Char">
    <w:name w:val="Heading 3 Char"/>
    <w:basedOn w:val="DefaultParagraphFont"/>
    <w:link w:val="Heading3"/>
    <w:uiPriority w:val="9"/>
    <w:rsid w:val="0029721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86086">
      <w:bodyDiv w:val="1"/>
      <w:marLeft w:val="0"/>
      <w:marRight w:val="0"/>
      <w:marTop w:val="0"/>
      <w:marBottom w:val="0"/>
      <w:divBdr>
        <w:top w:val="none" w:sz="0" w:space="0" w:color="auto"/>
        <w:left w:val="none" w:sz="0" w:space="0" w:color="auto"/>
        <w:bottom w:val="none" w:sz="0" w:space="0" w:color="auto"/>
        <w:right w:val="none" w:sz="0" w:space="0" w:color="auto"/>
      </w:divBdr>
    </w:div>
    <w:div w:id="108550887">
      <w:bodyDiv w:val="1"/>
      <w:marLeft w:val="0"/>
      <w:marRight w:val="0"/>
      <w:marTop w:val="0"/>
      <w:marBottom w:val="0"/>
      <w:divBdr>
        <w:top w:val="none" w:sz="0" w:space="0" w:color="auto"/>
        <w:left w:val="none" w:sz="0" w:space="0" w:color="auto"/>
        <w:bottom w:val="none" w:sz="0" w:space="0" w:color="auto"/>
        <w:right w:val="none" w:sz="0" w:space="0" w:color="auto"/>
      </w:divBdr>
    </w:div>
    <w:div w:id="144400639">
      <w:bodyDiv w:val="1"/>
      <w:marLeft w:val="0"/>
      <w:marRight w:val="0"/>
      <w:marTop w:val="0"/>
      <w:marBottom w:val="0"/>
      <w:divBdr>
        <w:top w:val="none" w:sz="0" w:space="0" w:color="auto"/>
        <w:left w:val="none" w:sz="0" w:space="0" w:color="auto"/>
        <w:bottom w:val="none" w:sz="0" w:space="0" w:color="auto"/>
        <w:right w:val="none" w:sz="0" w:space="0" w:color="auto"/>
      </w:divBdr>
    </w:div>
    <w:div w:id="368188136">
      <w:bodyDiv w:val="1"/>
      <w:marLeft w:val="0"/>
      <w:marRight w:val="0"/>
      <w:marTop w:val="0"/>
      <w:marBottom w:val="0"/>
      <w:divBdr>
        <w:top w:val="none" w:sz="0" w:space="0" w:color="auto"/>
        <w:left w:val="none" w:sz="0" w:space="0" w:color="auto"/>
        <w:bottom w:val="none" w:sz="0" w:space="0" w:color="auto"/>
        <w:right w:val="none" w:sz="0" w:space="0" w:color="auto"/>
      </w:divBdr>
    </w:div>
    <w:div w:id="562372845">
      <w:bodyDiv w:val="1"/>
      <w:marLeft w:val="0"/>
      <w:marRight w:val="0"/>
      <w:marTop w:val="0"/>
      <w:marBottom w:val="0"/>
      <w:divBdr>
        <w:top w:val="none" w:sz="0" w:space="0" w:color="auto"/>
        <w:left w:val="none" w:sz="0" w:space="0" w:color="auto"/>
        <w:bottom w:val="none" w:sz="0" w:space="0" w:color="auto"/>
        <w:right w:val="none" w:sz="0" w:space="0" w:color="auto"/>
      </w:divBdr>
    </w:div>
    <w:div w:id="682829933">
      <w:bodyDiv w:val="1"/>
      <w:marLeft w:val="0"/>
      <w:marRight w:val="0"/>
      <w:marTop w:val="0"/>
      <w:marBottom w:val="0"/>
      <w:divBdr>
        <w:top w:val="none" w:sz="0" w:space="0" w:color="auto"/>
        <w:left w:val="none" w:sz="0" w:space="0" w:color="auto"/>
        <w:bottom w:val="none" w:sz="0" w:space="0" w:color="auto"/>
        <w:right w:val="none" w:sz="0" w:space="0" w:color="auto"/>
      </w:divBdr>
    </w:div>
    <w:div w:id="967585552">
      <w:bodyDiv w:val="1"/>
      <w:marLeft w:val="0"/>
      <w:marRight w:val="0"/>
      <w:marTop w:val="0"/>
      <w:marBottom w:val="0"/>
      <w:divBdr>
        <w:top w:val="none" w:sz="0" w:space="0" w:color="auto"/>
        <w:left w:val="none" w:sz="0" w:space="0" w:color="auto"/>
        <w:bottom w:val="none" w:sz="0" w:space="0" w:color="auto"/>
        <w:right w:val="none" w:sz="0" w:space="0" w:color="auto"/>
      </w:divBdr>
    </w:div>
    <w:div w:id="1035348558">
      <w:bodyDiv w:val="1"/>
      <w:marLeft w:val="0"/>
      <w:marRight w:val="0"/>
      <w:marTop w:val="0"/>
      <w:marBottom w:val="0"/>
      <w:divBdr>
        <w:top w:val="none" w:sz="0" w:space="0" w:color="auto"/>
        <w:left w:val="none" w:sz="0" w:space="0" w:color="auto"/>
        <w:bottom w:val="none" w:sz="0" w:space="0" w:color="auto"/>
        <w:right w:val="none" w:sz="0" w:space="0" w:color="auto"/>
      </w:divBdr>
    </w:div>
    <w:div w:id="1212226677">
      <w:bodyDiv w:val="1"/>
      <w:marLeft w:val="0"/>
      <w:marRight w:val="0"/>
      <w:marTop w:val="0"/>
      <w:marBottom w:val="0"/>
      <w:divBdr>
        <w:top w:val="none" w:sz="0" w:space="0" w:color="auto"/>
        <w:left w:val="none" w:sz="0" w:space="0" w:color="auto"/>
        <w:bottom w:val="none" w:sz="0" w:space="0" w:color="auto"/>
        <w:right w:val="none" w:sz="0" w:space="0" w:color="auto"/>
      </w:divBdr>
    </w:div>
    <w:div w:id="1536964777">
      <w:bodyDiv w:val="1"/>
      <w:marLeft w:val="0"/>
      <w:marRight w:val="0"/>
      <w:marTop w:val="0"/>
      <w:marBottom w:val="0"/>
      <w:divBdr>
        <w:top w:val="none" w:sz="0" w:space="0" w:color="auto"/>
        <w:left w:val="none" w:sz="0" w:space="0" w:color="auto"/>
        <w:bottom w:val="none" w:sz="0" w:space="0" w:color="auto"/>
        <w:right w:val="none" w:sz="0" w:space="0" w:color="auto"/>
      </w:divBdr>
    </w:div>
    <w:div w:id="1572344656">
      <w:bodyDiv w:val="1"/>
      <w:marLeft w:val="0"/>
      <w:marRight w:val="0"/>
      <w:marTop w:val="0"/>
      <w:marBottom w:val="0"/>
      <w:divBdr>
        <w:top w:val="none" w:sz="0" w:space="0" w:color="auto"/>
        <w:left w:val="none" w:sz="0" w:space="0" w:color="auto"/>
        <w:bottom w:val="none" w:sz="0" w:space="0" w:color="auto"/>
        <w:right w:val="none" w:sz="0" w:space="0" w:color="auto"/>
      </w:divBdr>
    </w:div>
    <w:div w:id="1648393713">
      <w:bodyDiv w:val="1"/>
      <w:marLeft w:val="0"/>
      <w:marRight w:val="0"/>
      <w:marTop w:val="0"/>
      <w:marBottom w:val="0"/>
      <w:divBdr>
        <w:top w:val="none" w:sz="0" w:space="0" w:color="auto"/>
        <w:left w:val="none" w:sz="0" w:space="0" w:color="auto"/>
        <w:bottom w:val="none" w:sz="0" w:space="0" w:color="auto"/>
        <w:right w:val="none" w:sz="0" w:space="0" w:color="auto"/>
      </w:divBdr>
    </w:div>
    <w:div w:id="1782188010">
      <w:bodyDiv w:val="1"/>
      <w:marLeft w:val="0"/>
      <w:marRight w:val="0"/>
      <w:marTop w:val="0"/>
      <w:marBottom w:val="0"/>
      <w:divBdr>
        <w:top w:val="none" w:sz="0" w:space="0" w:color="auto"/>
        <w:left w:val="none" w:sz="0" w:space="0" w:color="auto"/>
        <w:bottom w:val="none" w:sz="0" w:space="0" w:color="auto"/>
        <w:right w:val="none" w:sz="0" w:space="0" w:color="auto"/>
      </w:divBdr>
    </w:div>
    <w:div w:id="1938948393">
      <w:bodyDiv w:val="1"/>
      <w:marLeft w:val="0"/>
      <w:marRight w:val="0"/>
      <w:marTop w:val="0"/>
      <w:marBottom w:val="0"/>
      <w:divBdr>
        <w:top w:val="none" w:sz="0" w:space="0" w:color="auto"/>
        <w:left w:val="none" w:sz="0" w:space="0" w:color="auto"/>
        <w:bottom w:val="none" w:sz="0" w:space="0" w:color="auto"/>
        <w:right w:val="none" w:sz="0" w:space="0" w:color="auto"/>
      </w:divBdr>
    </w:div>
    <w:div w:id="1990746517">
      <w:bodyDiv w:val="1"/>
      <w:marLeft w:val="0"/>
      <w:marRight w:val="0"/>
      <w:marTop w:val="0"/>
      <w:marBottom w:val="0"/>
      <w:divBdr>
        <w:top w:val="none" w:sz="0" w:space="0" w:color="auto"/>
        <w:left w:val="none" w:sz="0" w:space="0" w:color="auto"/>
        <w:bottom w:val="none" w:sz="0" w:space="0" w:color="auto"/>
        <w:right w:val="none" w:sz="0" w:space="0" w:color="auto"/>
      </w:divBdr>
    </w:div>
    <w:div w:id="2019189706">
      <w:bodyDiv w:val="1"/>
      <w:marLeft w:val="0"/>
      <w:marRight w:val="0"/>
      <w:marTop w:val="0"/>
      <w:marBottom w:val="0"/>
      <w:divBdr>
        <w:top w:val="none" w:sz="0" w:space="0" w:color="auto"/>
        <w:left w:val="none" w:sz="0" w:space="0" w:color="auto"/>
        <w:bottom w:val="none" w:sz="0" w:space="0" w:color="auto"/>
        <w:right w:val="none" w:sz="0" w:space="0" w:color="auto"/>
      </w:divBdr>
    </w:div>
    <w:div w:id="2064137721">
      <w:bodyDiv w:val="1"/>
      <w:marLeft w:val="0"/>
      <w:marRight w:val="0"/>
      <w:marTop w:val="0"/>
      <w:marBottom w:val="0"/>
      <w:divBdr>
        <w:top w:val="none" w:sz="0" w:space="0" w:color="auto"/>
        <w:left w:val="none" w:sz="0" w:space="0" w:color="auto"/>
        <w:bottom w:val="none" w:sz="0" w:space="0" w:color="auto"/>
        <w:right w:val="none" w:sz="0" w:space="0" w:color="auto"/>
      </w:divBdr>
    </w:div>
    <w:div w:id="212291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3.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Erik\Desktop\lab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rik\Desktop\lab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rik\Desktop\lab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471579724409448"/>
          <c:y val="6.9919072615923006E-2"/>
          <c:w val="0.66167550864652558"/>
          <c:h val="0.8326195683872849"/>
        </c:manualLayout>
      </c:layout>
      <c:scatterChart>
        <c:scatterStyle val="lineMarker"/>
        <c:varyColors val="0"/>
        <c:ser>
          <c:idx val="0"/>
          <c:order val="0"/>
          <c:spPr>
            <a:ln w="28575">
              <a:noFill/>
            </a:ln>
          </c:spPr>
          <c:trendline>
            <c:trendlineType val="linear"/>
            <c:dispRSqr val="0"/>
            <c:dispEq val="0"/>
          </c:trendline>
          <c:xVal>
            <c:numRef>
              <c:f>Sheet1!$E$6:$E$12</c:f>
              <c:numCache>
                <c:formatCode>General</c:formatCode>
                <c:ptCount val="7"/>
                <c:pt idx="0">
                  <c:v>12.5</c:v>
                </c:pt>
                <c:pt idx="1">
                  <c:v>17.5</c:v>
                </c:pt>
                <c:pt idx="2">
                  <c:v>9.5</c:v>
                </c:pt>
                <c:pt idx="3">
                  <c:v>30</c:v>
                </c:pt>
                <c:pt idx="4">
                  <c:v>27</c:v>
                </c:pt>
                <c:pt idx="5">
                  <c:v>22</c:v>
                </c:pt>
                <c:pt idx="6">
                  <c:v>39.5</c:v>
                </c:pt>
              </c:numCache>
            </c:numRef>
          </c:xVal>
          <c:yVal>
            <c:numRef>
              <c:f>Sheet1!$F$6:$F$12</c:f>
              <c:numCache>
                <c:formatCode>General</c:formatCode>
                <c:ptCount val="7"/>
                <c:pt idx="0">
                  <c:v>0.311</c:v>
                </c:pt>
                <c:pt idx="1">
                  <c:v>0.36799999999999999</c:v>
                </c:pt>
                <c:pt idx="2">
                  <c:v>0.27</c:v>
                </c:pt>
                <c:pt idx="3">
                  <c:v>0.48799999999999999</c:v>
                </c:pt>
                <c:pt idx="4">
                  <c:v>0.46100000000000002</c:v>
                </c:pt>
                <c:pt idx="5">
                  <c:v>0.41399999999999998</c:v>
                </c:pt>
                <c:pt idx="6">
                  <c:v>0.56499999999999995</c:v>
                </c:pt>
              </c:numCache>
            </c:numRef>
          </c:yVal>
          <c:smooth val="0"/>
        </c:ser>
        <c:dLbls>
          <c:showLegendKey val="0"/>
          <c:showVal val="0"/>
          <c:showCatName val="0"/>
          <c:showSerName val="0"/>
          <c:showPercent val="0"/>
          <c:showBubbleSize val="0"/>
        </c:dLbls>
        <c:axId val="179095808"/>
        <c:axId val="119067136"/>
      </c:scatterChart>
      <c:valAx>
        <c:axId val="179095808"/>
        <c:scaling>
          <c:orientation val="minMax"/>
        </c:scaling>
        <c:delete val="0"/>
        <c:axPos val="b"/>
        <c:title>
          <c:tx>
            <c:rich>
              <a:bodyPr/>
              <a:lstStyle/>
              <a:p>
                <a:pPr>
                  <a:defRPr/>
                </a:pPr>
                <a:r>
                  <a:rPr lang="sv-SE"/>
                  <a:t>n</a:t>
                </a:r>
              </a:p>
            </c:rich>
          </c:tx>
          <c:overlay val="0"/>
        </c:title>
        <c:numFmt formatCode="General" sourceLinked="1"/>
        <c:majorTickMark val="out"/>
        <c:minorTickMark val="none"/>
        <c:tickLblPos val="nextTo"/>
        <c:crossAx val="119067136"/>
        <c:crosses val="autoZero"/>
        <c:crossBetween val="midCat"/>
      </c:valAx>
      <c:valAx>
        <c:axId val="119067136"/>
        <c:scaling>
          <c:orientation val="minMax"/>
        </c:scaling>
        <c:delete val="0"/>
        <c:axPos val="l"/>
        <c:majorGridlines/>
        <c:title>
          <c:tx>
            <c:rich>
              <a:bodyPr rot="0" vert="horz"/>
              <a:lstStyle/>
              <a:p>
                <a:pPr>
                  <a:defRPr/>
                </a:pPr>
                <a:r>
                  <a:rPr lang="sv-SE"/>
                  <a:t>T (s)</a:t>
                </a:r>
              </a:p>
            </c:rich>
          </c:tx>
          <c:overlay val="0"/>
        </c:title>
        <c:numFmt formatCode="General" sourceLinked="1"/>
        <c:majorTickMark val="out"/>
        <c:minorTickMark val="none"/>
        <c:tickLblPos val="nextTo"/>
        <c:crossAx val="1790958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8905240851056948"/>
          <c:y val="0.11256264985225471"/>
          <c:w val="0.56672732934577319"/>
          <c:h val="0.84040549977124424"/>
        </c:manualLayout>
      </c:layout>
      <c:scatterChart>
        <c:scatterStyle val="lineMarker"/>
        <c:varyColors val="0"/>
        <c:ser>
          <c:idx val="0"/>
          <c:order val="0"/>
          <c:spPr>
            <a:ln w="28575">
              <a:noFill/>
            </a:ln>
          </c:spPr>
          <c:trendline>
            <c:trendlineType val="linear"/>
            <c:dispRSqr val="0"/>
            <c:dispEq val="0"/>
          </c:trendline>
          <c:trendline>
            <c:trendlineType val="linear"/>
            <c:dispRSqr val="1"/>
            <c:dispEq val="1"/>
            <c:trendlineLbl>
              <c:layout>
                <c:manualLayout>
                  <c:x val="0.26682904043774197"/>
                  <c:y val="8.6680908005765334E-2"/>
                </c:manualLayout>
              </c:layout>
              <c:numFmt formatCode="#,##0.00" sourceLinked="0"/>
            </c:trendlineLbl>
          </c:trendline>
          <c:xVal>
            <c:numRef>
              <c:f>Sheet1!$G$6:$G$12</c:f>
              <c:numCache>
                <c:formatCode>General</c:formatCode>
                <c:ptCount val="7"/>
                <c:pt idx="0">
                  <c:v>2.5257286443082556</c:v>
                </c:pt>
                <c:pt idx="1">
                  <c:v>2.8622008809294686</c:v>
                </c:pt>
                <c:pt idx="2">
                  <c:v>2.2512917986064953</c:v>
                </c:pt>
                <c:pt idx="3">
                  <c:v>3.4011973816621555</c:v>
                </c:pt>
                <c:pt idx="4">
                  <c:v>3.2958368660043291</c:v>
                </c:pt>
                <c:pt idx="5">
                  <c:v>3.0910424533583161</c:v>
                </c:pt>
                <c:pt idx="6">
                  <c:v>3.6763006719070761</c:v>
                </c:pt>
              </c:numCache>
            </c:numRef>
          </c:xVal>
          <c:yVal>
            <c:numRef>
              <c:f>Sheet1!$H$6:$H$12</c:f>
              <c:numCache>
                <c:formatCode>General</c:formatCode>
                <c:ptCount val="7"/>
                <c:pt idx="0">
                  <c:v>-1.1679623668029029</c:v>
                </c:pt>
                <c:pt idx="1">
                  <c:v>-0.99967234081320611</c:v>
                </c:pt>
                <c:pt idx="2">
                  <c:v>-1.3093333199837622</c:v>
                </c:pt>
                <c:pt idx="3">
                  <c:v>-0.71743987312898994</c:v>
                </c:pt>
                <c:pt idx="4">
                  <c:v>-0.77435723598548845</c:v>
                </c:pt>
                <c:pt idx="5">
                  <c:v>-0.88188930515682273</c:v>
                </c:pt>
                <c:pt idx="6">
                  <c:v>-0.57092954783569616</c:v>
                </c:pt>
              </c:numCache>
            </c:numRef>
          </c:yVal>
          <c:smooth val="0"/>
        </c:ser>
        <c:dLbls>
          <c:showLegendKey val="0"/>
          <c:showVal val="0"/>
          <c:showCatName val="0"/>
          <c:showSerName val="0"/>
          <c:showPercent val="0"/>
          <c:showBubbleSize val="0"/>
        </c:dLbls>
        <c:axId val="179096384"/>
        <c:axId val="179096960"/>
      </c:scatterChart>
      <c:valAx>
        <c:axId val="179096384"/>
        <c:scaling>
          <c:orientation val="minMax"/>
        </c:scaling>
        <c:delete val="0"/>
        <c:axPos val="b"/>
        <c:title>
          <c:tx>
            <c:rich>
              <a:bodyPr/>
              <a:lstStyle/>
              <a:p>
                <a:pPr>
                  <a:defRPr/>
                </a:pPr>
                <a:r>
                  <a:rPr lang="sv-SE"/>
                  <a:t>ln </a:t>
                </a:r>
                <a:r>
                  <a:rPr lang="sv-SE" baseline="0"/>
                  <a:t>n</a:t>
                </a:r>
                <a:endParaRPr lang="sv-SE"/>
              </a:p>
            </c:rich>
          </c:tx>
          <c:layout>
            <c:manualLayout>
              <c:xMode val="edge"/>
              <c:yMode val="edge"/>
              <c:x val="0.44055744957920323"/>
              <c:y val="1.7569134133462679E-2"/>
            </c:manualLayout>
          </c:layout>
          <c:overlay val="0"/>
        </c:title>
        <c:numFmt formatCode="General" sourceLinked="1"/>
        <c:majorTickMark val="out"/>
        <c:minorTickMark val="none"/>
        <c:tickLblPos val="nextTo"/>
        <c:crossAx val="179096960"/>
        <c:crosses val="autoZero"/>
        <c:crossBetween val="midCat"/>
      </c:valAx>
      <c:valAx>
        <c:axId val="179096960"/>
        <c:scaling>
          <c:orientation val="minMax"/>
        </c:scaling>
        <c:delete val="0"/>
        <c:axPos val="l"/>
        <c:majorGridlines/>
        <c:title>
          <c:tx>
            <c:rich>
              <a:bodyPr rot="0" vert="horz"/>
              <a:lstStyle/>
              <a:p>
                <a:pPr>
                  <a:defRPr/>
                </a:pPr>
                <a:r>
                  <a:rPr lang="sv-SE"/>
                  <a:t>ln t</a:t>
                </a:r>
              </a:p>
            </c:rich>
          </c:tx>
          <c:overlay val="0"/>
        </c:title>
        <c:numFmt formatCode="General" sourceLinked="1"/>
        <c:majorTickMark val="out"/>
        <c:minorTickMark val="none"/>
        <c:tickLblPos val="nextTo"/>
        <c:crossAx val="179096384"/>
        <c:crosses val="autoZero"/>
        <c:crossBetween val="midCat"/>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manualLayout>
          <c:layoutTarget val="inner"/>
          <c:xMode val="edge"/>
          <c:yMode val="edge"/>
          <c:x val="8.2909667541557291E-2"/>
          <c:y val="7.4548702245552628E-2"/>
          <c:w val="0.78824912510936129"/>
          <c:h val="0.72150845727617385"/>
        </c:manualLayout>
      </c:layout>
      <c:scatterChart>
        <c:scatterStyle val="lineMarker"/>
        <c:varyColors val="0"/>
        <c:ser>
          <c:idx val="0"/>
          <c:order val="0"/>
          <c:spPr>
            <a:ln w="28575">
              <a:noFill/>
            </a:ln>
          </c:spPr>
          <c:trendline>
            <c:trendlineType val="linear"/>
            <c:dispRSqr val="0"/>
            <c:dispEq val="0"/>
          </c:trendline>
          <c:trendline>
            <c:trendlineType val="linear"/>
            <c:dispRSqr val="1"/>
            <c:dispEq val="1"/>
            <c:trendlineLbl>
              <c:layout>
                <c:manualLayout>
                  <c:x val="0.28248884514435696"/>
                  <c:y val="-0.14254593175853017"/>
                </c:manualLayout>
              </c:layout>
              <c:numFmt formatCode="#,##0.00" sourceLinked="0"/>
            </c:trendlineLbl>
          </c:trendline>
          <c:xVal>
            <c:numRef>
              <c:f>Sheet1!$K$23:$K$28</c:f>
              <c:numCache>
                <c:formatCode>General</c:formatCode>
                <c:ptCount val="6"/>
                <c:pt idx="0">
                  <c:v>-2.5952547069568657</c:v>
                </c:pt>
                <c:pt idx="1">
                  <c:v>-2.4638532405901681</c:v>
                </c:pt>
                <c:pt idx="2">
                  <c:v>-2.456735772821304</c:v>
                </c:pt>
                <c:pt idx="3">
                  <c:v>-2.8033603809065348</c:v>
                </c:pt>
                <c:pt idx="4">
                  <c:v>-2.2772672850097559</c:v>
                </c:pt>
                <c:pt idx="5">
                  <c:v>-3.0757749812275272</c:v>
                </c:pt>
              </c:numCache>
            </c:numRef>
          </c:xVal>
          <c:yVal>
            <c:numRef>
              <c:f>Sheet1!$L$23:$L$28</c:f>
              <c:numCache>
                <c:formatCode>General</c:formatCode>
                <c:ptCount val="6"/>
                <c:pt idx="0">
                  <c:v>7.8498804952806713</c:v>
                </c:pt>
                <c:pt idx="1">
                  <c:v>7.6421521030447312</c:v>
                </c:pt>
                <c:pt idx="2">
                  <c:v>7.6635741809823479</c:v>
                </c:pt>
                <c:pt idx="3">
                  <c:v>8.3564180625735407</c:v>
                </c:pt>
                <c:pt idx="4">
                  <c:v>7.269379380191098</c:v>
                </c:pt>
                <c:pt idx="5">
                  <c:v>8.9435288376304047</c:v>
                </c:pt>
              </c:numCache>
            </c:numRef>
          </c:yVal>
          <c:smooth val="0"/>
        </c:ser>
        <c:dLbls>
          <c:showLegendKey val="0"/>
          <c:showVal val="0"/>
          <c:showCatName val="0"/>
          <c:showSerName val="0"/>
          <c:showPercent val="0"/>
          <c:showBubbleSize val="0"/>
        </c:dLbls>
        <c:axId val="179099264"/>
        <c:axId val="179100416"/>
      </c:scatterChart>
      <c:valAx>
        <c:axId val="179099264"/>
        <c:scaling>
          <c:orientation val="minMax"/>
        </c:scaling>
        <c:delete val="0"/>
        <c:axPos val="b"/>
        <c:title>
          <c:tx>
            <c:rich>
              <a:bodyPr/>
              <a:lstStyle/>
              <a:p>
                <a:pPr>
                  <a:defRPr/>
                </a:pPr>
                <a:r>
                  <a:rPr lang="sv-SE"/>
                  <a:t>VL</a:t>
                </a:r>
              </a:p>
            </c:rich>
          </c:tx>
          <c:overlay val="0"/>
        </c:title>
        <c:numFmt formatCode="General" sourceLinked="1"/>
        <c:majorTickMark val="out"/>
        <c:minorTickMark val="none"/>
        <c:tickLblPos val="nextTo"/>
        <c:crossAx val="179100416"/>
        <c:crosses val="autoZero"/>
        <c:crossBetween val="midCat"/>
      </c:valAx>
      <c:valAx>
        <c:axId val="179100416"/>
        <c:scaling>
          <c:orientation val="minMax"/>
        </c:scaling>
        <c:delete val="0"/>
        <c:axPos val="l"/>
        <c:majorGridlines/>
        <c:title>
          <c:tx>
            <c:rich>
              <a:bodyPr rot="0" vert="horz"/>
              <a:lstStyle/>
              <a:p>
                <a:pPr>
                  <a:defRPr/>
                </a:pPr>
                <a:r>
                  <a:rPr lang="sv-SE"/>
                  <a:t>HL</a:t>
                </a:r>
              </a:p>
            </c:rich>
          </c:tx>
          <c:layout>
            <c:manualLayout>
              <c:xMode val="edge"/>
              <c:yMode val="edge"/>
              <c:x val="0.89529855643044631"/>
              <c:y val="0.41862459900845728"/>
            </c:manualLayout>
          </c:layout>
          <c:overlay val="0"/>
        </c:title>
        <c:numFmt formatCode="General" sourceLinked="1"/>
        <c:majorTickMark val="out"/>
        <c:minorTickMark val="none"/>
        <c:tickLblPos val="nextTo"/>
        <c:crossAx val="17909926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1</Pages>
  <Words>933</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Erik</cp:lastModifiedBy>
  <cp:revision>28</cp:revision>
  <dcterms:created xsi:type="dcterms:W3CDTF">2014-12-07T11:24:00Z</dcterms:created>
  <dcterms:modified xsi:type="dcterms:W3CDTF">2014-12-07T15:12:00Z</dcterms:modified>
</cp:coreProperties>
</file>