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64D8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64D8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64D8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64D8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64D8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64D8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64D8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64D8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64D8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64D8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64D8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64D8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64D8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6A84EC5A" w:rsidR="00B66AF3" w:rsidRDefault="00164D8F"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D42080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957910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F687D77" w14:textId="77777777" w:rsidR="009B7227" w:rsidRDefault="009B722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6A200B2" w14:textId="77777777" w:rsidR="009B7227" w:rsidRDefault="009B722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CB3EADC" w14:textId="77777777" w:rsidR="00000000" w:rsidRDefault="00164D8F">
            <w:pPr>
              <w:pStyle w:val="NormalWeb"/>
              <w:divId w:val="268509308"/>
            </w:pPr>
            <w:r>
              <w:t>1.2</w:t>
            </w:r>
          </w:p>
          <w:p w14:paraId="5D45D1D0" w14:textId="77777777" w:rsidR="00000000" w:rsidRDefault="00164D8F">
            <w:pPr>
              <w:pStyle w:val="NormalWeb"/>
              <w:divId w:val="268509308"/>
            </w:pPr>
            <w:r>
              <w:lastRenderedPageBreak/>
              <w:t>By 2030, reduce at least by half the proportion of men, women and children of all ages living in poverty in all its dimensions according to national definitions</w:t>
            </w:r>
          </w:p>
          <w:p w14:paraId="5A8EF4DF" w14:textId="77777777" w:rsidR="009B7227" w:rsidRDefault="009B722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5AB68F8" w14:textId="77777777" w:rsidR="00000000" w:rsidRDefault="00164D8F">
            <w:pPr>
              <w:pStyle w:val="NormalWeb"/>
              <w:divId w:val="961809908"/>
            </w:pPr>
            <w:r>
              <w:t>1.2.2</w:t>
            </w:r>
          </w:p>
          <w:p w14:paraId="6BE6A245" w14:textId="77777777" w:rsidR="00000000" w:rsidRDefault="00164D8F">
            <w:pPr>
              <w:pStyle w:val="NormalWeb"/>
              <w:divId w:val="961809908"/>
            </w:pPr>
            <w:r>
              <w:t>Proportion of men, women and children of all ages living in poverty in all its dimensions according to national definitions</w:t>
            </w:r>
          </w:p>
          <w:p w14:paraId="09EC2968" w14:textId="77777777" w:rsidR="009B7227" w:rsidRDefault="009B722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3FD2378" w14:textId="77777777" w:rsidR="009B7227" w:rsidRDefault="009B722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E6A7B72" w14:textId="77777777" w:rsidR="00000000" w:rsidRDefault="00164D8F">
            <w:pPr>
              <w:pStyle w:val="NormalWeb"/>
              <w:divId w:val="1631938663"/>
            </w:pPr>
            <w:r>
              <w:t>2018</w:t>
            </w:r>
          </w:p>
          <w:p w14:paraId="360E9D94" w14:textId="77777777" w:rsidR="009B7227" w:rsidRDefault="009B722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9C01672" w14:textId="77777777" w:rsidR="009B7227" w:rsidRDefault="009B722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AB1D906" w14:textId="77777777" w:rsidR="00000000" w:rsidRDefault="00164D8F">
            <w:pPr>
              <w:pStyle w:val="NormalWeb"/>
              <w:divId w:val="153693693"/>
            </w:pPr>
            <w:r>
              <w:t xml:space="preserve">United Nations Children's Fund (UNICEFF) World Bank (WB) United Nations Development </w:t>
            </w:r>
            <w:proofErr w:type="spellStart"/>
            <w:r>
              <w:t>Programme</w:t>
            </w:r>
            <w:proofErr w:type="spellEnd"/>
            <w:r>
              <w:t xml:space="preserve"> (UNDP)</w:t>
            </w:r>
          </w:p>
          <w:p w14:paraId="03DF8B35" w14:textId="77777777" w:rsidR="009B7227" w:rsidRDefault="009B722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1EC236E" w14:textId="77777777" w:rsidR="009B7227" w:rsidRDefault="009B722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6DA59E4" w14:textId="77777777" w:rsidR="00000000" w:rsidRDefault="00164D8F">
            <w:pPr>
              <w:pStyle w:val="NormalWeb"/>
              <w:divId w:val="1259828489"/>
            </w:pPr>
            <w:r>
              <w:t>National Institute of Statistics of Rwanda (NISR)</w:t>
            </w:r>
          </w:p>
          <w:p w14:paraId="21B75194" w14:textId="77777777" w:rsidR="009B7227" w:rsidRDefault="009B722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0C154C3" w14:textId="77777777" w:rsidR="009B7227" w:rsidRDefault="009B722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3DD86F1" w14:textId="77777777" w:rsidR="009B7227" w:rsidRDefault="009B722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48EBE0B" w14:textId="77777777" w:rsidR="009B7227" w:rsidRDefault="009B722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31D7474" w14:textId="77777777" w:rsidR="009B7227" w:rsidRDefault="009B722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C09526C" w14:textId="77777777" w:rsidR="009B7227" w:rsidRDefault="009B722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EC161D5" w14:textId="77777777" w:rsidR="00000000" w:rsidRDefault="00164D8F">
            <w:pPr>
              <w:pStyle w:val="NormalWeb"/>
              <w:divId w:val="1554661513"/>
            </w:pPr>
            <w:hyperlink r:id="rId19" w:history="1">
              <w:r>
                <w:rPr>
                  <w:rStyle w:val="Hyperlink"/>
                </w:rPr>
                <w:t>info@statistics.gov.rw</w:t>
              </w:r>
            </w:hyperlink>
          </w:p>
          <w:p w14:paraId="2BD2D676" w14:textId="77777777" w:rsidR="009B7227" w:rsidRDefault="009B722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27A3B8B" w14:textId="77777777" w:rsidR="009B7227" w:rsidRDefault="009B722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61D818F" w14:textId="77777777" w:rsidR="00000000" w:rsidRDefault="00164D8F">
            <w:pPr>
              <w:pStyle w:val="NormalWeb"/>
              <w:divId w:val="910850329"/>
            </w:pPr>
            <w:r>
              <w:t>The Multidimensional Poverty measures those experiencing multiple deprivations (Maria et al, October 2011), and the global dimensions measured are health, education and standard of living. In Rwanda, the multidimensional Poverty identifies multiple depriva</w:t>
            </w:r>
            <w:r>
              <w:t xml:space="preserve">tions at the household and individual level in Education, housing, Public services, social services &amp; Economic activity. </w:t>
            </w:r>
          </w:p>
          <w:p w14:paraId="65004561" w14:textId="77777777" w:rsidR="009B7227" w:rsidRDefault="009B722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C663387" w14:textId="77777777" w:rsidR="00000000" w:rsidRDefault="00164D8F">
            <w:pPr>
              <w:pStyle w:val="NormalWeb"/>
              <w:divId w:val="1450247293"/>
            </w:pPr>
            <w:r>
              <w:t>Percent (%)</w:t>
            </w:r>
          </w:p>
          <w:p w14:paraId="57D3BB0D" w14:textId="77777777" w:rsidR="009B7227" w:rsidRDefault="009B722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0BBC8F9" w14:textId="77777777" w:rsidR="009B7227" w:rsidRDefault="009B722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F19DDD5" w14:textId="77777777" w:rsidR="009B7227" w:rsidRDefault="009B722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E602B70" w14:textId="77777777" w:rsidR="009B7227" w:rsidRDefault="009B722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A6F59A7" w14:textId="77777777" w:rsidR="009B7227" w:rsidRDefault="009B722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B37E39A" w14:textId="77777777" w:rsidR="00000000" w:rsidRDefault="00164D8F">
            <w:pPr>
              <w:pStyle w:val="NormalWeb"/>
              <w:divId w:val="2093888986"/>
            </w:pPr>
            <w:r>
              <w:t>3 years</w:t>
            </w:r>
          </w:p>
          <w:p w14:paraId="1A2354C1" w14:textId="77777777" w:rsidR="009B7227" w:rsidRDefault="009B722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877375E" w14:textId="77777777" w:rsidR="009B7227" w:rsidRDefault="009B722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52B1757" w14:textId="77777777" w:rsidR="00000000" w:rsidRDefault="00164D8F">
            <w:pPr>
              <w:pStyle w:val="NormalWeb"/>
              <w:divId w:val="1888713196"/>
            </w:pPr>
            <w:r>
              <w:t>Integrated Household Living Conditions Survey (EICV)</w:t>
            </w:r>
          </w:p>
          <w:p w14:paraId="612B14EF" w14:textId="77777777" w:rsidR="009B7227" w:rsidRDefault="009B722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CCEF4BB" w14:textId="77777777" w:rsidR="009B7227" w:rsidRDefault="009B722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A8F96F4" w14:textId="77777777" w:rsidR="009B7227" w:rsidRDefault="009B722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19EF37F" w14:textId="77777777" w:rsidR="009B7227" w:rsidRDefault="009B722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9F01558" w14:textId="77777777" w:rsidR="009B7227" w:rsidRDefault="009B722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A6FB260" w14:textId="77777777" w:rsidR="009B7227" w:rsidRDefault="009B722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A0D02F7" w14:textId="77777777" w:rsidR="00000000" w:rsidRDefault="00164D8F">
            <w:pPr>
              <w:pStyle w:val="NormalWeb"/>
              <w:divId w:val="974796245"/>
            </w:pPr>
            <w:r>
              <w:t>It identifies who is poor by considering the intensity of deprivations they suffer and includes an aggregation method.</w:t>
            </w:r>
          </w:p>
          <w:p w14:paraId="00378032" w14:textId="77777777" w:rsidR="00000000" w:rsidRDefault="00164D8F">
            <w:pPr>
              <w:pStyle w:val="NormalWeb"/>
              <w:divId w:val="974796245"/>
            </w:pPr>
            <w:r>
              <w:t xml:space="preserve">Mathematically, the MPI combines two aspects of poverty: </w:t>
            </w:r>
          </w:p>
          <w:p w14:paraId="6C3DB60F" w14:textId="77777777" w:rsidR="00000000" w:rsidRDefault="00164D8F">
            <w:pPr>
              <w:pStyle w:val="NormalWeb"/>
              <w:divId w:val="974796245"/>
            </w:pPr>
            <w:r>
              <w:t xml:space="preserve">MPI = H x A </w:t>
            </w:r>
          </w:p>
          <w:p w14:paraId="167E4AA0" w14:textId="77777777" w:rsidR="00000000" w:rsidRDefault="00164D8F">
            <w:pPr>
              <w:pStyle w:val="NormalWeb"/>
              <w:divId w:val="974796245"/>
            </w:pPr>
            <w:r>
              <w:t>1) Incidence (H) denotes the percentage of people who are multidimensionally poor, or the headcount</w:t>
            </w:r>
          </w:p>
          <w:p w14:paraId="060190A7" w14:textId="77777777" w:rsidR="00000000" w:rsidRDefault="00164D8F">
            <w:pPr>
              <w:pStyle w:val="NormalWeb"/>
              <w:divId w:val="974796245"/>
            </w:pPr>
            <w:r>
              <w:t xml:space="preserve">2) Intensity of </w:t>
            </w:r>
            <w:proofErr w:type="spellStart"/>
            <w:r>
              <w:t>peopleâ</w:t>
            </w:r>
            <w:proofErr w:type="spellEnd"/>
            <w:r>
              <w:t>€™s poverty (A) denotes the average percentage of dimensions in which poor people are deprived</w:t>
            </w:r>
          </w:p>
          <w:p w14:paraId="051716CF" w14:textId="77777777" w:rsidR="009B7227" w:rsidRDefault="009B722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D2C941" w14:textId="77777777" w:rsidR="009B7227" w:rsidRDefault="009B722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E7FBC72" w14:textId="77777777" w:rsidR="009B7227" w:rsidRDefault="009B722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56D4897" w14:textId="77777777" w:rsidR="009B7227" w:rsidRDefault="009B722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C86A757" w14:textId="77777777" w:rsidR="009B7227" w:rsidRDefault="009B722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4CE9052" w14:textId="77777777" w:rsidR="009B7227" w:rsidRDefault="009B722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38359DA" w14:textId="77777777" w:rsidR="009B7227" w:rsidRDefault="009B722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11AE5A5" w14:textId="77777777" w:rsidR="009B7227" w:rsidRDefault="009B722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FE8E8E6" w14:textId="77777777" w:rsidR="009B7227" w:rsidRDefault="009B722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FAB3E0A" w14:textId="77777777" w:rsidR="00000000" w:rsidRDefault="00164D8F">
            <w:pPr>
              <w:pStyle w:val="Heading2"/>
              <w:divId w:val="356198061"/>
              <w:rPr>
                <w:rFonts w:eastAsia="Times New Roman"/>
                <w:sz w:val="36"/>
                <w:szCs w:val="36"/>
              </w:rPr>
            </w:pPr>
            <w:r>
              <w:rPr>
                <w:rFonts w:eastAsia="Times New Roman"/>
              </w:rPr>
              <w:t>Geographical coverage</w:t>
            </w:r>
          </w:p>
          <w:p w14:paraId="0777D270" w14:textId="77777777" w:rsidR="00000000" w:rsidRDefault="00164D8F">
            <w:pPr>
              <w:pStyle w:val="NormalWeb"/>
              <w:divId w:val="356198061"/>
            </w:pPr>
            <w:r>
              <w:t>National</w:t>
            </w:r>
          </w:p>
          <w:p w14:paraId="1AD0CD22" w14:textId="77777777" w:rsidR="00000000" w:rsidRDefault="00164D8F">
            <w:pPr>
              <w:pStyle w:val="Heading2"/>
              <w:divId w:val="356198061"/>
              <w:rPr>
                <w:rFonts w:eastAsia="Times New Roman"/>
              </w:rPr>
            </w:pPr>
            <w:r>
              <w:rPr>
                <w:rFonts w:eastAsia="Times New Roman"/>
              </w:rPr>
              <w:t>Disaggregation</w:t>
            </w:r>
          </w:p>
          <w:p w14:paraId="575A5EE7" w14:textId="77777777" w:rsidR="00000000" w:rsidRDefault="00164D8F">
            <w:pPr>
              <w:pStyle w:val="NormalWeb"/>
              <w:divId w:val="356198061"/>
            </w:pPr>
            <w:r>
              <w:t xml:space="preserve">Urban/Rural areas, province, wealth quintiles </w:t>
            </w:r>
          </w:p>
          <w:p w14:paraId="40F79DAF" w14:textId="77777777" w:rsidR="009B7227" w:rsidRDefault="009B722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D9450B7" w14:textId="77777777" w:rsidR="00000000" w:rsidRDefault="00164D8F">
            <w:pPr>
              <w:pStyle w:val="Heading2"/>
              <w:divId w:val="1986541359"/>
              <w:rPr>
                <w:rFonts w:eastAsia="Times New Roman"/>
                <w:sz w:val="36"/>
                <w:szCs w:val="36"/>
              </w:rPr>
            </w:pPr>
            <w:r>
              <w:rPr>
                <w:rFonts w:eastAsia="Times New Roman"/>
              </w:rPr>
              <w:t>Global indicator description</w:t>
            </w:r>
          </w:p>
          <w:p w14:paraId="0DE936B4" w14:textId="77777777" w:rsidR="00000000" w:rsidRDefault="00164D8F">
            <w:pPr>
              <w:pStyle w:val="NormalWeb"/>
              <w:divId w:val="1986541359"/>
            </w:pPr>
            <w:r>
              <w:t xml:space="preserve">Monitoring national poverty is important for country-specific development agendas. National poverty lines are used to make more accurate estimates of poverty consistent with the </w:t>
            </w:r>
            <w:proofErr w:type="spellStart"/>
            <w:r>
              <w:t>countryâ</w:t>
            </w:r>
            <w:proofErr w:type="spellEnd"/>
            <w:r>
              <w:t>€™s specific economic and social circumstances and are not intended fo</w:t>
            </w:r>
            <w:r>
              <w:t>r international comparisons of poverty rates.</w:t>
            </w:r>
          </w:p>
          <w:p w14:paraId="46E45009" w14:textId="77777777" w:rsidR="00000000" w:rsidRDefault="00164D8F">
            <w:pPr>
              <w:pStyle w:val="Heading2"/>
              <w:divId w:val="1986541359"/>
              <w:rPr>
                <w:rFonts w:eastAsia="Times New Roman"/>
              </w:rPr>
            </w:pPr>
            <w:r>
              <w:rPr>
                <w:rFonts w:eastAsia="Times New Roman"/>
              </w:rPr>
              <w:t>Link to UN Metadata</w:t>
            </w:r>
          </w:p>
          <w:p w14:paraId="3FDF4F66" w14:textId="77777777" w:rsidR="00000000" w:rsidRDefault="00164D8F">
            <w:pPr>
              <w:pStyle w:val="NormalWeb"/>
              <w:divId w:val="1986541359"/>
            </w:pPr>
            <w:hyperlink r:id="rId20" w:tgtFrame="_blank" w:history="1">
              <w:r>
                <w:rPr>
                  <w:color w:val="0000FF"/>
                  <w:u w:val="single"/>
                </w:rPr>
                <w:br/>
              </w:r>
              <w:r>
                <w:rPr>
                  <w:rStyle w:val="Hyperlink"/>
                </w:rPr>
                <w:t>United Nations Sustainable Development Goals Metadata (PDF 894 KB)</w:t>
              </w:r>
            </w:hyperlink>
          </w:p>
          <w:p w14:paraId="74F5C5A2" w14:textId="77777777" w:rsidR="009B7227" w:rsidRDefault="009B722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D26EC78" w14:textId="77777777" w:rsidR="00000000" w:rsidRDefault="00164D8F">
            <w:pPr>
              <w:pStyle w:val="Heading2"/>
              <w:divId w:val="329989871"/>
              <w:rPr>
                <w:rFonts w:eastAsia="Times New Roman"/>
                <w:sz w:val="36"/>
                <w:szCs w:val="36"/>
              </w:rPr>
            </w:pPr>
            <w:r>
              <w:rPr>
                <w:rFonts w:eastAsia="Times New Roman"/>
              </w:rPr>
              <w:t>UN designated tier</w:t>
            </w:r>
          </w:p>
          <w:p w14:paraId="594ABF83" w14:textId="77777777" w:rsidR="00000000" w:rsidRDefault="00164D8F">
            <w:pPr>
              <w:pStyle w:val="NormalWeb"/>
              <w:divId w:val="329989871"/>
            </w:pPr>
            <w:r>
              <w:t>2</w:t>
            </w:r>
          </w:p>
          <w:p w14:paraId="23A1F19D" w14:textId="77777777" w:rsidR="009B7227" w:rsidRDefault="009B722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64D8F"/>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7227"/>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3693693">
      <w:bodyDiv w:val="1"/>
      <w:marLeft w:val="0"/>
      <w:marRight w:val="0"/>
      <w:marTop w:val="0"/>
      <w:marBottom w:val="0"/>
      <w:divBdr>
        <w:top w:val="none" w:sz="0" w:space="0" w:color="auto"/>
        <w:left w:val="none" w:sz="0" w:space="0" w:color="auto"/>
        <w:bottom w:val="none" w:sz="0" w:space="0" w:color="auto"/>
        <w:right w:val="none" w:sz="0" w:space="0" w:color="auto"/>
      </w:divBdr>
    </w:div>
    <w:div w:id="26850930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9989871">
      <w:bodyDiv w:val="1"/>
      <w:marLeft w:val="0"/>
      <w:marRight w:val="0"/>
      <w:marTop w:val="0"/>
      <w:marBottom w:val="0"/>
      <w:divBdr>
        <w:top w:val="none" w:sz="0" w:space="0" w:color="auto"/>
        <w:left w:val="none" w:sz="0" w:space="0" w:color="auto"/>
        <w:bottom w:val="none" w:sz="0" w:space="0" w:color="auto"/>
        <w:right w:val="none" w:sz="0" w:space="0" w:color="auto"/>
      </w:divBdr>
    </w:div>
    <w:div w:id="35619806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10850329">
      <w:bodyDiv w:val="1"/>
      <w:marLeft w:val="0"/>
      <w:marRight w:val="0"/>
      <w:marTop w:val="0"/>
      <w:marBottom w:val="0"/>
      <w:divBdr>
        <w:top w:val="none" w:sz="0" w:space="0" w:color="auto"/>
        <w:left w:val="none" w:sz="0" w:space="0" w:color="auto"/>
        <w:bottom w:val="none" w:sz="0" w:space="0" w:color="auto"/>
        <w:right w:val="none" w:sz="0" w:space="0" w:color="auto"/>
      </w:divBdr>
    </w:div>
    <w:div w:id="961809908">
      <w:bodyDiv w:val="1"/>
      <w:marLeft w:val="0"/>
      <w:marRight w:val="0"/>
      <w:marTop w:val="0"/>
      <w:marBottom w:val="0"/>
      <w:divBdr>
        <w:top w:val="none" w:sz="0" w:space="0" w:color="auto"/>
        <w:left w:val="none" w:sz="0" w:space="0" w:color="auto"/>
        <w:bottom w:val="none" w:sz="0" w:space="0" w:color="auto"/>
        <w:right w:val="none" w:sz="0" w:space="0" w:color="auto"/>
      </w:divBdr>
    </w:div>
    <w:div w:id="97479624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982848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5024729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54661513">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93866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8871319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6541359">
      <w:bodyDiv w:val="1"/>
      <w:marLeft w:val="0"/>
      <w:marRight w:val="0"/>
      <w:marTop w:val="0"/>
      <w:marBottom w:val="0"/>
      <w:divBdr>
        <w:top w:val="none" w:sz="0" w:space="0" w:color="auto"/>
        <w:left w:val="none" w:sz="0" w:space="0" w:color="auto"/>
        <w:bottom w:val="none" w:sz="0" w:space="0" w:color="auto"/>
        <w:right w:val="none" w:sz="0" w:space="0" w:color="auto"/>
      </w:divBdr>
    </w:div>
    <w:div w:id="20938889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1-02-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234518</Words>
  <Characters>1336753</Characters>
  <Application>Microsoft Office Word</Application>
  <DocSecurity>8</DocSecurity>
  <Lines>11139</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