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A478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A478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A478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A478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A478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A478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A478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A478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A478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A478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A478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A478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A478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67284B24" w:rsidR="00B66AF3" w:rsidRDefault="007A478D"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7F8B976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DD4344C"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8B8589B" w14:textId="77777777" w:rsidR="00231463" w:rsidRDefault="00231463"/>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32C185C" w14:textId="77777777" w:rsidR="00231463" w:rsidRDefault="00231463"/>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6FFB5F0" w14:textId="77777777" w:rsidR="00000000" w:rsidRDefault="007A478D">
            <w:pPr>
              <w:pStyle w:val="NormalWeb"/>
              <w:divId w:val="766459282"/>
            </w:pPr>
            <w:r>
              <w:t>17.1</w:t>
            </w:r>
          </w:p>
          <w:p w14:paraId="1AF37123" w14:textId="77777777" w:rsidR="00000000" w:rsidRDefault="007A478D">
            <w:pPr>
              <w:pStyle w:val="NormalWeb"/>
              <w:divId w:val="766459282"/>
            </w:pPr>
            <w:r>
              <w:t>Strengthen domestic resource mobilization, including through international support to developing countries, to improve domestic capacity for tax and other revenue collection</w:t>
            </w:r>
          </w:p>
          <w:p w14:paraId="084800FE" w14:textId="77777777" w:rsidR="00231463" w:rsidRDefault="00231463"/>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07C8D90" w14:textId="77777777" w:rsidR="00000000" w:rsidRDefault="007A478D">
            <w:pPr>
              <w:pStyle w:val="NormalWeb"/>
              <w:divId w:val="1297755884"/>
            </w:pPr>
            <w:r>
              <w:t>17.1.1</w:t>
            </w:r>
          </w:p>
          <w:p w14:paraId="154F7720" w14:textId="77777777" w:rsidR="00000000" w:rsidRDefault="007A478D">
            <w:pPr>
              <w:pStyle w:val="NormalWeb"/>
              <w:divId w:val="1297755884"/>
            </w:pPr>
            <w:r>
              <w:t>Total government revenue as a proportion of GDP, by source</w:t>
            </w:r>
          </w:p>
          <w:p w14:paraId="2499C7BD" w14:textId="77777777" w:rsidR="00231463" w:rsidRDefault="00231463"/>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A907195" w14:textId="77777777" w:rsidR="00231463" w:rsidRDefault="00231463"/>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2622563" w14:textId="77777777" w:rsidR="00231463" w:rsidRDefault="00231463"/>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A413304" w14:textId="77777777" w:rsidR="00231463" w:rsidRDefault="00231463"/>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F1F678B" w14:textId="77777777" w:rsidR="00000000" w:rsidRDefault="007A478D">
            <w:pPr>
              <w:pStyle w:val="NormalWeb"/>
              <w:divId w:val="1380857016"/>
            </w:pPr>
            <w:r>
              <w:t>International Monetary Fund (IMF)</w:t>
            </w:r>
          </w:p>
          <w:p w14:paraId="52D41DFB" w14:textId="77777777" w:rsidR="00231463" w:rsidRDefault="00231463"/>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E8F01E6" w14:textId="77777777" w:rsidR="00231463" w:rsidRDefault="00231463"/>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58AC5D2" w14:textId="77777777" w:rsidR="00000000" w:rsidRDefault="007A478D">
            <w:pPr>
              <w:pStyle w:val="NormalWeb"/>
              <w:divId w:val="1061707386"/>
            </w:pPr>
            <w:r>
              <w:t>MINECOFIN</w:t>
            </w:r>
          </w:p>
          <w:p w14:paraId="17D3EB39" w14:textId="77777777" w:rsidR="00231463" w:rsidRDefault="00231463"/>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7F3ACB2" w14:textId="77777777" w:rsidR="00231463" w:rsidRDefault="00231463"/>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34EAFA" w14:textId="77777777" w:rsidR="00231463" w:rsidRDefault="00231463"/>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B274924" w14:textId="77777777" w:rsidR="00231463" w:rsidRDefault="00231463"/>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D2DDF7E" w14:textId="77777777" w:rsidR="00231463" w:rsidRDefault="00231463"/>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3E3B086" w14:textId="77777777" w:rsidR="00231463" w:rsidRDefault="00231463"/>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0F7F705" w14:textId="77777777" w:rsidR="00231463" w:rsidRDefault="00231463"/>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3CC5BB3" w14:textId="77777777" w:rsidR="00231463" w:rsidRDefault="00231463"/>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846F869" w14:textId="77777777" w:rsidR="00000000" w:rsidRDefault="007A478D">
            <w:pPr>
              <w:pStyle w:val="NormalWeb"/>
              <w:divId w:val="1910848246"/>
            </w:pPr>
            <w:r>
              <w:t xml:space="preserve">Total taxes as a percentage of Gross Domestic Product (GDP). In the OECD classification the term "taxes" is defined as compulsory unrequited payments to general </w:t>
            </w:r>
            <w:r>
              <w:lastRenderedPageBreak/>
              <w:t>government. The definition of government follows that of the 2008 System of National Accounts (</w:t>
            </w:r>
            <w:r>
              <w:t>SNA). The important parts of the SNA's conceptual framework and its definitions of the various sectors of the economy have been reflected in the OECD's classification of taxes. The data are predominantly recorded on an accrual basis. Data on tax revenues a</w:t>
            </w:r>
            <w:r>
              <w:t>re recorded without offsets for the administrative expenses connected with tax collection. GDP also follows the definition used in the SNA. The methodology used in compiling the OECD's internally comparable revenue statistics has been carefully developed a</w:t>
            </w:r>
            <w:r>
              <w:t>nd refined through consultation with national statisticians and tax policy makers for more than 40 years. It continues to evolve.</w:t>
            </w:r>
          </w:p>
          <w:p w14:paraId="45B4AFA2" w14:textId="77777777" w:rsidR="00231463" w:rsidRDefault="00231463"/>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A293F8D" w14:textId="77777777" w:rsidR="00000000" w:rsidRDefault="007A478D">
            <w:pPr>
              <w:pStyle w:val="NormalWeb"/>
              <w:divId w:val="1069689397"/>
            </w:pPr>
            <w:r>
              <w:t>Percent (%)</w:t>
            </w:r>
          </w:p>
          <w:p w14:paraId="0B77D73F" w14:textId="77777777" w:rsidR="00231463" w:rsidRDefault="00231463"/>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F894942" w14:textId="77777777" w:rsidR="00231463" w:rsidRDefault="00231463"/>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0CC1363" w14:textId="77777777" w:rsidR="00231463" w:rsidRDefault="00231463"/>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0108F76" w14:textId="77777777" w:rsidR="00231463" w:rsidRDefault="00231463"/>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65C7B2F" w14:textId="77777777" w:rsidR="00231463" w:rsidRDefault="00231463"/>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2553CE2" w14:textId="77777777" w:rsidR="00000000" w:rsidRDefault="007A478D">
            <w:pPr>
              <w:pStyle w:val="NormalWeb"/>
              <w:divId w:val="1156386021"/>
            </w:pPr>
            <w:r>
              <w:t>Annual</w:t>
            </w:r>
          </w:p>
          <w:p w14:paraId="5B0D933A" w14:textId="77777777" w:rsidR="00231463" w:rsidRDefault="00231463"/>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2D5EBD7" w14:textId="77777777" w:rsidR="00231463" w:rsidRDefault="00231463"/>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60F6809" w14:textId="77777777" w:rsidR="00000000" w:rsidRDefault="007A478D">
            <w:pPr>
              <w:pStyle w:val="NormalWeb"/>
              <w:divId w:val="1405376760"/>
            </w:pPr>
            <w:r>
              <w:t>Macro Report</w:t>
            </w:r>
          </w:p>
          <w:p w14:paraId="3816DA4A" w14:textId="77777777" w:rsidR="00231463" w:rsidRDefault="00231463"/>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FC12B7D" w14:textId="77777777" w:rsidR="00231463" w:rsidRDefault="00231463"/>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10AE35C0" w14:textId="77777777" w:rsidR="00231463" w:rsidRDefault="00231463"/>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650CA57" w14:textId="77777777" w:rsidR="00231463" w:rsidRDefault="00231463"/>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46F18EF" w14:textId="77777777" w:rsidR="00231463" w:rsidRDefault="00231463"/>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51C84E9" w14:textId="77777777" w:rsidR="00231463" w:rsidRDefault="00231463"/>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793D01F" w14:textId="77777777" w:rsidR="00000000" w:rsidRDefault="007A478D">
            <w:pPr>
              <w:pStyle w:val="NormalWeb"/>
              <w:divId w:val="35858559"/>
            </w:pPr>
            <w:r>
              <w:t>Total Taxes divided by GDP, expressed as a percentage</w:t>
            </w:r>
          </w:p>
          <w:p w14:paraId="3CA40CEE" w14:textId="77777777" w:rsidR="00231463" w:rsidRDefault="00231463"/>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C90CDDD" w14:textId="77777777" w:rsidR="00231463" w:rsidRDefault="00231463"/>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A369B75" w14:textId="77777777" w:rsidR="00231463" w:rsidRDefault="00231463"/>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BF6C139" w14:textId="77777777" w:rsidR="00231463" w:rsidRDefault="00231463"/>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45FB339" w14:textId="77777777" w:rsidR="00231463" w:rsidRDefault="00231463"/>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66B73F1" w14:textId="77777777" w:rsidR="00231463" w:rsidRDefault="00231463"/>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34B9D0D" w14:textId="77777777" w:rsidR="00231463" w:rsidRDefault="00231463"/>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6D4AD8E" w14:textId="77777777" w:rsidR="00231463" w:rsidRDefault="00231463"/>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812CC0C" w14:textId="77777777" w:rsidR="00231463" w:rsidRDefault="00231463"/>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1B0BCAC" w14:textId="77777777" w:rsidR="00000000" w:rsidRDefault="007A478D">
            <w:pPr>
              <w:pStyle w:val="Heading2"/>
              <w:divId w:val="1948854049"/>
              <w:rPr>
                <w:rFonts w:eastAsia="Times New Roman"/>
                <w:sz w:val="36"/>
                <w:szCs w:val="36"/>
              </w:rPr>
            </w:pPr>
            <w:r>
              <w:rPr>
                <w:rFonts w:eastAsia="Times New Roman"/>
              </w:rPr>
              <w:t>Geographical coverage</w:t>
            </w:r>
          </w:p>
          <w:p w14:paraId="5442FB29" w14:textId="77777777" w:rsidR="00000000" w:rsidRDefault="007A478D">
            <w:pPr>
              <w:pStyle w:val="NormalWeb"/>
              <w:divId w:val="1948854049"/>
            </w:pPr>
            <w:r>
              <w:t>National</w:t>
            </w:r>
          </w:p>
          <w:p w14:paraId="28AA2438" w14:textId="77777777" w:rsidR="00231463" w:rsidRDefault="00231463"/>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23C4765" w14:textId="77777777" w:rsidR="00231463" w:rsidRDefault="00231463"/>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38E0AE1" w14:textId="77777777" w:rsidR="00000000" w:rsidRDefault="007A478D">
            <w:pPr>
              <w:pStyle w:val="Heading2"/>
              <w:divId w:val="2106225747"/>
              <w:rPr>
                <w:rFonts w:eastAsia="Times New Roman"/>
                <w:sz w:val="36"/>
                <w:szCs w:val="36"/>
              </w:rPr>
            </w:pPr>
            <w:r>
              <w:rPr>
                <w:rFonts w:eastAsia="Times New Roman"/>
              </w:rPr>
              <w:t>UN designated tier</w:t>
            </w:r>
          </w:p>
          <w:p w14:paraId="5B4435C0" w14:textId="77777777" w:rsidR="00000000" w:rsidRDefault="007A478D">
            <w:pPr>
              <w:pStyle w:val="NormalWeb"/>
              <w:divId w:val="2106225747"/>
            </w:pPr>
            <w:r>
              <w:t>1</w:t>
            </w:r>
          </w:p>
          <w:p w14:paraId="62CEE2AF" w14:textId="77777777" w:rsidR="00231463" w:rsidRDefault="00231463"/>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1463"/>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478D"/>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585855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6459282">
      <w:bodyDiv w:val="1"/>
      <w:marLeft w:val="0"/>
      <w:marRight w:val="0"/>
      <w:marTop w:val="0"/>
      <w:marBottom w:val="0"/>
      <w:divBdr>
        <w:top w:val="none" w:sz="0" w:space="0" w:color="auto"/>
        <w:left w:val="none" w:sz="0" w:space="0" w:color="auto"/>
        <w:bottom w:val="none" w:sz="0" w:space="0" w:color="auto"/>
        <w:right w:val="none" w:sz="0" w:space="0" w:color="auto"/>
      </w:divBdr>
    </w:div>
    <w:div w:id="1061707386">
      <w:bodyDiv w:val="1"/>
      <w:marLeft w:val="0"/>
      <w:marRight w:val="0"/>
      <w:marTop w:val="0"/>
      <w:marBottom w:val="0"/>
      <w:divBdr>
        <w:top w:val="none" w:sz="0" w:space="0" w:color="auto"/>
        <w:left w:val="none" w:sz="0" w:space="0" w:color="auto"/>
        <w:bottom w:val="none" w:sz="0" w:space="0" w:color="auto"/>
        <w:right w:val="none" w:sz="0" w:space="0" w:color="auto"/>
      </w:divBdr>
    </w:div>
    <w:div w:id="106968939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5638602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9775588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80857016">
      <w:bodyDiv w:val="1"/>
      <w:marLeft w:val="0"/>
      <w:marRight w:val="0"/>
      <w:marTop w:val="0"/>
      <w:marBottom w:val="0"/>
      <w:divBdr>
        <w:top w:val="none" w:sz="0" w:space="0" w:color="auto"/>
        <w:left w:val="none" w:sz="0" w:space="0" w:color="auto"/>
        <w:bottom w:val="none" w:sz="0" w:space="0" w:color="auto"/>
        <w:right w:val="none" w:sz="0" w:space="0" w:color="auto"/>
      </w:divBdr>
    </w:div>
    <w:div w:id="140537676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10848246">
      <w:bodyDiv w:val="1"/>
      <w:marLeft w:val="0"/>
      <w:marRight w:val="0"/>
      <w:marTop w:val="0"/>
      <w:marBottom w:val="0"/>
      <w:divBdr>
        <w:top w:val="none" w:sz="0" w:space="0" w:color="auto"/>
        <w:left w:val="none" w:sz="0" w:space="0" w:color="auto"/>
        <w:bottom w:val="none" w:sz="0" w:space="0" w:color="auto"/>
        <w:right w:val="none" w:sz="0" w:space="0" w:color="auto"/>
      </w:divBdr>
    </w:div>
    <w:div w:id="194885404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062257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11</Pages>
  <Words>234416</Words>
  <Characters>1336175</Characters>
  <Application>Microsoft Office Word</Application>
  <DocSecurity>8</DocSecurity>
  <Lines>11134</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1567457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