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6227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6227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6227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6227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6227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6227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6227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6227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6227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6227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6227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6227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6227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202373B5" w:rsidR="00B66AF3" w:rsidRDefault="00562274"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90ACBC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C3CB499"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3DB9F84" w14:textId="77777777" w:rsidR="007464EE" w:rsidRDefault="007464EE"/>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837248" w14:textId="77777777" w:rsidR="007464EE" w:rsidRDefault="007464EE"/>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72CCDFE" w14:textId="77777777" w:rsidR="00000000" w:rsidRDefault="00562274">
            <w:pPr>
              <w:pStyle w:val="NormalWeb"/>
              <w:divId w:val="1824732512"/>
            </w:pPr>
            <w:r>
              <w:t>2.1</w:t>
            </w:r>
          </w:p>
          <w:p w14:paraId="5CE73C13" w14:textId="77777777" w:rsidR="00000000" w:rsidRDefault="00562274">
            <w:pPr>
              <w:pStyle w:val="NormalWeb"/>
              <w:divId w:val="1824732512"/>
            </w:pPr>
            <w:r>
              <w:t>By 2030, end hunger and ensure access by all people, in particular the poor and people in vulnerable situations, including infants, to safe, nutritious and sufficient food all year round</w:t>
            </w:r>
          </w:p>
          <w:p w14:paraId="2DF88496" w14:textId="77777777" w:rsidR="007464EE" w:rsidRDefault="007464EE"/>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EF3D899" w14:textId="77777777" w:rsidR="00000000" w:rsidRDefault="00562274">
            <w:pPr>
              <w:pStyle w:val="NormalWeb"/>
              <w:divId w:val="839008953"/>
            </w:pPr>
            <w:r>
              <w:t>2.1.1</w:t>
            </w:r>
          </w:p>
          <w:p w14:paraId="5BC9359B" w14:textId="77777777" w:rsidR="00000000" w:rsidRDefault="00562274">
            <w:pPr>
              <w:pStyle w:val="NormalWeb"/>
              <w:divId w:val="839008953"/>
            </w:pPr>
            <w:r>
              <w:t>Prevalence of undernourishment</w:t>
            </w:r>
          </w:p>
          <w:p w14:paraId="511A54D9" w14:textId="77777777" w:rsidR="007464EE" w:rsidRDefault="007464EE"/>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A35E4FE" w14:textId="77777777" w:rsidR="007464EE" w:rsidRDefault="007464EE"/>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09ECE27" w14:textId="77777777" w:rsidR="007464EE" w:rsidRDefault="007464EE"/>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757549B" w14:textId="77777777" w:rsidR="007464EE" w:rsidRDefault="007464EE"/>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CD75079" w14:textId="77777777" w:rsidR="00000000" w:rsidRDefault="00562274">
            <w:pPr>
              <w:pStyle w:val="NormalWeb"/>
              <w:divId w:val="475339718"/>
            </w:pPr>
            <w:r>
              <w:t>Food and Agriculture Organization (FAO)</w:t>
            </w:r>
          </w:p>
          <w:p w14:paraId="3B36FC10" w14:textId="77777777" w:rsidR="007464EE" w:rsidRDefault="007464EE"/>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770BDF1" w14:textId="77777777" w:rsidR="007464EE" w:rsidRDefault="007464EE"/>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8C0CE84" w14:textId="77777777" w:rsidR="00000000" w:rsidRDefault="00562274">
            <w:pPr>
              <w:pStyle w:val="NormalWeb"/>
              <w:divId w:val="1261573122"/>
            </w:pPr>
            <w:r>
              <w:t>Ministry of Agriculture and Animal Resources (MINAGRI)</w:t>
            </w:r>
          </w:p>
          <w:p w14:paraId="67BF4EBB" w14:textId="77777777" w:rsidR="007464EE" w:rsidRDefault="007464EE"/>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13C3F4A" w14:textId="77777777" w:rsidR="007464EE" w:rsidRDefault="007464EE"/>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F54CE2D" w14:textId="77777777" w:rsidR="007464EE" w:rsidRDefault="007464EE"/>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3767B73" w14:textId="77777777" w:rsidR="007464EE" w:rsidRDefault="007464EE"/>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36AC239" w14:textId="77777777" w:rsidR="007464EE" w:rsidRDefault="007464EE"/>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1A9B736" w14:textId="77777777" w:rsidR="007464EE" w:rsidRDefault="007464EE"/>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6E6566D" w14:textId="77777777" w:rsidR="007464EE" w:rsidRDefault="007464EE"/>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D8E7C33" w14:textId="77777777" w:rsidR="007464EE" w:rsidRDefault="007464EE"/>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8056201" w14:textId="77777777" w:rsidR="00000000" w:rsidRDefault="00562274">
            <w:pPr>
              <w:pStyle w:val="NormalWeb"/>
              <w:divId w:val="1312716267"/>
            </w:pPr>
            <w:r>
              <w:t xml:space="preserve">The frequency weighted diet diversity score or “Food consumption </w:t>
            </w:r>
          </w:p>
          <w:p w14:paraId="218D7976" w14:textId="77777777" w:rsidR="00000000" w:rsidRDefault="00562274">
            <w:pPr>
              <w:pStyle w:val="NormalWeb"/>
              <w:divId w:val="1312716267"/>
            </w:pPr>
            <w:r>
              <w:lastRenderedPageBreak/>
              <w:t>score” is a score calculated using the frequency of consumption of different food groups consumed by a household during the 7 days before the survey.</w:t>
            </w:r>
          </w:p>
          <w:p w14:paraId="4B796714" w14:textId="77777777" w:rsidR="00000000" w:rsidRDefault="00562274">
            <w:pPr>
              <w:pStyle w:val="NormalWeb"/>
              <w:divId w:val="1312716267"/>
            </w:pPr>
            <w:r>
              <w:t>These are households that are extremely food insecure: they consume starches (cereals, roots and tubers) f</w:t>
            </w:r>
            <w:r>
              <w:t>ive days a week, vegetables twice and pulses one day a week. Oil is consumed once a week on average and the rest of the food groups (especially animal protein) are barely consumed.</w:t>
            </w:r>
          </w:p>
          <w:p w14:paraId="0B74417C" w14:textId="77777777" w:rsidR="007464EE" w:rsidRDefault="007464EE"/>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28953E6" w14:textId="77777777" w:rsidR="00000000" w:rsidRDefault="00562274">
            <w:pPr>
              <w:pStyle w:val="NormalWeb"/>
              <w:divId w:val="100691434"/>
            </w:pPr>
            <w:r>
              <w:t>Percent (%)</w:t>
            </w:r>
          </w:p>
          <w:p w14:paraId="19649026" w14:textId="77777777" w:rsidR="007464EE" w:rsidRDefault="007464EE"/>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1FAC35E" w14:textId="77777777" w:rsidR="007464EE" w:rsidRDefault="007464EE"/>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C25C484" w14:textId="77777777" w:rsidR="007464EE" w:rsidRDefault="007464EE"/>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FF0CDD9" w14:textId="77777777" w:rsidR="007464EE" w:rsidRDefault="007464EE"/>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415EC21" w14:textId="77777777" w:rsidR="007464EE" w:rsidRDefault="007464EE"/>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CF541DA" w14:textId="77777777" w:rsidR="00000000" w:rsidRDefault="00562274">
            <w:pPr>
              <w:pStyle w:val="NormalWeb"/>
              <w:divId w:val="1208957344"/>
            </w:pPr>
            <w:r>
              <w:t>3 years</w:t>
            </w:r>
          </w:p>
          <w:p w14:paraId="17EC48B3" w14:textId="77777777" w:rsidR="007464EE" w:rsidRDefault="007464EE"/>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EADC248" w14:textId="77777777" w:rsidR="007464EE" w:rsidRDefault="007464EE"/>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BD3C66E" w14:textId="77777777" w:rsidR="00000000" w:rsidRDefault="00562274">
            <w:pPr>
              <w:pStyle w:val="NormalWeb"/>
              <w:divId w:val="1258444260"/>
            </w:pPr>
            <w:r>
              <w:t>Comprehensive Food security and Vulnerability Analysis (CFSVA)</w:t>
            </w:r>
          </w:p>
          <w:p w14:paraId="16703DBC" w14:textId="77777777" w:rsidR="007464EE" w:rsidRDefault="007464EE"/>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AFD0B9E" w14:textId="77777777" w:rsidR="007464EE" w:rsidRDefault="007464EE"/>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8B3A0B1" w14:textId="77777777" w:rsidR="007464EE" w:rsidRDefault="007464EE"/>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E28562D" w14:textId="77777777" w:rsidR="007464EE" w:rsidRDefault="007464E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C7EFF2D" w14:textId="77777777" w:rsidR="007464EE" w:rsidRDefault="007464EE"/>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F101A84" w14:textId="77777777" w:rsidR="007464EE" w:rsidRDefault="007464EE"/>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1F56E09" w14:textId="77777777" w:rsidR="00000000" w:rsidRDefault="00562274">
            <w:pPr>
              <w:pStyle w:val="NormalWeb"/>
              <w:divId w:val="391083291"/>
            </w:pPr>
            <w:r>
              <w:t xml:space="preserve">Calculation steps: </w:t>
            </w:r>
          </w:p>
          <w:p w14:paraId="7F8B3312" w14:textId="77777777" w:rsidR="00000000" w:rsidRDefault="00562274">
            <w:pPr>
              <w:numPr>
                <w:ilvl w:val="0"/>
                <w:numId w:val="5"/>
              </w:numPr>
              <w:spacing w:before="100" w:beforeAutospacing="1" w:after="100" w:afterAutospacing="1" w:line="240" w:lineRule="auto"/>
              <w:divId w:val="391083291"/>
              <w:rPr>
                <w:rFonts w:eastAsia="Times New Roman"/>
              </w:rPr>
            </w:pPr>
            <w:r>
              <w:rPr>
                <w:rFonts w:eastAsia="Times New Roman"/>
              </w:rPr>
              <w:t xml:space="preserve">Using standard VAM (VULNERABILITY ANALYSIS AND MAPPING) 7-day food frequency data, group all the food items into specific food groups (see groups in table below). </w:t>
            </w:r>
          </w:p>
          <w:p w14:paraId="1A3337A5" w14:textId="77777777" w:rsidR="00000000" w:rsidRDefault="00562274">
            <w:pPr>
              <w:numPr>
                <w:ilvl w:val="0"/>
                <w:numId w:val="5"/>
              </w:numPr>
              <w:spacing w:before="100" w:beforeAutospacing="1" w:after="100" w:afterAutospacing="1" w:line="240" w:lineRule="auto"/>
              <w:divId w:val="391083291"/>
              <w:rPr>
                <w:rFonts w:eastAsia="Times New Roman"/>
              </w:rPr>
            </w:pPr>
            <w:r>
              <w:rPr>
                <w:rFonts w:eastAsia="Times New Roman"/>
              </w:rPr>
              <w:t>Sum all the consumption frequencies4 of food items of the same group and recode the value of</w:t>
            </w:r>
            <w:r>
              <w:rPr>
                <w:rFonts w:eastAsia="Times New Roman"/>
              </w:rPr>
              <w:t xml:space="preserve"> each group above 7 as 7.</w:t>
            </w:r>
          </w:p>
          <w:p w14:paraId="39EA8364" w14:textId="77777777" w:rsidR="00000000" w:rsidRDefault="00562274">
            <w:pPr>
              <w:numPr>
                <w:ilvl w:val="0"/>
                <w:numId w:val="5"/>
              </w:numPr>
              <w:spacing w:before="100" w:beforeAutospacing="1" w:after="100" w:afterAutospacing="1" w:line="240" w:lineRule="auto"/>
              <w:divId w:val="391083291"/>
              <w:rPr>
                <w:rFonts w:eastAsia="Times New Roman"/>
              </w:rPr>
            </w:pPr>
            <w:r>
              <w:rPr>
                <w:rFonts w:eastAsia="Times New Roman"/>
              </w:rPr>
              <w:t>Multiply the value obtained for each food group by its weight (see food group weights in table below) and create new weighted food group scores.</w:t>
            </w:r>
          </w:p>
          <w:p w14:paraId="74BF73FC" w14:textId="77777777" w:rsidR="00000000" w:rsidRDefault="00562274">
            <w:pPr>
              <w:numPr>
                <w:ilvl w:val="0"/>
                <w:numId w:val="5"/>
              </w:numPr>
              <w:spacing w:before="100" w:beforeAutospacing="1" w:after="100" w:afterAutospacing="1" w:line="240" w:lineRule="auto"/>
              <w:divId w:val="391083291"/>
              <w:rPr>
                <w:rFonts w:eastAsia="Times New Roman"/>
              </w:rPr>
            </w:pPr>
            <w:r>
              <w:rPr>
                <w:rFonts w:eastAsia="Times New Roman"/>
              </w:rPr>
              <w:t xml:space="preserve">Sum the weighed food group scores, thus creating the food consumption score (FCS). </w:t>
            </w:r>
          </w:p>
          <w:p w14:paraId="6FD17086" w14:textId="77777777" w:rsidR="00000000" w:rsidRDefault="00562274">
            <w:pPr>
              <w:numPr>
                <w:ilvl w:val="0"/>
                <w:numId w:val="5"/>
              </w:numPr>
              <w:spacing w:before="100" w:beforeAutospacing="1" w:after="100" w:afterAutospacing="1" w:line="240" w:lineRule="auto"/>
              <w:divId w:val="391083291"/>
              <w:rPr>
                <w:rFonts w:eastAsia="Times New Roman"/>
              </w:rPr>
            </w:pPr>
            <w:r>
              <w:rPr>
                <w:rFonts w:eastAsia="Times New Roman"/>
              </w:rPr>
              <w:t>U</w:t>
            </w:r>
            <w:r>
              <w:rPr>
                <w:rFonts w:eastAsia="Times New Roman"/>
              </w:rPr>
              <w:t xml:space="preserve">sing the appropriate thresholds (see below), recode the variable food consumption score, from a continuous variable to a categorical variable. These are the standard Food Groups and current standard weights5 used in all analyses. The food items listed are </w:t>
            </w:r>
            <w:r>
              <w:rPr>
                <w:rFonts w:eastAsia="Times New Roman"/>
              </w:rPr>
              <w:t>an example from the ODJ region.</w:t>
            </w:r>
          </w:p>
          <w:p w14:paraId="50D6A6C3" w14:textId="77777777" w:rsidR="00000000" w:rsidRDefault="00562274">
            <w:pPr>
              <w:pStyle w:val="NormalWeb"/>
              <w:divId w:val="391083291"/>
            </w:pPr>
            <w:r>
              <w:t>These are the standard Food Groups and current standard weights used in all analyses. The food items listed are an example from the ODJ region.</w:t>
            </w:r>
          </w:p>
          <w:p w14:paraId="55C857D6" w14:textId="77777777" w:rsidR="00000000" w:rsidRDefault="00562274">
            <w:pPr>
              <w:pStyle w:val="NormalWeb"/>
              <w:divId w:val="391083291"/>
            </w:pPr>
            <w:r>
              <w:rPr>
                <w:rStyle w:val="Normal"/>
                <w:rFonts w:eastAsia="Times New Roman"/>
                <w:noProof/>
                <w:snapToGrid w:val="0"/>
                <w:color w:val="000000"/>
                <w:w w:val="0"/>
                <w:sz w:val="0"/>
                <w:szCs w:val="0"/>
                <w:u w:color="000000"/>
                <w:bdr w:val="none" w:sz="0" w:space="0" w:color="000000"/>
                <w:shd w:val="clear" w:color="000000" w:fill="000000"/>
                <w:lang w:val="x-none" w:eastAsia="x-none" w:bidi="x-none"/>
              </w:rPr>
              <w:lastRenderedPageBreak/>
              <w:drawing>
                <wp:inline distT="0" distB="0" distL="0" distR="0">
                  <wp:extent cx="5000625" cy="34194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000625" cy="3419475"/>
                          </a:xfrm>
                          <a:prstGeom prst="rect">
                            <a:avLst/>
                          </a:prstGeom>
                          <a:noFill/>
                          <a:ln>
                            <a:noFill/>
                          </a:ln>
                        </pic:spPr>
                      </pic:pic>
                    </a:graphicData>
                  </a:graphic>
                </wp:inline>
              </w:drawing>
            </w:r>
          </w:p>
          <w:p w14:paraId="01DE9426" w14:textId="77777777" w:rsidR="00000000" w:rsidRDefault="00562274">
            <w:pPr>
              <w:pStyle w:val="NormalWeb"/>
              <w:divId w:val="391083291"/>
            </w:pPr>
            <w:r>
              <w:t>Once the food consumption score is calculate</w:t>
            </w:r>
            <w:r>
              <w:t xml:space="preserve">d, the thresholds for the FCGs should be determined based on the frequency of the scores and the knowledge of the consumption behavior in that country/region. </w:t>
            </w:r>
          </w:p>
          <w:p w14:paraId="52E61C64" w14:textId="77777777" w:rsidR="00000000" w:rsidRDefault="00562274">
            <w:pPr>
              <w:pStyle w:val="NormalWeb"/>
              <w:divId w:val="391083291"/>
            </w:pPr>
            <w:r>
              <w:t>The typical thresholds are:</w:t>
            </w:r>
          </w:p>
          <w:p w14:paraId="60DC1713" w14:textId="77777777" w:rsidR="00000000" w:rsidRDefault="00562274">
            <w:pPr>
              <w:pStyle w:val="NormalWeb"/>
              <w:divId w:val="391083291"/>
            </w:pPr>
            <w:r>
              <w:rPr>
                <w:rStyle w:val="Normal"/>
                <w:rFonts w:eastAsia="Times New Roman"/>
                <w:noProof/>
                <w:snapToGrid w:val="0"/>
                <w:color w:val="000000"/>
                <w:w w:val="0"/>
                <w:sz w:val="0"/>
                <w:szCs w:val="0"/>
                <w:u w:color="000000"/>
                <w:bdr w:val="none" w:sz="0" w:space="0" w:color="000000"/>
                <w:shd w:val="clear" w:color="000000" w:fill="000000"/>
                <w:lang w:val="x-none" w:eastAsia="x-none" w:bidi="x-none"/>
              </w:rPr>
              <w:drawing>
                <wp:inline distT="0" distB="0" distL="0" distR="0">
                  <wp:extent cx="2676525" cy="12192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676525" cy="1219200"/>
                          </a:xfrm>
                          <a:prstGeom prst="rect">
                            <a:avLst/>
                          </a:prstGeom>
                          <a:noFill/>
                          <a:ln>
                            <a:noFill/>
                          </a:ln>
                        </pic:spPr>
                      </pic:pic>
                    </a:graphicData>
                  </a:graphic>
                </wp:inline>
              </w:drawing>
            </w:r>
          </w:p>
          <w:p w14:paraId="766E1036" w14:textId="77777777" w:rsidR="007464EE" w:rsidRDefault="007464EE"/>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7770DF6D" w14:textId="77777777" w:rsidR="007464EE" w:rsidRDefault="007464EE"/>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0384385" w14:textId="77777777" w:rsidR="007464EE" w:rsidRDefault="007464EE"/>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98326F3" w14:textId="77777777" w:rsidR="007464EE" w:rsidRDefault="007464EE"/>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77A05C1" w14:textId="77777777" w:rsidR="007464EE" w:rsidRDefault="007464EE"/>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F3B8FE9" w14:textId="77777777" w:rsidR="007464EE" w:rsidRDefault="007464EE"/>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B0CAC79" w14:textId="77777777" w:rsidR="007464EE" w:rsidRDefault="007464EE"/>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04154BB" w14:textId="77777777" w:rsidR="007464EE" w:rsidRDefault="007464EE"/>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55C5B4E" w14:textId="77777777" w:rsidR="007464EE" w:rsidRDefault="007464EE"/>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9F0A66A" w14:textId="77777777" w:rsidR="00000000" w:rsidRDefault="00562274">
            <w:pPr>
              <w:pStyle w:val="Heading2"/>
              <w:divId w:val="1931891373"/>
              <w:rPr>
                <w:rFonts w:eastAsia="Times New Roman"/>
                <w:sz w:val="36"/>
                <w:szCs w:val="36"/>
              </w:rPr>
            </w:pPr>
            <w:r>
              <w:rPr>
                <w:rFonts w:eastAsia="Times New Roman"/>
              </w:rPr>
              <w:t>Earliest available data</w:t>
            </w:r>
          </w:p>
          <w:p w14:paraId="702CECF9" w14:textId="77777777" w:rsidR="00000000" w:rsidRDefault="00562274">
            <w:pPr>
              <w:pStyle w:val="NormalWeb"/>
              <w:divId w:val="1931891373"/>
            </w:pPr>
            <w:r>
              <w:t>2006</w:t>
            </w:r>
          </w:p>
          <w:p w14:paraId="068BFCB4" w14:textId="77777777" w:rsidR="00000000" w:rsidRDefault="00562274">
            <w:pPr>
              <w:pStyle w:val="Heading2"/>
              <w:divId w:val="1931891373"/>
              <w:rPr>
                <w:rFonts w:eastAsia="Times New Roman"/>
              </w:rPr>
            </w:pPr>
            <w:r>
              <w:rPr>
                <w:rFonts w:eastAsia="Times New Roman"/>
              </w:rPr>
              <w:t>Geographical coverage</w:t>
            </w:r>
          </w:p>
          <w:p w14:paraId="436A3CC3" w14:textId="77777777" w:rsidR="00000000" w:rsidRDefault="00562274">
            <w:pPr>
              <w:pStyle w:val="NormalWeb"/>
              <w:divId w:val="1931891373"/>
            </w:pPr>
            <w:r>
              <w:t>National</w:t>
            </w:r>
          </w:p>
          <w:p w14:paraId="5DA9E798" w14:textId="77777777" w:rsidR="007464EE" w:rsidRDefault="007464EE"/>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21F39AB" w14:textId="77777777" w:rsidR="00000000" w:rsidRDefault="00562274">
            <w:pPr>
              <w:pStyle w:val="Heading2"/>
              <w:divId w:val="1512379944"/>
              <w:rPr>
                <w:rFonts w:eastAsia="Times New Roman"/>
                <w:sz w:val="36"/>
                <w:szCs w:val="36"/>
              </w:rPr>
            </w:pPr>
            <w:r>
              <w:rPr>
                <w:rFonts w:eastAsia="Times New Roman"/>
              </w:rPr>
              <w:t>Indicator available</w:t>
            </w:r>
          </w:p>
          <w:p w14:paraId="02F3FDF6" w14:textId="77777777" w:rsidR="00000000" w:rsidRDefault="00562274">
            <w:pPr>
              <w:pStyle w:val="NormalWeb"/>
              <w:divId w:val="1512379944"/>
            </w:pPr>
            <w:r>
              <w:t>Proportion households with poor Food Consumption Score (FCS)</w:t>
            </w:r>
          </w:p>
          <w:p w14:paraId="6562799E" w14:textId="77777777" w:rsidR="00000000" w:rsidRDefault="00562274">
            <w:pPr>
              <w:pStyle w:val="Heading2"/>
              <w:divId w:val="1512379944"/>
              <w:rPr>
                <w:rFonts w:eastAsia="Times New Roman"/>
              </w:rPr>
            </w:pPr>
            <w:r>
              <w:rPr>
                <w:rFonts w:eastAsia="Times New Roman"/>
              </w:rPr>
              <w:t>Link to UN Metadata</w:t>
            </w:r>
          </w:p>
          <w:p w14:paraId="0DE09C88" w14:textId="77777777" w:rsidR="00000000" w:rsidRDefault="00562274">
            <w:pPr>
              <w:pStyle w:val="NormalWeb"/>
              <w:divId w:val="1512379944"/>
            </w:pPr>
            <w:r>
              <w:t>https://unstats.un.org/sdgs/metadata/files/Metadata-02-01-01.pdf</w:t>
            </w:r>
          </w:p>
          <w:p w14:paraId="7CE1BC15" w14:textId="77777777" w:rsidR="007464EE" w:rsidRDefault="007464EE"/>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AD7913E" w14:textId="77777777" w:rsidR="00000000" w:rsidRDefault="00562274">
            <w:pPr>
              <w:pStyle w:val="Heading2"/>
              <w:divId w:val="2063093631"/>
              <w:rPr>
                <w:rFonts w:eastAsia="Times New Roman"/>
                <w:sz w:val="36"/>
                <w:szCs w:val="36"/>
              </w:rPr>
            </w:pPr>
            <w:r>
              <w:rPr>
                <w:rFonts w:eastAsia="Times New Roman"/>
              </w:rPr>
              <w:t>UN designated tier</w:t>
            </w:r>
          </w:p>
          <w:p w14:paraId="1AEBCE85" w14:textId="77777777" w:rsidR="00000000" w:rsidRDefault="00562274">
            <w:pPr>
              <w:pStyle w:val="NormalWeb"/>
              <w:divId w:val="2063093631"/>
            </w:pPr>
            <w:r>
              <w:t>1</w:t>
            </w:r>
          </w:p>
          <w:p w14:paraId="635E735F" w14:textId="77777777" w:rsidR="007464EE" w:rsidRDefault="007464EE"/>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7D52E28"/>
    <w:multiLevelType w:val="multilevel"/>
    <w:tmpl w:val="F4A4D0E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274"/>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464EE"/>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069143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91083291">
      <w:bodyDiv w:val="1"/>
      <w:marLeft w:val="0"/>
      <w:marRight w:val="0"/>
      <w:marTop w:val="0"/>
      <w:marBottom w:val="0"/>
      <w:divBdr>
        <w:top w:val="none" w:sz="0" w:space="0" w:color="auto"/>
        <w:left w:val="none" w:sz="0" w:space="0" w:color="auto"/>
        <w:bottom w:val="none" w:sz="0" w:space="0" w:color="auto"/>
        <w:right w:val="none" w:sz="0" w:space="0" w:color="auto"/>
      </w:divBdr>
    </w:div>
    <w:div w:id="47533971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39008953">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8957344">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58444260">
      <w:bodyDiv w:val="1"/>
      <w:marLeft w:val="0"/>
      <w:marRight w:val="0"/>
      <w:marTop w:val="0"/>
      <w:marBottom w:val="0"/>
      <w:divBdr>
        <w:top w:val="none" w:sz="0" w:space="0" w:color="auto"/>
        <w:left w:val="none" w:sz="0" w:space="0" w:color="auto"/>
        <w:bottom w:val="none" w:sz="0" w:space="0" w:color="auto"/>
        <w:right w:val="none" w:sz="0" w:space="0" w:color="auto"/>
      </w:divBdr>
    </w:div>
    <w:div w:id="1261573122">
      <w:bodyDiv w:val="1"/>
      <w:marLeft w:val="0"/>
      <w:marRight w:val="0"/>
      <w:marTop w:val="0"/>
      <w:marBottom w:val="0"/>
      <w:divBdr>
        <w:top w:val="none" w:sz="0" w:space="0" w:color="auto"/>
        <w:left w:val="none" w:sz="0" w:space="0" w:color="auto"/>
        <w:bottom w:val="none" w:sz="0" w:space="0" w:color="auto"/>
        <w:right w:val="none" w:sz="0" w:space="0" w:color="auto"/>
      </w:divBdr>
    </w:div>
    <w:div w:id="131271626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1237994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4732512">
      <w:bodyDiv w:val="1"/>
      <w:marLeft w:val="0"/>
      <w:marRight w:val="0"/>
      <w:marTop w:val="0"/>
      <w:marBottom w:val="0"/>
      <w:divBdr>
        <w:top w:val="none" w:sz="0" w:space="0" w:color="auto"/>
        <w:left w:val="none" w:sz="0" w:space="0" w:color="auto"/>
        <w:bottom w:val="none" w:sz="0" w:space="0" w:color="auto"/>
        <w:right w:val="none" w:sz="0" w:space="0" w:color="auto"/>
      </w:divBdr>
    </w:div>
    <w:div w:id="193189137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630936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image" Target="media/image5.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234570</Words>
  <Characters>1337052</Characters>
  <Application>Microsoft Office Word</Application>
  <DocSecurity>8</DocSecurity>
  <Lines>11142</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1568486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2021-06-07T12:55:00Z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