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A3B3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A3B3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A3B3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A3B3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A3B3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A3B3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A3B3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A3B3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A3B3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A3B3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A3B3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A3B3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A3B3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6CC1B720" w:rsidR="00B66AF3" w:rsidRDefault="00EA3B37"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76585B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047F35C4"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E4C27CB" w14:textId="77777777" w:rsidR="00275027" w:rsidRDefault="00275027"/>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A9F717C" w14:textId="77777777" w:rsidR="00275027" w:rsidRDefault="00275027"/>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A647AC0" w14:textId="77777777" w:rsidR="00000000" w:rsidRDefault="00EA3B37">
            <w:pPr>
              <w:pStyle w:val="NormalWeb"/>
              <w:divId w:val="298921050"/>
            </w:pPr>
            <w:r>
              <w:t>3.2</w:t>
            </w:r>
          </w:p>
          <w:p w14:paraId="3BC5E8C0" w14:textId="77777777" w:rsidR="00000000" w:rsidRDefault="00EA3B37">
            <w:pPr>
              <w:pStyle w:val="NormalWeb"/>
              <w:divId w:val="298921050"/>
            </w:pPr>
            <w:r>
              <w:t xml:space="preserve">By 2030, end preventable deaths of newborns and children under 5 years of age, with all countries aiming to reduce neonatal mortality to at least as low as 12 per </w:t>
            </w:r>
            <w:r>
              <w:lastRenderedPageBreak/>
              <w:t>1,000 live births and under-5 mortality to at least as low as 25 per 1,000 live births</w:t>
            </w:r>
          </w:p>
          <w:p w14:paraId="327ECECA" w14:textId="77777777" w:rsidR="00275027" w:rsidRDefault="00275027"/>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D86AAD7" w14:textId="77777777" w:rsidR="00000000" w:rsidRDefault="00EA3B37">
            <w:pPr>
              <w:pStyle w:val="NormalWeb"/>
              <w:divId w:val="1171215377"/>
            </w:pPr>
            <w:r>
              <w:t>3.2.2</w:t>
            </w:r>
          </w:p>
          <w:p w14:paraId="7254BDC3" w14:textId="77777777" w:rsidR="00000000" w:rsidRDefault="00EA3B37">
            <w:pPr>
              <w:pStyle w:val="NormalWeb"/>
              <w:divId w:val="1171215377"/>
            </w:pPr>
            <w:r>
              <w:t>Neonatal mortality rate</w:t>
            </w:r>
          </w:p>
          <w:p w14:paraId="3800E2DE" w14:textId="77777777" w:rsidR="00275027" w:rsidRDefault="00275027"/>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50C3066" w14:textId="77777777" w:rsidR="00275027" w:rsidRDefault="00275027"/>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44DDBE5" w14:textId="77777777" w:rsidR="00000000" w:rsidRDefault="00EA3B37">
            <w:pPr>
              <w:pStyle w:val="NormalWeb"/>
              <w:divId w:val="262763183"/>
            </w:pPr>
            <w:r>
              <w:t>2014-15</w:t>
            </w:r>
          </w:p>
          <w:p w14:paraId="69F9D2D4" w14:textId="77777777" w:rsidR="00275027" w:rsidRDefault="00275027"/>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01A0BEC" w14:textId="77777777" w:rsidR="00275027" w:rsidRDefault="00275027"/>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1181F0E" w14:textId="77777777" w:rsidR="00000000" w:rsidRDefault="00EA3B37">
            <w:pPr>
              <w:pStyle w:val="NormalWeb"/>
              <w:divId w:val="1917277748"/>
            </w:pPr>
            <w:r>
              <w:t>UNICEF</w:t>
            </w:r>
          </w:p>
          <w:p w14:paraId="156C15DC" w14:textId="77777777" w:rsidR="00275027" w:rsidRDefault="00275027"/>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E8F4E1F" w14:textId="77777777" w:rsidR="00275027" w:rsidRDefault="00275027"/>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2EDC76B" w14:textId="77777777" w:rsidR="00000000" w:rsidRDefault="00EA3B37">
            <w:pPr>
              <w:pStyle w:val="NormalWeb"/>
              <w:divId w:val="179591141"/>
            </w:pPr>
            <w:r>
              <w:t>National Institute of Statistics of Rwanda</w:t>
            </w:r>
          </w:p>
          <w:p w14:paraId="070835BB" w14:textId="77777777" w:rsidR="00275027" w:rsidRDefault="00275027"/>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10202F3" w14:textId="77777777" w:rsidR="00275027" w:rsidRDefault="00275027"/>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5381113" w14:textId="77777777" w:rsidR="00275027" w:rsidRDefault="00275027"/>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2F3D5D9" w14:textId="77777777" w:rsidR="00275027" w:rsidRDefault="00275027"/>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F5FDEC5" w14:textId="77777777" w:rsidR="00275027" w:rsidRDefault="00275027"/>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BF1E5A2" w14:textId="77777777" w:rsidR="00275027" w:rsidRDefault="00275027"/>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43FAFEF" w14:textId="77777777" w:rsidR="00000000" w:rsidRDefault="00EA3B37">
            <w:pPr>
              <w:pStyle w:val="NormalWeb"/>
              <w:divId w:val="973222097"/>
            </w:pPr>
            <w:hyperlink r:id="rId19" w:history="1">
              <w:r>
                <w:rPr>
                  <w:rStyle w:val="Hyperlink"/>
                </w:rPr>
                <w:t>info@statistics.gov.rw</w:t>
              </w:r>
            </w:hyperlink>
          </w:p>
          <w:p w14:paraId="3A4D265C" w14:textId="77777777" w:rsidR="00275027" w:rsidRDefault="00275027"/>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CC57CA7" w14:textId="77777777" w:rsidR="00275027" w:rsidRDefault="00275027"/>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F7A7B5B" w14:textId="77777777" w:rsidR="00000000" w:rsidRDefault="00EA3B37">
            <w:pPr>
              <w:pStyle w:val="NormalWeb"/>
              <w:divId w:val="2135563077"/>
            </w:pPr>
            <w:r>
              <w:t>It Is the probability of a child born alive in a specified period will die during the first 28 completed days of life if subject to age-specific mortality rates of that period.</w:t>
            </w:r>
          </w:p>
          <w:p w14:paraId="08DB27B5" w14:textId="77777777" w:rsidR="00000000" w:rsidRDefault="00EA3B37">
            <w:pPr>
              <w:pStyle w:val="NormalWeb"/>
              <w:divId w:val="2135563077"/>
            </w:pPr>
            <w:r>
              <w:t>The time reference of NMR is not the year in which the survey is undertaken; ra</w:t>
            </w:r>
            <w:r>
              <w:t>ther it is the five years period preceding the survey date. Hence, if an exact time point is needed as a time reference, it must be taken as the mid of the five-year interval preceding the survey date.</w:t>
            </w:r>
          </w:p>
          <w:p w14:paraId="5A8EEF78" w14:textId="77777777" w:rsidR="00275027" w:rsidRDefault="00275027"/>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A75DE3F" w14:textId="77777777" w:rsidR="00000000" w:rsidRDefault="00EA3B37">
            <w:pPr>
              <w:pStyle w:val="NormalWeb"/>
              <w:divId w:val="948271777"/>
            </w:pPr>
            <w:r>
              <w:t>Rate per 1000 live births</w:t>
            </w:r>
          </w:p>
          <w:p w14:paraId="46DC08ED" w14:textId="77777777" w:rsidR="00275027" w:rsidRDefault="00275027"/>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24F5779" w14:textId="77777777" w:rsidR="00275027" w:rsidRDefault="00275027"/>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8DB7B99" w14:textId="77777777" w:rsidR="00275027" w:rsidRDefault="00275027"/>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2170BA" w14:textId="77777777" w:rsidR="00275027" w:rsidRDefault="00275027"/>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8EE7FBD" w14:textId="77777777" w:rsidR="00275027" w:rsidRDefault="00275027"/>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83C5061" w14:textId="77777777" w:rsidR="00000000" w:rsidRDefault="00EA3B37">
            <w:pPr>
              <w:pStyle w:val="NormalWeb"/>
              <w:divId w:val="816192806"/>
            </w:pPr>
            <w:r>
              <w:t>3-5 Years</w:t>
            </w:r>
          </w:p>
          <w:p w14:paraId="3CE48955" w14:textId="77777777" w:rsidR="00275027" w:rsidRDefault="00275027"/>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6755188" w14:textId="77777777" w:rsidR="00275027" w:rsidRDefault="00275027"/>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B9BAD9A" w14:textId="77777777" w:rsidR="00000000" w:rsidRDefault="00EA3B37">
            <w:pPr>
              <w:pStyle w:val="NormalWeb"/>
              <w:divId w:val="2110004624"/>
            </w:pPr>
            <w:r>
              <w:t>Rwanda Demographic Health Survey (RDHS)</w:t>
            </w:r>
          </w:p>
          <w:p w14:paraId="2E5FDCF7" w14:textId="77777777" w:rsidR="00275027" w:rsidRDefault="00275027"/>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2EACB86A" w14:textId="77777777" w:rsidR="00275027" w:rsidRDefault="00275027"/>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32B7554" w14:textId="77777777" w:rsidR="00275027" w:rsidRDefault="00275027"/>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540E18C" w14:textId="77777777" w:rsidR="00275027" w:rsidRDefault="00275027"/>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5197D05" w14:textId="77777777" w:rsidR="00275027" w:rsidRDefault="00275027"/>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DDDF564" w14:textId="77777777" w:rsidR="00275027" w:rsidRDefault="00275027"/>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7B7936E" w14:textId="77777777" w:rsidR="00000000" w:rsidRDefault="00EA3B37">
            <w:pPr>
              <w:pStyle w:val="NormalWeb"/>
              <w:divId w:val="1192957380"/>
            </w:pPr>
            <w:r>
              <w:t>NMR is derived from DHS data using the direct method. The direct method uses data collected on birth histories of women of childbearing age and produces the probability of dying before age one for children born alive, among women of childbearing age, durin</w:t>
            </w:r>
            <w:r>
              <w:t>g five-year periods before the</w:t>
            </w:r>
          </w:p>
          <w:p w14:paraId="589FD84C" w14:textId="77777777" w:rsidR="00000000" w:rsidRDefault="00EA3B37">
            <w:pPr>
              <w:pStyle w:val="NormalWeb"/>
              <w:divId w:val="1192957380"/>
            </w:pPr>
            <w:r>
              <w:t xml:space="preserve">survey. Direct method requires each </w:t>
            </w:r>
            <w:proofErr w:type="spellStart"/>
            <w:r>
              <w:t>childâ</w:t>
            </w:r>
            <w:proofErr w:type="spellEnd"/>
            <w:r>
              <w:t>€™s date of birth, survival status, and age of the child on the date of the interview if alive and if not alive the age at death of each live births.</w:t>
            </w:r>
          </w:p>
          <w:p w14:paraId="0739C6D6" w14:textId="77777777" w:rsidR="00000000" w:rsidRDefault="00EA3B37">
            <w:pPr>
              <w:pStyle w:val="NormalWeb"/>
              <w:divId w:val="1192957380"/>
            </w:pPr>
            <w:r>
              <w:t>Where D &lt;28 days denotes the numb</w:t>
            </w:r>
            <w:r>
              <w:t xml:space="preserve">er of deaths of infants (&lt;28 days ) in the last 5 years before the survey and </w:t>
            </w:r>
            <w:proofErr w:type="spellStart"/>
            <w:r>
              <w:t>Lb</w:t>
            </w:r>
            <w:proofErr w:type="spellEnd"/>
            <w:r>
              <w:t xml:space="preserve"> is the total number of Live births in 5 years before the survey.</w:t>
            </w:r>
          </w:p>
          <w:p w14:paraId="4E8DB072" w14:textId="77777777" w:rsidR="00275027" w:rsidRDefault="00275027"/>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CB6E1CD" w14:textId="77777777" w:rsidR="00275027" w:rsidRDefault="00275027"/>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F014DE2" w14:textId="77777777" w:rsidR="00275027" w:rsidRDefault="00275027"/>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015E430" w14:textId="77777777" w:rsidR="00275027" w:rsidRDefault="00275027"/>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2E006D7" w14:textId="77777777" w:rsidR="00275027" w:rsidRDefault="00275027"/>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7733442" w14:textId="77777777" w:rsidR="00275027" w:rsidRDefault="00275027"/>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9A88CC2" w14:textId="77777777" w:rsidR="00275027" w:rsidRDefault="00275027"/>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22CE4F0" w14:textId="77777777" w:rsidR="00275027" w:rsidRDefault="00275027"/>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F57ABB1" w14:textId="77777777" w:rsidR="00275027" w:rsidRDefault="00275027"/>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3371A24" w14:textId="77777777" w:rsidR="00000000" w:rsidRDefault="00EA3B37">
            <w:pPr>
              <w:pStyle w:val="Heading2"/>
              <w:divId w:val="1061909234"/>
              <w:rPr>
                <w:rFonts w:eastAsia="Times New Roman"/>
                <w:sz w:val="36"/>
                <w:szCs w:val="36"/>
              </w:rPr>
            </w:pPr>
            <w:r>
              <w:rPr>
                <w:rFonts w:eastAsia="Times New Roman"/>
              </w:rPr>
              <w:t>Earliest available data</w:t>
            </w:r>
          </w:p>
          <w:p w14:paraId="13F29413" w14:textId="77777777" w:rsidR="00000000" w:rsidRDefault="00EA3B37">
            <w:pPr>
              <w:pStyle w:val="NormalWeb"/>
              <w:divId w:val="1061909234"/>
            </w:pPr>
            <w:r>
              <w:t>1992</w:t>
            </w:r>
          </w:p>
          <w:p w14:paraId="5C274AD5" w14:textId="77777777" w:rsidR="00000000" w:rsidRDefault="00EA3B37">
            <w:pPr>
              <w:pStyle w:val="Heading2"/>
              <w:divId w:val="1061909234"/>
              <w:rPr>
                <w:rFonts w:eastAsia="Times New Roman"/>
              </w:rPr>
            </w:pPr>
            <w:r>
              <w:rPr>
                <w:rFonts w:eastAsia="Times New Roman"/>
              </w:rPr>
              <w:t>Geographical coverage</w:t>
            </w:r>
          </w:p>
          <w:p w14:paraId="6A6EB47A" w14:textId="77777777" w:rsidR="00000000" w:rsidRDefault="00EA3B37">
            <w:pPr>
              <w:pStyle w:val="NormalWeb"/>
              <w:divId w:val="1061909234"/>
            </w:pPr>
            <w:r>
              <w:t>National</w:t>
            </w:r>
          </w:p>
          <w:p w14:paraId="340EAA20" w14:textId="77777777" w:rsidR="00000000" w:rsidRDefault="00EA3B37">
            <w:pPr>
              <w:pStyle w:val="Heading2"/>
              <w:divId w:val="1061909234"/>
              <w:rPr>
                <w:rFonts w:eastAsia="Times New Roman"/>
              </w:rPr>
            </w:pPr>
            <w:r>
              <w:rPr>
                <w:rFonts w:eastAsia="Times New Roman"/>
              </w:rPr>
              <w:t>Disaggregation</w:t>
            </w:r>
          </w:p>
          <w:p w14:paraId="31A1667E" w14:textId="77777777" w:rsidR="00000000" w:rsidRDefault="00EA3B37">
            <w:pPr>
              <w:numPr>
                <w:ilvl w:val="0"/>
                <w:numId w:val="5"/>
              </w:numPr>
              <w:spacing w:before="100" w:beforeAutospacing="1" w:after="100" w:afterAutospacing="1" w:line="240" w:lineRule="auto"/>
              <w:divId w:val="1061909234"/>
              <w:rPr>
                <w:rFonts w:eastAsia="Times New Roman"/>
              </w:rPr>
            </w:pPr>
            <w:r>
              <w:rPr>
                <w:rFonts w:eastAsia="Times New Roman"/>
              </w:rPr>
              <w:t>Geographical: National, Province, District Residence (Urban &amp; Rural)</w:t>
            </w:r>
          </w:p>
          <w:p w14:paraId="17E5B396" w14:textId="77777777" w:rsidR="00000000" w:rsidRDefault="00EA3B37">
            <w:pPr>
              <w:numPr>
                <w:ilvl w:val="0"/>
                <w:numId w:val="5"/>
              </w:numPr>
              <w:spacing w:before="100" w:beforeAutospacing="1" w:after="100" w:afterAutospacing="1" w:line="240" w:lineRule="auto"/>
              <w:divId w:val="1061909234"/>
              <w:rPr>
                <w:rFonts w:eastAsia="Times New Roman"/>
              </w:rPr>
            </w:pPr>
            <w:r>
              <w:rPr>
                <w:rFonts w:eastAsia="Times New Roman"/>
              </w:rPr>
              <w:t>Sex</w:t>
            </w:r>
          </w:p>
          <w:p w14:paraId="622743BA" w14:textId="77777777" w:rsidR="00000000" w:rsidRDefault="00EA3B37">
            <w:pPr>
              <w:numPr>
                <w:ilvl w:val="0"/>
                <w:numId w:val="5"/>
              </w:numPr>
              <w:spacing w:before="100" w:beforeAutospacing="1" w:after="100" w:afterAutospacing="1" w:line="240" w:lineRule="auto"/>
              <w:divId w:val="1061909234"/>
              <w:rPr>
                <w:rFonts w:eastAsia="Times New Roman"/>
              </w:rPr>
            </w:pPr>
            <w:r>
              <w:rPr>
                <w:rFonts w:eastAsia="Times New Roman"/>
              </w:rPr>
              <w:t>Socio-economic characteristics of mothers: education,</w:t>
            </w:r>
          </w:p>
          <w:p w14:paraId="175E264B" w14:textId="77777777" w:rsidR="00000000" w:rsidRDefault="00EA3B37">
            <w:pPr>
              <w:pStyle w:val="NormalWeb"/>
              <w:divId w:val="1061909234"/>
            </w:pPr>
            <w:r>
              <w:t>wealth quintiles</w:t>
            </w:r>
          </w:p>
          <w:p w14:paraId="11EFB80E" w14:textId="77777777" w:rsidR="00000000" w:rsidRDefault="00EA3B37">
            <w:pPr>
              <w:pStyle w:val="NormalWeb"/>
              <w:divId w:val="1061909234"/>
            </w:pPr>
            <w:r>
              <w:t>Note that the reference year for NMR by socio-economic characteristic is 10 years period preceding the survey.</w:t>
            </w:r>
          </w:p>
          <w:p w14:paraId="3474BC64" w14:textId="77777777" w:rsidR="00275027" w:rsidRDefault="00275027"/>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792FF78" w14:textId="77777777" w:rsidR="00000000" w:rsidRDefault="00EA3B37">
            <w:pPr>
              <w:pStyle w:val="Heading2"/>
              <w:divId w:val="2104178128"/>
              <w:rPr>
                <w:rFonts w:eastAsia="Times New Roman"/>
                <w:sz w:val="36"/>
                <w:szCs w:val="36"/>
              </w:rPr>
            </w:pPr>
            <w:r>
              <w:rPr>
                <w:rFonts w:eastAsia="Times New Roman"/>
              </w:rPr>
              <w:t>Global indicator description</w:t>
            </w:r>
          </w:p>
          <w:p w14:paraId="5D5F949B" w14:textId="77777777" w:rsidR="00000000" w:rsidRDefault="00EA3B37">
            <w:pPr>
              <w:pStyle w:val="NormalWeb"/>
              <w:divId w:val="2104178128"/>
            </w:pPr>
            <w:r>
              <w:t>Probability that a child born in a specific year or period will die during the first 28 completed days of life if subject to age-specific mortality rates of that period, expressed per 1000 live births. Neonatal deaths (deaths among live births during the f</w:t>
            </w:r>
            <w:r>
              <w:t>irst 28 completed days of life) may be subdivided into early neonatal deaths, occurring during the first 7 days of life, and late neonatal deaths, occurring after the 7th day but before the 28th completed day of life.</w:t>
            </w:r>
          </w:p>
          <w:p w14:paraId="36D4DB72" w14:textId="77777777" w:rsidR="00000000" w:rsidRDefault="00EA3B37">
            <w:pPr>
              <w:pStyle w:val="Heading2"/>
              <w:divId w:val="2104178128"/>
              <w:rPr>
                <w:rFonts w:eastAsia="Times New Roman"/>
              </w:rPr>
            </w:pPr>
            <w:r>
              <w:rPr>
                <w:rFonts w:eastAsia="Times New Roman"/>
              </w:rPr>
              <w:t>Link to UN Metadata</w:t>
            </w:r>
          </w:p>
          <w:p w14:paraId="1EF375CA" w14:textId="77777777" w:rsidR="00000000" w:rsidRDefault="00EA3B37">
            <w:pPr>
              <w:pStyle w:val="NormalWeb"/>
              <w:divId w:val="2104178128"/>
            </w:pPr>
            <w:hyperlink r:id="rId20" w:tgtFrame="_blank" w:history="1">
              <w:r>
                <w:rPr>
                  <w:color w:val="0000FF"/>
                  <w:u w:val="single"/>
                </w:rPr>
                <w:br/>
              </w:r>
            </w:hyperlink>
          </w:p>
          <w:p w14:paraId="7CFA83E5" w14:textId="77777777" w:rsidR="00275027" w:rsidRDefault="00275027"/>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18A0AC1" w14:textId="77777777" w:rsidR="00000000" w:rsidRDefault="00EA3B37">
            <w:pPr>
              <w:pStyle w:val="Heading2"/>
              <w:divId w:val="832721525"/>
              <w:rPr>
                <w:rFonts w:eastAsia="Times New Roman"/>
                <w:sz w:val="36"/>
                <w:szCs w:val="36"/>
              </w:rPr>
            </w:pPr>
            <w:r>
              <w:rPr>
                <w:rFonts w:eastAsia="Times New Roman"/>
              </w:rPr>
              <w:t>UN designated tier</w:t>
            </w:r>
          </w:p>
          <w:p w14:paraId="17CB5B38" w14:textId="77777777" w:rsidR="00000000" w:rsidRDefault="00EA3B37">
            <w:pPr>
              <w:pStyle w:val="NormalWeb"/>
              <w:divId w:val="832721525"/>
            </w:pPr>
            <w:r>
              <w:t>1</w:t>
            </w:r>
          </w:p>
          <w:p w14:paraId="6F77234C" w14:textId="77777777" w:rsidR="00275027" w:rsidRDefault="00275027"/>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161202E"/>
    <w:multiLevelType w:val="multilevel"/>
    <w:tmpl w:val="9440C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7502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3B37"/>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9591141">
      <w:bodyDiv w:val="1"/>
      <w:marLeft w:val="0"/>
      <w:marRight w:val="0"/>
      <w:marTop w:val="0"/>
      <w:marBottom w:val="0"/>
      <w:divBdr>
        <w:top w:val="none" w:sz="0" w:space="0" w:color="auto"/>
        <w:left w:val="none" w:sz="0" w:space="0" w:color="auto"/>
        <w:bottom w:val="none" w:sz="0" w:space="0" w:color="auto"/>
        <w:right w:val="none" w:sz="0" w:space="0" w:color="auto"/>
      </w:divBdr>
    </w:div>
    <w:div w:id="262763183">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9892105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6192806">
      <w:bodyDiv w:val="1"/>
      <w:marLeft w:val="0"/>
      <w:marRight w:val="0"/>
      <w:marTop w:val="0"/>
      <w:marBottom w:val="0"/>
      <w:divBdr>
        <w:top w:val="none" w:sz="0" w:space="0" w:color="auto"/>
        <w:left w:val="none" w:sz="0" w:space="0" w:color="auto"/>
        <w:bottom w:val="none" w:sz="0" w:space="0" w:color="auto"/>
        <w:right w:val="none" w:sz="0" w:space="0" w:color="auto"/>
      </w:divBdr>
    </w:div>
    <w:div w:id="832721525">
      <w:bodyDiv w:val="1"/>
      <w:marLeft w:val="0"/>
      <w:marRight w:val="0"/>
      <w:marTop w:val="0"/>
      <w:marBottom w:val="0"/>
      <w:divBdr>
        <w:top w:val="none" w:sz="0" w:space="0" w:color="auto"/>
        <w:left w:val="none" w:sz="0" w:space="0" w:color="auto"/>
        <w:bottom w:val="none" w:sz="0" w:space="0" w:color="auto"/>
        <w:right w:val="none" w:sz="0" w:space="0" w:color="auto"/>
      </w:divBdr>
    </w:div>
    <w:div w:id="948271777">
      <w:bodyDiv w:val="1"/>
      <w:marLeft w:val="0"/>
      <w:marRight w:val="0"/>
      <w:marTop w:val="0"/>
      <w:marBottom w:val="0"/>
      <w:divBdr>
        <w:top w:val="none" w:sz="0" w:space="0" w:color="auto"/>
        <w:left w:val="none" w:sz="0" w:space="0" w:color="auto"/>
        <w:bottom w:val="none" w:sz="0" w:space="0" w:color="auto"/>
        <w:right w:val="none" w:sz="0" w:space="0" w:color="auto"/>
      </w:divBdr>
    </w:div>
    <w:div w:id="973222097">
      <w:bodyDiv w:val="1"/>
      <w:marLeft w:val="0"/>
      <w:marRight w:val="0"/>
      <w:marTop w:val="0"/>
      <w:marBottom w:val="0"/>
      <w:divBdr>
        <w:top w:val="none" w:sz="0" w:space="0" w:color="auto"/>
        <w:left w:val="none" w:sz="0" w:space="0" w:color="auto"/>
        <w:bottom w:val="none" w:sz="0" w:space="0" w:color="auto"/>
        <w:right w:val="none" w:sz="0" w:space="0" w:color="auto"/>
      </w:divBdr>
    </w:div>
    <w:div w:id="106190923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71215377">
      <w:bodyDiv w:val="1"/>
      <w:marLeft w:val="0"/>
      <w:marRight w:val="0"/>
      <w:marTop w:val="0"/>
      <w:marBottom w:val="0"/>
      <w:divBdr>
        <w:top w:val="none" w:sz="0" w:space="0" w:color="auto"/>
        <w:left w:val="none" w:sz="0" w:space="0" w:color="auto"/>
        <w:bottom w:val="none" w:sz="0" w:space="0" w:color="auto"/>
        <w:right w:val="none" w:sz="0" w:space="0" w:color="auto"/>
      </w:divBdr>
    </w:div>
    <w:div w:id="1192957380">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1727774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04178128">
      <w:bodyDiv w:val="1"/>
      <w:marLeft w:val="0"/>
      <w:marRight w:val="0"/>
      <w:marTop w:val="0"/>
      <w:marBottom w:val="0"/>
      <w:divBdr>
        <w:top w:val="none" w:sz="0" w:space="0" w:color="auto"/>
        <w:left w:val="none" w:sz="0" w:space="0" w:color="auto"/>
        <w:bottom w:val="none" w:sz="0" w:space="0" w:color="auto"/>
        <w:right w:val="none" w:sz="0" w:space="0" w:color="auto"/>
      </w:divBdr>
    </w:div>
    <w:div w:id="2110004624">
      <w:bodyDiv w:val="1"/>
      <w:marLeft w:val="0"/>
      <w:marRight w:val="0"/>
      <w:marTop w:val="0"/>
      <w:marBottom w:val="0"/>
      <w:divBdr>
        <w:top w:val="none" w:sz="0" w:space="0" w:color="auto"/>
        <w:left w:val="none" w:sz="0" w:space="0" w:color="auto"/>
        <w:bottom w:val="none" w:sz="0" w:space="0" w:color="auto"/>
        <w:right w:val="none" w:sz="0" w:space="0" w:color="auto"/>
      </w:divBdr>
    </w:div>
    <w:div w:id="213556307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files/metadata-compilation/Metadata-Goal-3.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12</Pages>
  <Words>234604</Words>
  <Characters>1337244</Characters>
  <Application>Microsoft Office Word</Application>
  <DocSecurity>8</DocSecurity>
  <Lines>11143</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1568711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