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C4CA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C4CA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C4CA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C4CA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C4CA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C4CA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C4CA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C4CA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C4CA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C4CA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C4CA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C4CA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C4CA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48B5FF1A" w:rsidR="00B66AF3" w:rsidRDefault="00DC4CAE"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793A01B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B8F1E0A"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EB4AA50" w14:textId="77777777" w:rsidR="00A97135" w:rsidRDefault="00A97135"/>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3F6892B" w14:textId="77777777" w:rsidR="00A97135" w:rsidRDefault="00A97135"/>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1104482" w14:textId="77777777" w:rsidR="00000000" w:rsidRDefault="00DC4CAE">
            <w:pPr>
              <w:pStyle w:val="NormalWeb"/>
              <w:divId w:val="335041259"/>
            </w:pPr>
            <w:r>
              <w:t>5.3</w:t>
            </w:r>
          </w:p>
          <w:p w14:paraId="2821065F" w14:textId="77777777" w:rsidR="00000000" w:rsidRDefault="00DC4CAE">
            <w:pPr>
              <w:pStyle w:val="NormalWeb"/>
              <w:divId w:val="335041259"/>
            </w:pPr>
            <w:r>
              <w:t>Eliminate all harmful practices, such as child, early and forced marriage and female genital mutilation</w:t>
            </w:r>
          </w:p>
          <w:p w14:paraId="15FE2782" w14:textId="77777777" w:rsidR="00A97135" w:rsidRDefault="00A97135"/>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2C66D1D" w14:textId="77777777" w:rsidR="00000000" w:rsidRDefault="00DC4CAE">
            <w:pPr>
              <w:pStyle w:val="NormalWeb"/>
              <w:divId w:val="1379744815"/>
            </w:pPr>
            <w:r>
              <w:t>5.3.1</w:t>
            </w:r>
          </w:p>
          <w:p w14:paraId="6154B559" w14:textId="77777777" w:rsidR="00000000" w:rsidRDefault="00DC4CAE">
            <w:pPr>
              <w:pStyle w:val="NormalWeb"/>
              <w:divId w:val="1379744815"/>
            </w:pPr>
            <w:r>
              <w:t>Proportion of women aged 20-24 years who were married or in a union before age 15 and before age 18</w:t>
            </w:r>
          </w:p>
          <w:p w14:paraId="09BDF093" w14:textId="77777777" w:rsidR="00A97135" w:rsidRDefault="00A97135"/>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6C2F7B1" w14:textId="77777777" w:rsidR="00A97135" w:rsidRDefault="00A97135"/>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406737D" w14:textId="77777777" w:rsidR="00000000" w:rsidRDefault="00DC4CAE">
            <w:pPr>
              <w:pStyle w:val="NormalWeb"/>
              <w:divId w:val="279193647"/>
            </w:pPr>
            <w:r>
              <w:t>2014-15</w:t>
            </w:r>
          </w:p>
          <w:p w14:paraId="7689544E" w14:textId="77777777" w:rsidR="00A97135" w:rsidRDefault="00A97135"/>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D7422A2" w14:textId="77777777" w:rsidR="00A97135" w:rsidRDefault="00A97135"/>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36DA82B" w14:textId="77777777" w:rsidR="00000000" w:rsidRDefault="00DC4CAE">
            <w:pPr>
              <w:pStyle w:val="NormalWeb"/>
              <w:divId w:val="996155925"/>
            </w:pPr>
            <w:r>
              <w:t>UNICEF</w:t>
            </w:r>
          </w:p>
          <w:p w14:paraId="50D97A1F" w14:textId="77777777" w:rsidR="00A97135" w:rsidRDefault="00A97135"/>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22EE4E2" w14:textId="77777777" w:rsidR="00A97135" w:rsidRDefault="00A97135"/>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4CC9456" w14:textId="77777777" w:rsidR="00000000" w:rsidRDefault="00DC4CAE">
            <w:pPr>
              <w:pStyle w:val="NormalWeb"/>
              <w:divId w:val="470751738"/>
            </w:pPr>
            <w:r>
              <w:t>National Institute of Statistics of Rwanda</w:t>
            </w:r>
          </w:p>
          <w:p w14:paraId="6763A160" w14:textId="77777777" w:rsidR="00A97135" w:rsidRDefault="00A97135"/>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432BCB5" w14:textId="77777777" w:rsidR="00A97135" w:rsidRDefault="00A97135"/>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97E6DFA" w14:textId="77777777" w:rsidR="00A97135" w:rsidRDefault="00A97135"/>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24E0455" w14:textId="77777777" w:rsidR="00A97135" w:rsidRDefault="00A97135"/>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6091C06" w14:textId="77777777" w:rsidR="00A97135" w:rsidRDefault="00A97135"/>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68508A5" w14:textId="77777777" w:rsidR="00A97135" w:rsidRDefault="00A97135"/>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CF060BC" w14:textId="77777777" w:rsidR="00000000" w:rsidRDefault="00DC4CAE">
            <w:pPr>
              <w:pStyle w:val="NormalWeb"/>
              <w:divId w:val="950555710"/>
            </w:pPr>
            <w:hyperlink r:id="rId19" w:history="1">
              <w:r>
                <w:rPr>
                  <w:rStyle w:val="Hyperlink"/>
                </w:rPr>
                <w:t>info@statistics.gov.rw</w:t>
              </w:r>
            </w:hyperlink>
          </w:p>
          <w:p w14:paraId="3CBBF7F8" w14:textId="77777777" w:rsidR="00A97135" w:rsidRDefault="00A97135"/>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224BF9C" w14:textId="77777777" w:rsidR="00A97135" w:rsidRDefault="00A97135"/>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22DEB24" w14:textId="77777777" w:rsidR="00000000" w:rsidRDefault="00DC4CAE">
            <w:pPr>
              <w:pStyle w:val="NormalWeb"/>
              <w:divId w:val="651638128"/>
            </w:pPr>
            <w:r>
              <w:t>Percentage of women and men who were first married or lived with a spouse or consensual partner by specific exact ages.</w:t>
            </w:r>
          </w:p>
          <w:p w14:paraId="26A2966D" w14:textId="77777777" w:rsidR="00A97135" w:rsidRDefault="00A97135"/>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CACA7A7" w14:textId="77777777" w:rsidR="00000000" w:rsidRDefault="00DC4CAE">
            <w:pPr>
              <w:pStyle w:val="NormalWeb"/>
              <w:divId w:val="1181814765"/>
            </w:pPr>
            <w:r>
              <w:t>Percentage (%)</w:t>
            </w:r>
          </w:p>
          <w:p w14:paraId="46A898EB" w14:textId="77777777" w:rsidR="00A97135" w:rsidRDefault="00A97135"/>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3C618F5" w14:textId="77777777" w:rsidR="00000000" w:rsidRDefault="00DC4CAE">
            <w:pPr>
              <w:pStyle w:val="NormalWeb"/>
              <w:divId w:val="1291745891"/>
            </w:pPr>
            <w:r>
              <w:t>WHO 100 Core Health Indicators: Early marriage</w:t>
            </w:r>
          </w:p>
          <w:p w14:paraId="01B83C7C" w14:textId="77777777" w:rsidR="00000000" w:rsidRDefault="00DC4CAE">
            <w:pPr>
              <w:pStyle w:val="NormalWeb"/>
              <w:divId w:val="1291745891"/>
            </w:pPr>
            <w:r>
              <w:t>MICS6 Indicator PR.4a: Child marriage â€“ before age 15</w:t>
            </w:r>
          </w:p>
          <w:p w14:paraId="13F50D7B" w14:textId="77777777" w:rsidR="00000000" w:rsidRDefault="00DC4CAE">
            <w:pPr>
              <w:pStyle w:val="NormalWeb"/>
              <w:divId w:val="1291745891"/>
            </w:pPr>
            <w:r>
              <w:t>MICS6 Indicator PR.4b: Child marriage â€“ before age 18</w:t>
            </w:r>
          </w:p>
          <w:p w14:paraId="3B12F683" w14:textId="77777777" w:rsidR="00A97135" w:rsidRDefault="00A97135"/>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187CD5D" w14:textId="77777777" w:rsidR="00A97135" w:rsidRDefault="00A97135"/>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1DE5775" w14:textId="77777777" w:rsidR="00A97135" w:rsidRDefault="00A97135"/>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9CDE1D8" w14:textId="77777777" w:rsidR="00A97135" w:rsidRDefault="00A97135"/>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8D9CB32" w14:textId="77777777" w:rsidR="00000000" w:rsidRDefault="00DC4CAE">
            <w:pPr>
              <w:pStyle w:val="NormalWeb"/>
              <w:divId w:val="710767184"/>
            </w:pPr>
            <w:r>
              <w:t>3-5 Years</w:t>
            </w:r>
          </w:p>
          <w:p w14:paraId="665514AE" w14:textId="77777777" w:rsidR="00A97135" w:rsidRDefault="00A97135"/>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907370B" w14:textId="77777777" w:rsidR="00A97135" w:rsidRDefault="00A97135"/>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652E2D5" w14:textId="77777777" w:rsidR="00000000" w:rsidRDefault="00DC4CAE">
            <w:pPr>
              <w:pStyle w:val="NormalWeb"/>
              <w:divId w:val="1423338340"/>
            </w:pPr>
            <w:r>
              <w:t>Rwanda Demographic Health Survey (RDHS)</w:t>
            </w:r>
          </w:p>
          <w:p w14:paraId="24D4D28F" w14:textId="77777777" w:rsidR="00A97135" w:rsidRDefault="00A97135"/>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39E6EE0" w14:textId="77777777" w:rsidR="00A97135" w:rsidRDefault="00A97135"/>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0104052" w14:textId="77777777" w:rsidR="00A97135" w:rsidRDefault="00A97135"/>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A80656D" w14:textId="77777777" w:rsidR="00A97135" w:rsidRDefault="00A97135"/>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ABFE60F" w14:textId="77777777" w:rsidR="00A97135" w:rsidRDefault="00A97135"/>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EE990A8" w14:textId="77777777" w:rsidR="00A97135" w:rsidRDefault="00A97135"/>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BE696AC" w14:textId="77777777" w:rsidR="00000000" w:rsidRDefault="00DC4CAE">
            <w:pPr>
              <w:pStyle w:val="NormalWeb"/>
              <w:divId w:val="291444464"/>
            </w:pPr>
            <w:r>
              <w:t>It is difference between date when a woman (or man) began living with first spouse or consensual partner and date of birth of woman (or man) in completed single years.</w:t>
            </w:r>
          </w:p>
          <w:p w14:paraId="382F3EC5" w14:textId="77777777" w:rsidR="00000000" w:rsidRDefault="00DC4CAE">
            <w:pPr>
              <w:pStyle w:val="NormalWeb"/>
              <w:divId w:val="291444464"/>
            </w:pPr>
            <w:r>
              <w:rPr>
                <w:rStyle w:val="Strong"/>
              </w:rPr>
              <w:t>Numerators:</w:t>
            </w:r>
            <w:r>
              <w:t> Number of women (or men) married by specific exact ages (15, 18, 20, 22, 25)</w:t>
            </w:r>
            <w:r>
              <w:t xml:space="preserve"> includes women (or men) first in a marriage or consensual union before earlier specific ages, e.g. the number of women (or men) who married before age 18 includes those who married before age 15. </w:t>
            </w:r>
          </w:p>
          <w:p w14:paraId="0787DB4B" w14:textId="77777777" w:rsidR="00000000" w:rsidRDefault="00DC4CAE">
            <w:pPr>
              <w:pStyle w:val="NormalWeb"/>
              <w:divId w:val="291444464"/>
            </w:pPr>
            <w:r>
              <w:t>Women (or men) who have never married nor lived in a conse</w:t>
            </w:r>
            <w:r>
              <w:t>nsual union are included in a separate category.</w:t>
            </w:r>
          </w:p>
          <w:p w14:paraId="01F489EB" w14:textId="77777777" w:rsidR="00000000" w:rsidRDefault="00DC4CAE">
            <w:pPr>
              <w:pStyle w:val="NormalWeb"/>
              <w:divId w:val="291444464"/>
            </w:pPr>
            <w:r>
              <w:t> </w:t>
            </w:r>
          </w:p>
          <w:p w14:paraId="1D5B9C4B" w14:textId="77777777" w:rsidR="00000000" w:rsidRDefault="00DC4CAE">
            <w:pPr>
              <w:pStyle w:val="NormalWeb"/>
              <w:divId w:val="291444464"/>
            </w:pPr>
            <w:r>
              <w:rPr>
                <w:rStyle w:val="Strong"/>
              </w:rPr>
              <w:t>Denominator:</w:t>
            </w:r>
            <w:r>
              <w:t> Number of women (or men) of all marital statuses. In ever-married samples, the denominator is adjusted by the all-woman ( or man) factors. Denominator for cohort must exclude women who have no</w:t>
            </w:r>
            <w:r>
              <w:t>t yet reached the oldest age of the specific age category</w:t>
            </w:r>
          </w:p>
          <w:p w14:paraId="5E87AB42" w14:textId="77777777" w:rsidR="00A97135" w:rsidRDefault="00A97135"/>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5C1F4CC" w14:textId="77777777" w:rsidR="00A97135" w:rsidRDefault="00A97135"/>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CD8E636" w14:textId="77777777" w:rsidR="00A97135" w:rsidRDefault="00A97135"/>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80496FC" w14:textId="77777777" w:rsidR="00A97135" w:rsidRDefault="00A97135"/>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3211492" w14:textId="77777777" w:rsidR="00A97135" w:rsidRDefault="00A97135"/>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71EE268" w14:textId="77777777" w:rsidR="00A97135" w:rsidRDefault="00A97135"/>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6E0808F" w14:textId="77777777" w:rsidR="00A97135" w:rsidRDefault="00A97135"/>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DB09A14" w14:textId="77777777" w:rsidR="00A97135" w:rsidRDefault="00A97135"/>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B13F0F2" w14:textId="77777777" w:rsidR="00A97135" w:rsidRDefault="00A97135"/>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E5DD615" w14:textId="77777777" w:rsidR="00000000" w:rsidRDefault="00DC4CAE">
            <w:pPr>
              <w:pStyle w:val="Heading2"/>
              <w:divId w:val="923688542"/>
              <w:rPr>
                <w:rFonts w:eastAsia="Times New Roman"/>
                <w:sz w:val="36"/>
                <w:szCs w:val="36"/>
              </w:rPr>
            </w:pPr>
            <w:r>
              <w:rPr>
                <w:rFonts w:eastAsia="Times New Roman"/>
              </w:rPr>
              <w:t>Earliest available data</w:t>
            </w:r>
          </w:p>
          <w:p w14:paraId="00EACCC2" w14:textId="77777777" w:rsidR="00000000" w:rsidRDefault="00DC4CAE">
            <w:pPr>
              <w:pStyle w:val="NormalWeb"/>
              <w:divId w:val="923688542"/>
            </w:pPr>
            <w:r>
              <w:t>1992</w:t>
            </w:r>
          </w:p>
          <w:p w14:paraId="4ABDDBE2" w14:textId="77777777" w:rsidR="00000000" w:rsidRDefault="00DC4CAE">
            <w:pPr>
              <w:pStyle w:val="Heading2"/>
              <w:divId w:val="923688542"/>
              <w:rPr>
                <w:rFonts w:eastAsia="Times New Roman"/>
              </w:rPr>
            </w:pPr>
            <w:r>
              <w:rPr>
                <w:rFonts w:eastAsia="Times New Roman"/>
              </w:rPr>
              <w:t>Geographical coverage</w:t>
            </w:r>
          </w:p>
          <w:p w14:paraId="70A949C9" w14:textId="77777777" w:rsidR="00000000" w:rsidRDefault="00DC4CAE">
            <w:pPr>
              <w:pStyle w:val="NormalWeb"/>
              <w:divId w:val="923688542"/>
            </w:pPr>
            <w:r>
              <w:t>National.</w:t>
            </w:r>
          </w:p>
          <w:p w14:paraId="2980A3C6" w14:textId="77777777" w:rsidR="00A97135" w:rsidRDefault="00A97135"/>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B94944D" w14:textId="77777777" w:rsidR="00000000" w:rsidRDefault="00DC4CAE">
            <w:pPr>
              <w:pStyle w:val="Heading2"/>
              <w:divId w:val="1192719095"/>
              <w:rPr>
                <w:rFonts w:eastAsia="Times New Roman"/>
                <w:sz w:val="36"/>
                <w:szCs w:val="36"/>
              </w:rPr>
            </w:pPr>
            <w:r>
              <w:rPr>
                <w:rFonts w:eastAsia="Times New Roman"/>
              </w:rPr>
              <w:t>Indicator available</w:t>
            </w:r>
          </w:p>
          <w:p w14:paraId="2E09FF94" w14:textId="77777777" w:rsidR="00000000" w:rsidRDefault="00DC4CAE">
            <w:pPr>
              <w:pStyle w:val="NormalWeb"/>
              <w:divId w:val="1192719095"/>
            </w:pPr>
            <w:r>
              <w:t>Percentage of women and men age 15-49 who were first married by specific exact ages at first marriage, according to current age</w:t>
            </w:r>
          </w:p>
          <w:p w14:paraId="509E8DAF" w14:textId="77777777" w:rsidR="00000000" w:rsidRDefault="00DC4CAE">
            <w:pPr>
              <w:pStyle w:val="Heading2"/>
              <w:divId w:val="1192719095"/>
              <w:rPr>
                <w:rFonts w:eastAsia="Times New Roman"/>
              </w:rPr>
            </w:pPr>
            <w:r>
              <w:rPr>
                <w:rFonts w:eastAsia="Times New Roman"/>
              </w:rPr>
              <w:t>Link to UN Metadata</w:t>
            </w:r>
          </w:p>
          <w:p w14:paraId="6DAE3FE6" w14:textId="77777777" w:rsidR="00000000" w:rsidRDefault="00DC4CAE">
            <w:pPr>
              <w:pStyle w:val="NormalWeb"/>
              <w:divId w:val="1192719095"/>
            </w:pPr>
            <w:r>
              <w:t>https://unstats.un.org/sdgs/metadata/files/Metadata-05-03-01.pdf</w:t>
            </w:r>
          </w:p>
          <w:p w14:paraId="50D645C7" w14:textId="77777777" w:rsidR="00A97135" w:rsidRDefault="00A97135"/>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A79360B" w14:textId="77777777" w:rsidR="00000000" w:rsidRDefault="00DC4CAE">
            <w:pPr>
              <w:pStyle w:val="Heading2"/>
              <w:divId w:val="1195340512"/>
              <w:rPr>
                <w:rFonts w:eastAsia="Times New Roman"/>
                <w:sz w:val="36"/>
                <w:szCs w:val="36"/>
              </w:rPr>
            </w:pPr>
            <w:r>
              <w:rPr>
                <w:rFonts w:eastAsia="Times New Roman"/>
              </w:rPr>
              <w:t>UN designated tier</w:t>
            </w:r>
          </w:p>
          <w:p w14:paraId="671AFC0A" w14:textId="77777777" w:rsidR="00000000" w:rsidRDefault="00DC4CAE">
            <w:pPr>
              <w:pStyle w:val="NormalWeb"/>
              <w:divId w:val="1195340512"/>
            </w:pPr>
            <w:r>
              <w:t>2</w:t>
            </w:r>
          </w:p>
          <w:p w14:paraId="114406BE" w14:textId="77777777" w:rsidR="00A97135" w:rsidRDefault="00A97135"/>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7135"/>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C4CAE"/>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 w:type="character" w:styleId="Strong">
    <w:name w:val="Strong"/>
    <w:basedOn w:val="DefaultParagraphFont"/>
    <w:uiPriority w:val="22"/>
    <w:qFormat/>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9193647">
      <w:bodyDiv w:val="1"/>
      <w:marLeft w:val="0"/>
      <w:marRight w:val="0"/>
      <w:marTop w:val="0"/>
      <w:marBottom w:val="0"/>
      <w:divBdr>
        <w:top w:val="none" w:sz="0" w:space="0" w:color="auto"/>
        <w:left w:val="none" w:sz="0" w:space="0" w:color="auto"/>
        <w:bottom w:val="none" w:sz="0" w:space="0" w:color="auto"/>
        <w:right w:val="none" w:sz="0" w:space="0" w:color="auto"/>
      </w:divBdr>
    </w:div>
    <w:div w:id="291444464">
      <w:bodyDiv w:val="1"/>
      <w:marLeft w:val="0"/>
      <w:marRight w:val="0"/>
      <w:marTop w:val="0"/>
      <w:marBottom w:val="0"/>
      <w:divBdr>
        <w:top w:val="none" w:sz="0" w:space="0" w:color="auto"/>
        <w:left w:val="none" w:sz="0" w:space="0" w:color="auto"/>
        <w:bottom w:val="none" w:sz="0" w:space="0" w:color="auto"/>
        <w:right w:val="none" w:sz="0" w:space="0" w:color="auto"/>
      </w:divBdr>
    </w:div>
    <w:div w:id="335041259">
      <w:bodyDiv w:val="1"/>
      <w:marLeft w:val="0"/>
      <w:marRight w:val="0"/>
      <w:marTop w:val="0"/>
      <w:marBottom w:val="0"/>
      <w:divBdr>
        <w:top w:val="none" w:sz="0" w:space="0" w:color="auto"/>
        <w:left w:val="none" w:sz="0" w:space="0" w:color="auto"/>
        <w:bottom w:val="none" w:sz="0" w:space="0" w:color="auto"/>
        <w:right w:val="none" w:sz="0" w:space="0" w:color="auto"/>
      </w:divBdr>
    </w:div>
    <w:div w:id="470751738">
      <w:bodyDiv w:val="1"/>
      <w:marLeft w:val="0"/>
      <w:marRight w:val="0"/>
      <w:marTop w:val="0"/>
      <w:marBottom w:val="0"/>
      <w:divBdr>
        <w:top w:val="none" w:sz="0" w:space="0" w:color="auto"/>
        <w:left w:val="none" w:sz="0" w:space="0" w:color="auto"/>
        <w:bottom w:val="none" w:sz="0" w:space="0" w:color="auto"/>
        <w:right w:val="none" w:sz="0" w:space="0" w:color="auto"/>
      </w:divBdr>
    </w:div>
    <w:div w:id="651638128">
      <w:bodyDiv w:val="1"/>
      <w:marLeft w:val="0"/>
      <w:marRight w:val="0"/>
      <w:marTop w:val="0"/>
      <w:marBottom w:val="0"/>
      <w:divBdr>
        <w:top w:val="none" w:sz="0" w:space="0" w:color="auto"/>
        <w:left w:val="none" w:sz="0" w:space="0" w:color="auto"/>
        <w:bottom w:val="none" w:sz="0" w:space="0" w:color="auto"/>
        <w:right w:val="none" w:sz="0" w:space="0" w:color="auto"/>
      </w:divBdr>
    </w:div>
    <w:div w:id="71076718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23688542">
      <w:bodyDiv w:val="1"/>
      <w:marLeft w:val="0"/>
      <w:marRight w:val="0"/>
      <w:marTop w:val="0"/>
      <w:marBottom w:val="0"/>
      <w:divBdr>
        <w:top w:val="none" w:sz="0" w:space="0" w:color="auto"/>
        <w:left w:val="none" w:sz="0" w:space="0" w:color="auto"/>
        <w:bottom w:val="none" w:sz="0" w:space="0" w:color="auto"/>
        <w:right w:val="none" w:sz="0" w:space="0" w:color="auto"/>
      </w:divBdr>
    </w:div>
    <w:div w:id="950555710">
      <w:bodyDiv w:val="1"/>
      <w:marLeft w:val="0"/>
      <w:marRight w:val="0"/>
      <w:marTop w:val="0"/>
      <w:marBottom w:val="0"/>
      <w:divBdr>
        <w:top w:val="none" w:sz="0" w:space="0" w:color="auto"/>
        <w:left w:val="none" w:sz="0" w:space="0" w:color="auto"/>
        <w:bottom w:val="none" w:sz="0" w:space="0" w:color="auto"/>
        <w:right w:val="none" w:sz="0" w:space="0" w:color="auto"/>
      </w:divBdr>
    </w:div>
    <w:div w:id="99615592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1814765">
      <w:bodyDiv w:val="1"/>
      <w:marLeft w:val="0"/>
      <w:marRight w:val="0"/>
      <w:marTop w:val="0"/>
      <w:marBottom w:val="0"/>
      <w:divBdr>
        <w:top w:val="none" w:sz="0" w:space="0" w:color="auto"/>
        <w:left w:val="none" w:sz="0" w:space="0" w:color="auto"/>
        <w:bottom w:val="none" w:sz="0" w:space="0" w:color="auto"/>
        <w:right w:val="none" w:sz="0" w:space="0" w:color="auto"/>
      </w:divBdr>
    </w:div>
    <w:div w:id="1192719095">
      <w:bodyDiv w:val="1"/>
      <w:marLeft w:val="0"/>
      <w:marRight w:val="0"/>
      <w:marTop w:val="0"/>
      <w:marBottom w:val="0"/>
      <w:divBdr>
        <w:top w:val="none" w:sz="0" w:space="0" w:color="auto"/>
        <w:left w:val="none" w:sz="0" w:space="0" w:color="auto"/>
        <w:bottom w:val="none" w:sz="0" w:space="0" w:color="auto"/>
        <w:right w:val="none" w:sz="0" w:space="0" w:color="auto"/>
      </w:divBdr>
    </w:div>
    <w:div w:id="11953405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9174589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9744815">
      <w:bodyDiv w:val="1"/>
      <w:marLeft w:val="0"/>
      <w:marRight w:val="0"/>
      <w:marTop w:val="0"/>
      <w:marBottom w:val="0"/>
      <w:divBdr>
        <w:top w:val="none" w:sz="0" w:space="0" w:color="auto"/>
        <w:left w:val="none" w:sz="0" w:space="0" w:color="auto"/>
        <w:bottom w:val="none" w:sz="0" w:space="0" w:color="auto"/>
        <w:right w:val="none" w:sz="0" w:space="0" w:color="auto"/>
      </w:divBdr>
    </w:div>
    <w:div w:id="142333834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234491</Words>
  <Characters>1336601</Characters>
  <Application>Microsoft Office Word</Application>
  <DocSecurity>8</DocSecurity>
  <Lines>11138</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1567957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