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608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608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608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608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608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608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608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608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608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608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608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608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608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45ECE90" w:rsidR="00B66AF3" w:rsidRDefault="00E6080D"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BCBE5D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D42082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0053A2E" w14:textId="77777777" w:rsidR="0015685E" w:rsidRDefault="0015685E"/>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395BA38" w14:textId="77777777" w:rsidR="0015685E" w:rsidRDefault="0015685E"/>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A01B16D" w14:textId="77777777" w:rsidR="00000000" w:rsidRDefault="00E6080D">
            <w:pPr>
              <w:pStyle w:val="NormalWeb"/>
              <w:divId w:val="840240554"/>
            </w:pPr>
            <w:r>
              <w:t>5.5</w:t>
            </w:r>
          </w:p>
          <w:p w14:paraId="7E0047FC" w14:textId="77777777" w:rsidR="00000000" w:rsidRDefault="00E6080D">
            <w:pPr>
              <w:pStyle w:val="NormalWeb"/>
              <w:divId w:val="840240554"/>
            </w:pPr>
            <w:r>
              <w:t xml:space="preserve">Ensure </w:t>
            </w:r>
            <w:proofErr w:type="spellStart"/>
            <w:r>
              <w:t>womenâ</w:t>
            </w:r>
            <w:proofErr w:type="spellEnd"/>
            <w:r>
              <w:t>€™s full and effective participation and equal opportunities for leadership at all levels of decision-making in political, economic and public life</w:t>
            </w:r>
          </w:p>
          <w:p w14:paraId="6BD680E3" w14:textId="77777777" w:rsidR="0015685E" w:rsidRDefault="0015685E"/>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09180A1" w14:textId="77777777" w:rsidR="00000000" w:rsidRDefault="00E6080D">
            <w:pPr>
              <w:pStyle w:val="NormalWeb"/>
              <w:divId w:val="521894161"/>
            </w:pPr>
            <w:r>
              <w:t>5.5.2</w:t>
            </w:r>
          </w:p>
          <w:p w14:paraId="490081BF" w14:textId="77777777" w:rsidR="00000000" w:rsidRDefault="00E6080D">
            <w:pPr>
              <w:pStyle w:val="NormalWeb"/>
              <w:divId w:val="521894161"/>
            </w:pPr>
            <w:r>
              <w:t>Proportion of women in managerial positions</w:t>
            </w:r>
          </w:p>
          <w:p w14:paraId="337E4D63" w14:textId="77777777" w:rsidR="0015685E" w:rsidRDefault="0015685E"/>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F6B9002" w14:textId="77777777" w:rsidR="0015685E" w:rsidRDefault="0015685E"/>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C804351" w14:textId="77777777" w:rsidR="0015685E" w:rsidRDefault="0015685E"/>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FA342CE" w14:textId="77777777" w:rsidR="0015685E" w:rsidRDefault="0015685E"/>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AF713C" w14:textId="77777777" w:rsidR="00000000" w:rsidRDefault="00E6080D">
            <w:pPr>
              <w:pStyle w:val="NormalWeb"/>
              <w:divId w:val="1162233581"/>
            </w:pPr>
            <w:r>
              <w:t xml:space="preserve">International </w:t>
            </w:r>
            <w:proofErr w:type="spellStart"/>
            <w:r>
              <w:t>Labour</w:t>
            </w:r>
            <w:proofErr w:type="spellEnd"/>
            <w:r>
              <w:t xml:space="preserve"> Organization (ILO)</w:t>
            </w:r>
          </w:p>
          <w:p w14:paraId="2E9802C2" w14:textId="77777777" w:rsidR="0015685E" w:rsidRDefault="0015685E"/>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8AE9EE7" w14:textId="77777777" w:rsidR="0015685E" w:rsidRDefault="0015685E"/>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647240B" w14:textId="77777777" w:rsidR="00000000" w:rsidRDefault="00E6080D">
            <w:pPr>
              <w:pStyle w:val="NormalWeb"/>
              <w:divId w:val="2115055091"/>
            </w:pPr>
            <w:r>
              <w:t>National Institute of Statistics of Rwanda (NISR)</w:t>
            </w:r>
          </w:p>
          <w:p w14:paraId="723E5E09" w14:textId="77777777" w:rsidR="0015685E" w:rsidRDefault="0015685E"/>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DAA6745" w14:textId="77777777" w:rsidR="0015685E" w:rsidRDefault="0015685E"/>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D48A066" w14:textId="77777777" w:rsidR="0015685E" w:rsidRDefault="0015685E"/>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63E5D32" w14:textId="77777777" w:rsidR="0015685E" w:rsidRDefault="0015685E"/>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18A0F9E" w14:textId="77777777" w:rsidR="0015685E" w:rsidRDefault="0015685E"/>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886130A" w14:textId="77777777" w:rsidR="0015685E" w:rsidRDefault="0015685E"/>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4133D0C" w14:textId="77777777" w:rsidR="00000000" w:rsidRDefault="00E6080D">
            <w:pPr>
              <w:pStyle w:val="NormalWeb"/>
              <w:divId w:val="714357337"/>
            </w:pPr>
            <w:hyperlink r:id="rId19" w:history="1">
              <w:r>
                <w:rPr>
                  <w:rStyle w:val="Hyperlink"/>
                </w:rPr>
                <w:t>info@statistics.gov.rw</w:t>
              </w:r>
            </w:hyperlink>
          </w:p>
          <w:p w14:paraId="71199C3F" w14:textId="77777777" w:rsidR="0015685E" w:rsidRDefault="0015685E"/>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E8C0123" w14:textId="77777777" w:rsidR="0015685E" w:rsidRDefault="0015685E"/>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3518D22" w14:textId="77777777" w:rsidR="00000000" w:rsidRDefault="00E6080D">
            <w:pPr>
              <w:pStyle w:val="NormalWeb"/>
              <w:divId w:val="1544756712"/>
            </w:pPr>
            <w:r>
              <w:t xml:space="preserve">This indicator refers to the proportion of females in the total number of persons employed in management </w:t>
            </w:r>
            <w:r>
              <w:lastRenderedPageBreak/>
              <w:t xml:space="preserve">positions. For the purposes of this indicator, the International Standard Classification of Occupations (ISCO) ISCO major group 1 is used. </w:t>
            </w:r>
          </w:p>
          <w:p w14:paraId="1AA04A23" w14:textId="77777777" w:rsidR="0015685E" w:rsidRDefault="0015685E"/>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693BC1A" w14:textId="77777777" w:rsidR="00000000" w:rsidRDefault="00E6080D">
            <w:pPr>
              <w:pStyle w:val="NormalWeb"/>
              <w:divId w:val="306713506"/>
            </w:pPr>
            <w:r>
              <w:t>Percent (%)</w:t>
            </w:r>
          </w:p>
          <w:p w14:paraId="3CA3DDBA" w14:textId="77777777" w:rsidR="0015685E" w:rsidRDefault="0015685E"/>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57E0FD2" w14:textId="77777777" w:rsidR="0015685E" w:rsidRDefault="0015685E"/>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031D0AC" w14:textId="77777777" w:rsidR="0015685E" w:rsidRDefault="0015685E"/>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1F00D2" w14:textId="77777777" w:rsidR="0015685E" w:rsidRDefault="0015685E"/>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A6F43D1" w14:textId="77777777" w:rsidR="0015685E" w:rsidRDefault="0015685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DDBA084" w14:textId="77777777" w:rsidR="00000000" w:rsidRDefault="00E6080D">
            <w:pPr>
              <w:pStyle w:val="NormalWeb"/>
              <w:divId w:val="696851996"/>
            </w:pPr>
            <w:r>
              <w:t>3 years</w:t>
            </w:r>
          </w:p>
          <w:p w14:paraId="0DA9B37C" w14:textId="77777777" w:rsidR="0015685E" w:rsidRDefault="0015685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257531F" w14:textId="77777777" w:rsidR="0015685E" w:rsidRDefault="0015685E"/>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C8386CF" w14:textId="77777777" w:rsidR="00000000" w:rsidRDefault="00E6080D">
            <w:pPr>
              <w:pStyle w:val="NormalWeb"/>
              <w:divId w:val="723255878"/>
            </w:pPr>
            <w:r>
              <w:t>Integrated Household Living Condition (EICV)</w:t>
            </w:r>
          </w:p>
          <w:p w14:paraId="0CD79E93" w14:textId="77777777" w:rsidR="0015685E" w:rsidRDefault="0015685E"/>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6EB2C1E" w14:textId="77777777" w:rsidR="0015685E" w:rsidRDefault="0015685E"/>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7085603" w14:textId="77777777" w:rsidR="0015685E" w:rsidRDefault="0015685E"/>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5D88623" w14:textId="77777777" w:rsidR="0015685E" w:rsidRDefault="0015685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E9EA668" w14:textId="77777777" w:rsidR="0015685E" w:rsidRDefault="0015685E"/>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762DEBE" w14:textId="77777777" w:rsidR="0015685E" w:rsidRDefault="0015685E"/>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29C3FCE" w14:textId="77777777" w:rsidR="00000000" w:rsidRDefault="00E6080D">
            <w:pPr>
              <w:pStyle w:val="NormalWeb"/>
              <w:divId w:val="386343569"/>
            </w:pPr>
            <w:r>
              <w:t>It is calculated as</w:t>
            </w:r>
          </w:p>
          <w:p w14:paraId="1F48A139" w14:textId="77777777" w:rsidR="0015685E" w:rsidRDefault="0015685E"/>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405DC3F3" w14:textId="77777777" w:rsidR="0015685E" w:rsidRDefault="0015685E"/>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8331C9D" w14:textId="77777777" w:rsidR="0015685E" w:rsidRDefault="0015685E"/>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BDD9CFD" w14:textId="77777777" w:rsidR="0015685E" w:rsidRDefault="0015685E"/>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FDC433E" w14:textId="77777777" w:rsidR="0015685E" w:rsidRDefault="0015685E"/>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00C773E" w14:textId="77777777" w:rsidR="0015685E" w:rsidRDefault="0015685E"/>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9475793" w14:textId="77777777" w:rsidR="0015685E" w:rsidRDefault="0015685E"/>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0F751E9" w14:textId="77777777" w:rsidR="0015685E" w:rsidRDefault="0015685E"/>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B0E1143" w14:textId="77777777" w:rsidR="0015685E" w:rsidRDefault="0015685E"/>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829D844" w14:textId="77777777" w:rsidR="00000000" w:rsidRDefault="00E6080D">
            <w:pPr>
              <w:pStyle w:val="Heading2"/>
              <w:divId w:val="1706560448"/>
              <w:rPr>
                <w:rFonts w:eastAsia="Times New Roman"/>
                <w:sz w:val="36"/>
                <w:szCs w:val="36"/>
              </w:rPr>
            </w:pPr>
            <w:r>
              <w:rPr>
                <w:rFonts w:eastAsia="Times New Roman"/>
              </w:rPr>
              <w:t>Earliest available data</w:t>
            </w:r>
          </w:p>
          <w:p w14:paraId="385A7308" w14:textId="77777777" w:rsidR="00000000" w:rsidRDefault="00E6080D">
            <w:pPr>
              <w:pStyle w:val="NormalWeb"/>
              <w:divId w:val="1706560448"/>
            </w:pPr>
            <w:r>
              <w:t>2000</w:t>
            </w:r>
          </w:p>
          <w:p w14:paraId="00FBDAF1" w14:textId="77777777" w:rsidR="00000000" w:rsidRDefault="00E6080D">
            <w:pPr>
              <w:pStyle w:val="Heading2"/>
              <w:divId w:val="1706560448"/>
              <w:rPr>
                <w:rFonts w:eastAsia="Times New Roman"/>
              </w:rPr>
            </w:pPr>
            <w:r>
              <w:rPr>
                <w:rFonts w:eastAsia="Times New Roman"/>
              </w:rPr>
              <w:t>Geographical coverage</w:t>
            </w:r>
          </w:p>
          <w:p w14:paraId="590B0BA4" w14:textId="77777777" w:rsidR="00000000" w:rsidRDefault="00E6080D">
            <w:pPr>
              <w:pStyle w:val="NormalWeb"/>
              <w:divId w:val="1706560448"/>
            </w:pPr>
            <w:r>
              <w:t>National</w:t>
            </w:r>
          </w:p>
          <w:p w14:paraId="17CA8659" w14:textId="77777777" w:rsidR="0015685E" w:rsidRDefault="0015685E"/>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714E3D3" w14:textId="77777777" w:rsidR="00000000" w:rsidRDefault="00E6080D">
            <w:pPr>
              <w:pStyle w:val="Heading2"/>
              <w:divId w:val="1334869382"/>
              <w:rPr>
                <w:rFonts w:eastAsia="Times New Roman"/>
                <w:sz w:val="36"/>
                <w:szCs w:val="36"/>
              </w:rPr>
            </w:pPr>
            <w:r>
              <w:rPr>
                <w:rFonts w:eastAsia="Times New Roman"/>
              </w:rPr>
              <w:t>Indicator available</w:t>
            </w:r>
          </w:p>
          <w:p w14:paraId="3774ED05" w14:textId="77777777" w:rsidR="00000000" w:rsidRDefault="00E6080D">
            <w:pPr>
              <w:pStyle w:val="NormalWeb"/>
              <w:divId w:val="1334869382"/>
            </w:pPr>
            <w:r>
              <w:t xml:space="preserve">Distribution (%) of usually employed population by occupation group of main usual jobs, according to urban/rural and sex </w:t>
            </w:r>
          </w:p>
          <w:p w14:paraId="1BB5AAB7" w14:textId="77777777" w:rsidR="00000000" w:rsidRDefault="00E6080D">
            <w:pPr>
              <w:pStyle w:val="Heading2"/>
              <w:divId w:val="1334869382"/>
              <w:rPr>
                <w:rFonts w:eastAsia="Times New Roman"/>
              </w:rPr>
            </w:pPr>
            <w:r>
              <w:rPr>
                <w:rFonts w:eastAsia="Times New Roman"/>
              </w:rPr>
              <w:lastRenderedPageBreak/>
              <w:t>Link to UN Metadata</w:t>
            </w:r>
          </w:p>
          <w:p w14:paraId="2362F66A" w14:textId="77777777" w:rsidR="00000000" w:rsidRDefault="00E6080D">
            <w:pPr>
              <w:pStyle w:val="NormalWeb"/>
              <w:divId w:val="1334869382"/>
            </w:pPr>
            <w:hyperlink r:id="rId20" w:tgtFrame="_blank" w:history="1">
              <w:r>
                <w:rPr>
                  <w:rStyle w:val="Hyperlink"/>
                </w:rPr>
                <w:t>United Nations Sustai</w:t>
              </w:r>
              <w:r>
                <w:rPr>
                  <w:rStyle w:val="Hyperlink"/>
                </w:rPr>
                <w:t>nable Development Goals Metadata (PDF 372 KB)</w:t>
              </w:r>
            </w:hyperlink>
          </w:p>
          <w:p w14:paraId="2694025F" w14:textId="77777777" w:rsidR="0015685E" w:rsidRDefault="0015685E"/>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C6A6A48" w14:textId="77777777" w:rsidR="00000000" w:rsidRDefault="00E6080D">
            <w:pPr>
              <w:pStyle w:val="Heading2"/>
              <w:divId w:val="388695284"/>
              <w:rPr>
                <w:rFonts w:eastAsia="Times New Roman"/>
                <w:sz w:val="36"/>
                <w:szCs w:val="36"/>
              </w:rPr>
            </w:pPr>
            <w:r>
              <w:rPr>
                <w:rFonts w:eastAsia="Times New Roman"/>
              </w:rPr>
              <w:t>UN designated tier</w:t>
            </w:r>
          </w:p>
          <w:p w14:paraId="597C1356" w14:textId="77777777" w:rsidR="00000000" w:rsidRDefault="00E6080D">
            <w:pPr>
              <w:pStyle w:val="NormalWeb"/>
              <w:divId w:val="388695284"/>
            </w:pPr>
            <w:r>
              <w:t>1</w:t>
            </w:r>
          </w:p>
          <w:p w14:paraId="07FEB984" w14:textId="77777777" w:rsidR="0015685E" w:rsidRDefault="0015685E"/>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85E"/>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080D"/>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6713506">
      <w:bodyDiv w:val="1"/>
      <w:marLeft w:val="0"/>
      <w:marRight w:val="0"/>
      <w:marTop w:val="0"/>
      <w:marBottom w:val="0"/>
      <w:divBdr>
        <w:top w:val="none" w:sz="0" w:space="0" w:color="auto"/>
        <w:left w:val="none" w:sz="0" w:space="0" w:color="auto"/>
        <w:bottom w:val="none" w:sz="0" w:space="0" w:color="auto"/>
        <w:right w:val="none" w:sz="0" w:space="0" w:color="auto"/>
      </w:divBdr>
    </w:div>
    <w:div w:id="386343569">
      <w:bodyDiv w:val="1"/>
      <w:marLeft w:val="0"/>
      <w:marRight w:val="0"/>
      <w:marTop w:val="0"/>
      <w:marBottom w:val="0"/>
      <w:divBdr>
        <w:top w:val="none" w:sz="0" w:space="0" w:color="auto"/>
        <w:left w:val="none" w:sz="0" w:space="0" w:color="auto"/>
        <w:bottom w:val="none" w:sz="0" w:space="0" w:color="auto"/>
        <w:right w:val="none" w:sz="0" w:space="0" w:color="auto"/>
      </w:divBdr>
    </w:div>
    <w:div w:id="388695284">
      <w:bodyDiv w:val="1"/>
      <w:marLeft w:val="0"/>
      <w:marRight w:val="0"/>
      <w:marTop w:val="0"/>
      <w:marBottom w:val="0"/>
      <w:divBdr>
        <w:top w:val="none" w:sz="0" w:space="0" w:color="auto"/>
        <w:left w:val="none" w:sz="0" w:space="0" w:color="auto"/>
        <w:bottom w:val="none" w:sz="0" w:space="0" w:color="auto"/>
        <w:right w:val="none" w:sz="0" w:space="0" w:color="auto"/>
      </w:divBdr>
    </w:div>
    <w:div w:id="521894161">
      <w:bodyDiv w:val="1"/>
      <w:marLeft w:val="0"/>
      <w:marRight w:val="0"/>
      <w:marTop w:val="0"/>
      <w:marBottom w:val="0"/>
      <w:divBdr>
        <w:top w:val="none" w:sz="0" w:space="0" w:color="auto"/>
        <w:left w:val="none" w:sz="0" w:space="0" w:color="auto"/>
        <w:bottom w:val="none" w:sz="0" w:space="0" w:color="auto"/>
        <w:right w:val="none" w:sz="0" w:space="0" w:color="auto"/>
      </w:divBdr>
    </w:div>
    <w:div w:id="696851996">
      <w:bodyDiv w:val="1"/>
      <w:marLeft w:val="0"/>
      <w:marRight w:val="0"/>
      <w:marTop w:val="0"/>
      <w:marBottom w:val="0"/>
      <w:divBdr>
        <w:top w:val="none" w:sz="0" w:space="0" w:color="auto"/>
        <w:left w:val="none" w:sz="0" w:space="0" w:color="auto"/>
        <w:bottom w:val="none" w:sz="0" w:space="0" w:color="auto"/>
        <w:right w:val="none" w:sz="0" w:space="0" w:color="auto"/>
      </w:divBdr>
    </w:div>
    <w:div w:id="714357337">
      <w:bodyDiv w:val="1"/>
      <w:marLeft w:val="0"/>
      <w:marRight w:val="0"/>
      <w:marTop w:val="0"/>
      <w:marBottom w:val="0"/>
      <w:divBdr>
        <w:top w:val="none" w:sz="0" w:space="0" w:color="auto"/>
        <w:left w:val="none" w:sz="0" w:space="0" w:color="auto"/>
        <w:bottom w:val="none" w:sz="0" w:space="0" w:color="auto"/>
        <w:right w:val="none" w:sz="0" w:space="0" w:color="auto"/>
      </w:divBdr>
    </w:div>
    <w:div w:id="72325587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02405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6223358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34869382">
      <w:bodyDiv w:val="1"/>
      <w:marLeft w:val="0"/>
      <w:marRight w:val="0"/>
      <w:marTop w:val="0"/>
      <w:marBottom w:val="0"/>
      <w:divBdr>
        <w:top w:val="none" w:sz="0" w:space="0" w:color="auto"/>
        <w:left w:val="none" w:sz="0" w:space="0" w:color="auto"/>
        <w:bottom w:val="none" w:sz="0" w:space="0" w:color="auto"/>
        <w:right w:val="none" w:sz="0" w:space="0" w:color="auto"/>
      </w:divBdr>
    </w:div>
    <w:div w:id="154475671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0656044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150550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5-05-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234384</Words>
  <Characters>1335989</Characters>
  <Application>Microsoft Office Word</Application>
  <DocSecurity>8</DocSecurity>
  <Lines>11133</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