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446F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446F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446F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446F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446F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446F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446F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446F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446F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446F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446F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446F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446F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26CE661" w:rsidR="00B66AF3" w:rsidRDefault="00F446FF"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A93812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73972FB"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AF6DBE9" w14:textId="77777777" w:rsidR="0062671A" w:rsidRDefault="0062671A"/>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B5F2FAC" w14:textId="77777777" w:rsidR="0062671A" w:rsidRDefault="0062671A"/>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1482156" w14:textId="77777777" w:rsidR="00000000" w:rsidRDefault="00F446FF">
            <w:pPr>
              <w:pStyle w:val="NormalWeb"/>
              <w:divId w:val="1572041306"/>
            </w:pPr>
            <w:r>
              <w:t>5.a</w:t>
            </w:r>
          </w:p>
          <w:p w14:paraId="7733D92C" w14:textId="77777777" w:rsidR="00000000" w:rsidRDefault="00F446FF">
            <w:pPr>
              <w:pStyle w:val="NormalWeb"/>
              <w:divId w:val="1572041306"/>
            </w:pPr>
            <w:r>
              <w:t xml:space="preserve">Undertake reforms to give women equal rights to economic resources, as well as access to ownership and control over land and other forms of property, financial </w:t>
            </w:r>
            <w:r>
              <w:lastRenderedPageBreak/>
              <w:t>services, inheritance and natural resources, in accordance with national laws</w:t>
            </w:r>
          </w:p>
          <w:p w14:paraId="1B1F73C8" w14:textId="77777777" w:rsidR="0062671A" w:rsidRDefault="0062671A"/>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2811B8F" w14:textId="77777777" w:rsidR="00000000" w:rsidRDefault="00F446FF">
            <w:pPr>
              <w:pStyle w:val="NormalWeb"/>
              <w:divId w:val="547955749"/>
            </w:pPr>
            <w:r>
              <w:t>5.a.1</w:t>
            </w:r>
          </w:p>
          <w:p w14:paraId="5E0B2194" w14:textId="77777777" w:rsidR="00000000" w:rsidRDefault="00F446FF">
            <w:pPr>
              <w:pStyle w:val="NormalWeb"/>
              <w:divId w:val="547955749"/>
            </w:pPr>
            <w:r>
              <w:t>Proportion of total agricultural population with ownership or secure rights over agricultural land, by sex; and (b) share of women among owners or rights-bearers of agricultural land, by type of tenure</w:t>
            </w:r>
          </w:p>
          <w:p w14:paraId="6C140281" w14:textId="77777777" w:rsidR="0062671A" w:rsidRDefault="0062671A"/>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6B1039A" w14:textId="77777777" w:rsidR="0062671A" w:rsidRDefault="0062671A"/>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FE404C8" w14:textId="77777777" w:rsidR="0062671A" w:rsidRDefault="0062671A"/>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99864B1" w14:textId="77777777" w:rsidR="0062671A" w:rsidRDefault="0062671A"/>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095FF16" w14:textId="77777777" w:rsidR="00000000" w:rsidRDefault="00F446FF">
            <w:pPr>
              <w:pStyle w:val="NormalWeb"/>
              <w:divId w:val="1985623817"/>
            </w:pPr>
            <w:r>
              <w:t>United Nations Entity for Gender Equality and the Empowerment of Women (UN Women) United Nations Statistics Division (UNSD) Food and Agriculture Organization of the United Nations (FAO)</w:t>
            </w:r>
          </w:p>
          <w:p w14:paraId="7567D005" w14:textId="77777777" w:rsidR="0062671A" w:rsidRDefault="0062671A"/>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AA458A3" w14:textId="77777777" w:rsidR="0062671A" w:rsidRDefault="0062671A"/>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8AAC571" w14:textId="77777777" w:rsidR="00000000" w:rsidRDefault="00F446FF">
            <w:pPr>
              <w:pStyle w:val="NormalWeb"/>
              <w:divId w:val="2112386637"/>
            </w:pPr>
            <w:r>
              <w:t>National Institute of Statistics of Rwanda (NISR)</w:t>
            </w:r>
          </w:p>
          <w:p w14:paraId="1A652644" w14:textId="77777777" w:rsidR="0062671A" w:rsidRDefault="0062671A"/>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579CA9B" w14:textId="77777777" w:rsidR="0062671A" w:rsidRDefault="0062671A"/>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C5E763A" w14:textId="77777777" w:rsidR="0062671A" w:rsidRDefault="0062671A"/>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EEA4158" w14:textId="77777777" w:rsidR="0062671A" w:rsidRDefault="0062671A"/>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BD9C89A" w14:textId="77777777" w:rsidR="0062671A" w:rsidRDefault="0062671A"/>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CF18AB2" w14:textId="77777777" w:rsidR="0062671A" w:rsidRDefault="0062671A"/>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576F42F" w14:textId="77777777" w:rsidR="00000000" w:rsidRDefault="00F446FF">
            <w:pPr>
              <w:pStyle w:val="NormalWeb"/>
              <w:divId w:val="962730075"/>
            </w:pPr>
            <w:hyperlink r:id="rId19" w:history="1">
              <w:r>
                <w:rPr>
                  <w:rStyle w:val="Hyperlink"/>
                </w:rPr>
                <w:t>info@statistics.gov.rw</w:t>
              </w:r>
            </w:hyperlink>
          </w:p>
          <w:p w14:paraId="4F828DEF" w14:textId="77777777" w:rsidR="0062671A" w:rsidRDefault="0062671A"/>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E8BE203" w14:textId="77777777" w:rsidR="0062671A" w:rsidRDefault="0062671A"/>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90105F" w14:textId="77777777" w:rsidR="00000000" w:rsidRDefault="00F446FF">
            <w:pPr>
              <w:pStyle w:val="NormalWeb"/>
              <w:divId w:val="929696904"/>
            </w:pPr>
            <w:r>
              <w:t>It is the number of agricultural populations with ownership or tenure right over agricultural land expressed as a percentage of total</w:t>
            </w:r>
          </w:p>
          <w:p w14:paraId="4ED0D172" w14:textId="77777777" w:rsidR="00000000" w:rsidRDefault="00F446FF">
            <w:pPr>
              <w:pStyle w:val="NormalWeb"/>
              <w:divId w:val="929696904"/>
            </w:pPr>
            <w:r>
              <w:t>agricultural population.</w:t>
            </w:r>
          </w:p>
          <w:p w14:paraId="3BFFE073" w14:textId="77777777" w:rsidR="00000000" w:rsidRDefault="00F446FF">
            <w:pPr>
              <w:pStyle w:val="NormalWeb"/>
              <w:divId w:val="929696904"/>
            </w:pPr>
            <w:r>
              <w:rPr>
                <w:rStyle w:val="Strong"/>
              </w:rPr>
              <w:t>Agricultural land</w:t>
            </w:r>
            <w:r>
              <w:t>: In compliance with the classification proposed by the World Census of Agricult</w:t>
            </w:r>
            <w:r>
              <w:t xml:space="preserve">ure 2020 (WCA 2020), land is considered â€˜agricultural </w:t>
            </w:r>
            <w:proofErr w:type="spellStart"/>
            <w:r>
              <w:t>landâ</w:t>
            </w:r>
            <w:proofErr w:type="spellEnd"/>
            <w:r>
              <w:t>€™ according to its use. Moreover, a reference period is usually required in order to characterize the use of a specific area of agricultural land and identify subcategories.</w:t>
            </w:r>
          </w:p>
          <w:p w14:paraId="6252740B" w14:textId="77777777" w:rsidR="00000000" w:rsidRDefault="00F446FF">
            <w:pPr>
              <w:pStyle w:val="NormalWeb"/>
              <w:divId w:val="929696904"/>
            </w:pPr>
            <w:r>
              <w:t>In particular, follo</w:t>
            </w:r>
            <w:r>
              <w:t xml:space="preserve">wing the WCA 2020, agricultural land includes: â€¢ land under temporary </w:t>
            </w:r>
            <w:proofErr w:type="spellStart"/>
            <w:r>
              <w:t>cropsâ</w:t>
            </w:r>
            <w:proofErr w:type="spellEnd"/>
            <w:r>
              <w:t>€¢ land under temporary meadows and pastures â€¢ land temporarily fallow â€¢ land under permanent crops â€¢ land under permanent meadows and pastures</w:t>
            </w:r>
          </w:p>
          <w:p w14:paraId="103AA2CA" w14:textId="77777777" w:rsidR="00000000" w:rsidRDefault="00F446FF">
            <w:pPr>
              <w:pStyle w:val="NormalWeb"/>
              <w:divId w:val="929696904"/>
            </w:pPr>
            <w:r>
              <w:rPr>
                <w:rStyle w:val="Strong"/>
              </w:rPr>
              <w:t>Agricultural population:</w:t>
            </w:r>
            <w:r>
              <w:t xml:space="preserve"> Ind</w:t>
            </w:r>
            <w:r>
              <w:t xml:space="preserve">icator 5.a.1 uses â€˜agricultural </w:t>
            </w:r>
            <w:proofErr w:type="spellStart"/>
            <w:r>
              <w:t>populationâ</w:t>
            </w:r>
            <w:proofErr w:type="spellEnd"/>
            <w:r>
              <w:t>€™ as denominator, instead of the total population, because tenure rights over agricultural land are relevant especially for individuals whose livelihood relies on agriculture. As a consequence, in the context o</w:t>
            </w:r>
            <w:r>
              <w:t xml:space="preserve">f 5.a.1, the term â€˜agricultural </w:t>
            </w:r>
            <w:proofErr w:type="spellStart"/>
            <w:r>
              <w:t>populationâ</w:t>
            </w:r>
            <w:proofErr w:type="spellEnd"/>
            <w:r>
              <w:t xml:space="preserve">€™ has to be interpreted as equivalent of â€˜individuals engaged in </w:t>
            </w:r>
            <w:proofErr w:type="spellStart"/>
            <w:r>
              <w:t>agricultureâ</w:t>
            </w:r>
            <w:proofErr w:type="spellEnd"/>
            <w:r>
              <w:t>€™.</w:t>
            </w:r>
          </w:p>
          <w:p w14:paraId="3483DC3A" w14:textId="77777777" w:rsidR="00000000" w:rsidRDefault="00F446FF">
            <w:pPr>
              <w:pStyle w:val="NormalWeb"/>
              <w:divId w:val="929696904"/>
            </w:pPr>
            <w:r>
              <w:rPr>
                <w:rStyle w:val="Strong"/>
              </w:rPr>
              <w:t>Ownership and tenure rights over agricultural land:</w:t>
            </w:r>
            <w:r>
              <w:t xml:space="preserve"> Land ownership is a legally </w:t>
            </w:r>
            <w:proofErr w:type="spellStart"/>
            <w:r>
              <w:t>recognised</w:t>
            </w:r>
            <w:proofErr w:type="spellEnd"/>
            <w:r>
              <w:t xml:space="preserve"> right to acquire, to use and to tran</w:t>
            </w:r>
            <w:r>
              <w:t xml:space="preserve">sfer land. In private property systems, this is a right akin to a freehold tenure. However, in systems where land is owned by the State, the term â€˜land </w:t>
            </w:r>
            <w:proofErr w:type="spellStart"/>
            <w:r>
              <w:t>ownershipâ</w:t>
            </w:r>
            <w:proofErr w:type="spellEnd"/>
            <w:r>
              <w:t>€™ refers to possession of the rights most akin to ownership in a private property system. I</w:t>
            </w:r>
            <w:r>
              <w:t xml:space="preserve">n this context, it is more appropriate to speak of tenure rights. </w:t>
            </w:r>
          </w:p>
          <w:p w14:paraId="41A4636E" w14:textId="77777777" w:rsidR="0062671A" w:rsidRDefault="0062671A"/>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1B665FB" w14:textId="77777777" w:rsidR="00000000" w:rsidRDefault="00F446FF">
            <w:pPr>
              <w:pStyle w:val="NormalWeb"/>
              <w:divId w:val="1518735636"/>
            </w:pPr>
            <w:r>
              <w:t>Percent (%)</w:t>
            </w:r>
          </w:p>
          <w:p w14:paraId="5D733309" w14:textId="77777777" w:rsidR="0062671A" w:rsidRDefault="0062671A"/>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779CCD8" w14:textId="77777777" w:rsidR="0062671A" w:rsidRDefault="0062671A"/>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6B43584" w14:textId="77777777" w:rsidR="0062671A" w:rsidRDefault="0062671A"/>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A75C186" w14:textId="77777777" w:rsidR="0062671A" w:rsidRDefault="0062671A"/>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28E10D7" w14:textId="77777777" w:rsidR="0062671A" w:rsidRDefault="0062671A"/>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EA9F47A" w14:textId="77777777" w:rsidR="00000000" w:rsidRDefault="00F446FF">
            <w:pPr>
              <w:pStyle w:val="NormalWeb"/>
              <w:divId w:val="1059593375"/>
            </w:pPr>
            <w:r>
              <w:t>3 years</w:t>
            </w:r>
          </w:p>
          <w:p w14:paraId="5914D97D" w14:textId="77777777" w:rsidR="0062671A" w:rsidRDefault="0062671A"/>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FE88347" w14:textId="77777777" w:rsidR="0062671A" w:rsidRDefault="0062671A"/>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DABCA32" w14:textId="77777777" w:rsidR="00000000" w:rsidRDefault="00F446FF">
            <w:pPr>
              <w:pStyle w:val="NormalWeb"/>
              <w:divId w:val="1711296351"/>
            </w:pPr>
            <w:r>
              <w:t xml:space="preserve">Integrated Household Living Condition (EICV), agriculture </w:t>
            </w:r>
            <w:proofErr w:type="spellStart"/>
            <w:r>
              <w:t>housesold</w:t>
            </w:r>
            <w:proofErr w:type="spellEnd"/>
            <w:r>
              <w:t xml:space="preserve"> survey</w:t>
            </w:r>
          </w:p>
          <w:p w14:paraId="32789D02" w14:textId="77777777" w:rsidR="0062671A" w:rsidRDefault="0062671A"/>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82C1C15" w14:textId="77777777" w:rsidR="0062671A" w:rsidRDefault="0062671A"/>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F3E40F9" w14:textId="77777777" w:rsidR="0062671A" w:rsidRDefault="0062671A"/>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24F6727" w14:textId="77777777" w:rsidR="0062671A" w:rsidRDefault="0062671A"/>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B34FCB7" w14:textId="77777777" w:rsidR="0062671A" w:rsidRDefault="0062671A"/>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ACFBF23" w14:textId="77777777" w:rsidR="0062671A" w:rsidRDefault="0062671A"/>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EE49D93" w14:textId="77777777" w:rsidR="0062671A" w:rsidRDefault="0062671A"/>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37DCD9E" w14:textId="77777777" w:rsidR="0062671A" w:rsidRDefault="0062671A"/>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C460F99" w14:textId="77777777" w:rsidR="0062671A" w:rsidRDefault="0062671A"/>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6D13B51" w14:textId="77777777" w:rsidR="0062671A" w:rsidRDefault="0062671A"/>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3DD915C" w14:textId="77777777" w:rsidR="0062671A" w:rsidRDefault="0062671A"/>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61E1E5B" w14:textId="77777777" w:rsidR="0062671A" w:rsidRDefault="0062671A"/>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C7F8225" w14:textId="77777777" w:rsidR="0062671A" w:rsidRDefault="0062671A"/>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2B08D4C" w14:textId="77777777" w:rsidR="0062671A" w:rsidRDefault="0062671A"/>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A297DDE" w14:textId="77777777" w:rsidR="0062671A" w:rsidRDefault="0062671A"/>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AE9911E" w14:textId="77777777" w:rsidR="00000000" w:rsidRDefault="00F446FF">
            <w:pPr>
              <w:pStyle w:val="Heading2"/>
              <w:divId w:val="1691181277"/>
              <w:rPr>
                <w:rFonts w:eastAsia="Times New Roman"/>
                <w:sz w:val="36"/>
                <w:szCs w:val="36"/>
              </w:rPr>
            </w:pPr>
            <w:r>
              <w:rPr>
                <w:rFonts w:eastAsia="Times New Roman"/>
              </w:rPr>
              <w:t>Geographical coverage</w:t>
            </w:r>
          </w:p>
          <w:p w14:paraId="5D70F135" w14:textId="77777777" w:rsidR="00000000" w:rsidRDefault="00F446FF">
            <w:pPr>
              <w:pStyle w:val="NormalWeb"/>
              <w:divId w:val="1691181277"/>
            </w:pPr>
            <w:r>
              <w:t>National</w:t>
            </w:r>
          </w:p>
          <w:p w14:paraId="50E258C4" w14:textId="77777777" w:rsidR="0062671A" w:rsidRDefault="0062671A"/>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537749D" w14:textId="77777777" w:rsidR="00000000" w:rsidRDefault="00F446FF">
            <w:pPr>
              <w:pStyle w:val="Heading2"/>
              <w:divId w:val="376702200"/>
              <w:rPr>
                <w:rFonts w:eastAsia="Times New Roman"/>
                <w:sz w:val="36"/>
                <w:szCs w:val="36"/>
              </w:rPr>
            </w:pPr>
            <w:r>
              <w:rPr>
                <w:rFonts w:eastAsia="Times New Roman"/>
              </w:rPr>
              <w:t>Indicator available</w:t>
            </w:r>
          </w:p>
          <w:p w14:paraId="7B817D61" w14:textId="77777777" w:rsidR="00000000" w:rsidRDefault="00F446FF">
            <w:pPr>
              <w:pStyle w:val="NormalWeb"/>
              <w:divId w:val="376702200"/>
            </w:pPr>
            <w:r>
              <w:t>Percentage (%) of households owning agricultural land in the past 12 months by sex of head of household</w:t>
            </w:r>
          </w:p>
          <w:p w14:paraId="31B3E3FB" w14:textId="77777777" w:rsidR="00000000" w:rsidRDefault="00F446FF">
            <w:pPr>
              <w:pStyle w:val="Heading2"/>
              <w:divId w:val="376702200"/>
              <w:rPr>
                <w:rFonts w:eastAsia="Times New Roman"/>
              </w:rPr>
            </w:pPr>
            <w:r>
              <w:rPr>
                <w:rFonts w:eastAsia="Times New Roman"/>
              </w:rPr>
              <w:t>Link to UN Metadata</w:t>
            </w:r>
          </w:p>
          <w:p w14:paraId="5D3DE3D5" w14:textId="77777777" w:rsidR="00000000" w:rsidRDefault="00F446FF">
            <w:pPr>
              <w:pStyle w:val="NormalWeb"/>
              <w:divId w:val="376702200"/>
            </w:pPr>
            <w:hyperlink r:id="rId20" w:tgtFrame="_blank" w:history="1">
              <w:r>
                <w:rPr>
                  <w:rStyle w:val="Hyperlink"/>
                </w:rPr>
                <w:t>United Nations Sustainable Development Goals Metadata (PDF 4.0 MB)</w:t>
              </w:r>
            </w:hyperlink>
          </w:p>
          <w:p w14:paraId="2A5A3F71" w14:textId="77777777" w:rsidR="0062671A" w:rsidRDefault="0062671A"/>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23E2D4A" w14:textId="77777777" w:rsidR="00000000" w:rsidRDefault="00F446FF">
            <w:pPr>
              <w:pStyle w:val="Heading2"/>
              <w:divId w:val="1665089727"/>
              <w:rPr>
                <w:rFonts w:eastAsia="Times New Roman"/>
                <w:sz w:val="36"/>
                <w:szCs w:val="36"/>
              </w:rPr>
            </w:pPr>
            <w:r>
              <w:rPr>
                <w:rFonts w:eastAsia="Times New Roman"/>
              </w:rPr>
              <w:t>UN designated tier</w:t>
            </w:r>
          </w:p>
          <w:p w14:paraId="265C11FA" w14:textId="77777777" w:rsidR="00000000" w:rsidRDefault="00F446FF">
            <w:pPr>
              <w:pStyle w:val="NormalWeb"/>
              <w:divId w:val="1665089727"/>
            </w:pPr>
            <w:r>
              <w:t>2</w:t>
            </w:r>
          </w:p>
          <w:p w14:paraId="352A701A" w14:textId="77777777" w:rsidR="0062671A" w:rsidRDefault="0062671A"/>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2671A"/>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446FF"/>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 w:type="character" w:styleId="Strong">
    <w:name w:val="Strong"/>
    <w:basedOn w:val="DefaultParagraphFont"/>
    <w:uiPriority w:val="22"/>
    <w:qFormat/>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76702200">
      <w:bodyDiv w:val="1"/>
      <w:marLeft w:val="0"/>
      <w:marRight w:val="0"/>
      <w:marTop w:val="0"/>
      <w:marBottom w:val="0"/>
      <w:divBdr>
        <w:top w:val="none" w:sz="0" w:space="0" w:color="auto"/>
        <w:left w:val="none" w:sz="0" w:space="0" w:color="auto"/>
        <w:bottom w:val="none" w:sz="0" w:space="0" w:color="auto"/>
        <w:right w:val="none" w:sz="0" w:space="0" w:color="auto"/>
      </w:divBdr>
    </w:div>
    <w:div w:id="54795574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9696904">
      <w:bodyDiv w:val="1"/>
      <w:marLeft w:val="0"/>
      <w:marRight w:val="0"/>
      <w:marTop w:val="0"/>
      <w:marBottom w:val="0"/>
      <w:divBdr>
        <w:top w:val="none" w:sz="0" w:space="0" w:color="auto"/>
        <w:left w:val="none" w:sz="0" w:space="0" w:color="auto"/>
        <w:bottom w:val="none" w:sz="0" w:space="0" w:color="auto"/>
        <w:right w:val="none" w:sz="0" w:space="0" w:color="auto"/>
      </w:divBdr>
    </w:div>
    <w:div w:id="962730075">
      <w:bodyDiv w:val="1"/>
      <w:marLeft w:val="0"/>
      <w:marRight w:val="0"/>
      <w:marTop w:val="0"/>
      <w:marBottom w:val="0"/>
      <w:divBdr>
        <w:top w:val="none" w:sz="0" w:space="0" w:color="auto"/>
        <w:left w:val="none" w:sz="0" w:space="0" w:color="auto"/>
        <w:bottom w:val="none" w:sz="0" w:space="0" w:color="auto"/>
        <w:right w:val="none" w:sz="0" w:space="0" w:color="auto"/>
      </w:divBdr>
    </w:div>
    <w:div w:id="105959337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1873563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204130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5089727">
      <w:bodyDiv w:val="1"/>
      <w:marLeft w:val="0"/>
      <w:marRight w:val="0"/>
      <w:marTop w:val="0"/>
      <w:marBottom w:val="0"/>
      <w:divBdr>
        <w:top w:val="none" w:sz="0" w:space="0" w:color="auto"/>
        <w:left w:val="none" w:sz="0" w:space="0" w:color="auto"/>
        <w:bottom w:val="none" w:sz="0" w:space="0" w:color="auto"/>
        <w:right w:val="none" w:sz="0" w:space="0" w:color="auto"/>
      </w:divBdr>
    </w:div>
    <w:div w:id="169118127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129635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623817">
      <w:bodyDiv w:val="1"/>
      <w:marLeft w:val="0"/>
      <w:marRight w:val="0"/>
      <w:marTop w:val="0"/>
      <w:marBottom w:val="0"/>
      <w:divBdr>
        <w:top w:val="none" w:sz="0" w:space="0" w:color="auto"/>
        <w:left w:val="none" w:sz="0" w:space="0" w:color="auto"/>
        <w:bottom w:val="none" w:sz="0" w:space="0" w:color="auto"/>
        <w:right w:val="none" w:sz="0" w:space="0" w:color="auto"/>
      </w:divBdr>
    </w:div>
    <w:div w:id="2112386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files/metadata-compilation/Metadata-Goal-5.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234639</Words>
  <Characters>1337446</Characters>
  <Application>Microsoft Office Word</Application>
  <DocSecurity>8</DocSecurity>
  <Lines>11145</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1568948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