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F508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F508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F508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F508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F508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F508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F508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F508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F508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F508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F508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F508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F508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008088F1" w:rsidR="00B66AF3" w:rsidRDefault="000F5086"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0395C3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643520F"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279CE9C" w14:textId="77777777" w:rsidR="00B0461C" w:rsidRDefault="00B0461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5F81888" w14:textId="77777777" w:rsidR="00B0461C" w:rsidRDefault="00B0461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EEB6945" w14:textId="77777777" w:rsidR="00000000" w:rsidRDefault="000F5086">
            <w:pPr>
              <w:pStyle w:val="NormalWeb"/>
              <w:divId w:val="970015221"/>
            </w:pPr>
            <w:r>
              <w:t>8.9</w:t>
            </w:r>
          </w:p>
          <w:p w14:paraId="58327C91" w14:textId="77777777" w:rsidR="00000000" w:rsidRDefault="000F5086">
            <w:pPr>
              <w:pStyle w:val="NormalWeb"/>
              <w:divId w:val="970015221"/>
            </w:pPr>
            <w:r>
              <w:t>By 2030, devise and implement policies to promote sustainable tourism that creates jobs and promotes local culture and products</w:t>
            </w:r>
          </w:p>
          <w:p w14:paraId="23E1B44C" w14:textId="77777777" w:rsidR="00B0461C" w:rsidRDefault="00B0461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B7B8FE1" w14:textId="77777777" w:rsidR="00000000" w:rsidRDefault="000F5086">
            <w:pPr>
              <w:pStyle w:val="NormalWeb"/>
              <w:divId w:val="617489558"/>
            </w:pPr>
            <w:r>
              <w:t>8.9.1</w:t>
            </w:r>
          </w:p>
          <w:p w14:paraId="0E4B7E83" w14:textId="77777777" w:rsidR="00000000" w:rsidRDefault="000F5086">
            <w:pPr>
              <w:pStyle w:val="NormalWeb"/>
              <w:divId w:val="617489558"/>
            </w:pPr>
            <w:r>
              <w:t>Tourism direct GDP as a proportion of total GDP and in growth rate</w:t>
            </w:r>
          </w:p>
          <w:p w14:paraId="01411DEB" w14:textId="77777777" w:rsidR="00B0461C" w:rsidRDefault="00B0461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A2567EF" w14:textId="77777777" w:rsidR="00B0461C" w:rsidRDefault="00B0461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453B776" w14:textId="77777777" w:rsidR="00000000" w:rsidRDefault="000F5086">
            <w:pPr>
              <w:pStyle w:val="NormalWeb"/>
              <w:divId w:val="1209029103"/>
            </w:pPr>
            <w:r>
              <w:t>2018</w:t>
            </w:r>
          </w:p>
          <w:p w14:paraId="0AB1F1CD" w14:textId="77777777" w:rsidR="00B0461C" w:rsidRDefault="00B0461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7960755" w14:textId="77777777" w:rsidR="00B0461C" w:rsidRDefault="00B0461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16FE46E" w14:textId="77777777" w:rsidR="00000000" w:rsidRDefault="000F5086">
            <w:pPr>
              <w:pStyle w:val="NormalWeb"/>
              <w:divId w:val="27530365"/>
            </w:pPr>
            <w:r>
              <w:t>World Tourism Organization (UNTWO)</w:t>
            </w:r>
          </w:p>
          <w:p w14:paraId="1C9B4C28" w14:textId="77777777" w:rsidR="00B0461C" w:rsidRDefault="00B0461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CC563D1" w14:textId="77777777" w:rsidR="00B0461C" w:rsidRDefault="00B0461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9E09CB5" w14:textId="77777777" w:rsidR="00000000" w:rsidRDefault="000F5086">
            <w:pPr>
              <w:pStyle w:val="NormalWeb"/>
              <w:divId w:val="194125535"/>
            </w:pPr>
            <w:r>
              <w:t>Rwanda Development Board (RDB)</w:t>
            </w:r>
          </w:p>
          <w:p w14:paraId="68E8B2A1" w14:textId="77777777" w:rsidR="00B0461C" w:rsidRDefault="00B0461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219B363" w14:textId="77777777" w:rsidR="00B0461C" w:rsidRDefault="00B0461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F03C231" w14:textId="77777777" w:rsidR="00B0461C" w:rsidRDefault="00B0461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E3DBAD9" w14:textId="77777777" w:rsidR="00B0461C" w:rsidRDefault="00B0461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1360A26" w14:textId="77777777" w:rsidR="00B0461C" w:rsidRDefault="00B0461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1301C43" w14:textId="77777777" w:rsidR="00B0461C" w:rsidRDefault="00B0461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863C7CD" w14:textId="77777777" w:rsidR="00000000" w:rsidRDefault="000F5086">
            <w:pPr>
              <w:pStyle w:val="NormalWeb"/>
              <w:divId w:val="498621862"/>
            </w:pPr>
            <w:hyperlink r:id="rId19" w:history="1">
              <w:r>
                <w:rPr>
                  <w:rStyle w:val="Hyperlink"/>
                </w:rPr>
                <w:t>info@rdb.rw</w:t>
              </w:r>
            </w:hyperlink>
          </w:p>
          <w:p w14:paraId="16F4C078" w14:textId="77777777" w:rsidR="00B0461C" w:rsidRDefault="00B0461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6886986" w14:textId="77777777" w:rsidR="00B0461C" w:rsidRDefault="00B0461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B2BD8F5" w14:textId="77777777" w:rsidR="00000000" w:rsidRDefault="000F5086">
            <w:pPr>
              <w:pStyle w:val="NormalWeb"/>
              <w:divId w:val="2051295495"/>
            </w:pPr>
            <w:r>
              <w:t>Tourism Direct GDP (TDGDP) is defined as the sum of value added of tourism and other activities generated by internal tourism demand and net tax on products included in value of tourism costs by purchase prices.</w:t>
            </w:r>
          </w:p>
          <w:p w14:paraId="6C2F137B" w14:textId="77777777" w:rsidR="00000000" w:rsidRDefault="000F5086">
            <w:pPr>
              <w:pStyle w:val="NormalWeb"/>
              <w:divId w:val="2051295495"/>
            </w:pPr>
            <w:r>
              <w:t>Internal tourism comprises domestic and inbo</w:t>
            </w:r>
            <w:r>
              <w:t>und tourism.</w:t>
            </w:r>
          </w:p>
          <w:p w14:paraId="650B45C6" w14:textId="77777777" w:rsidR="00000000" w:rsidRDefault="000F5086">
            <w:pPr>
              <w:pStyle w:val="NormalWeb"/>
              <w:divId w:val="2051295495"/>
            </w:pPr>
            <w:r>
              <w:t>Domestic tourism comprises activities of a resident visitor within the country of reference either as part of a domestic tourism trip or part of outbound tourism trip.</w:t>
            </w:r>
          </w:p>
          <w:p w14:paraId="7C80B2F0" w14:textId="77777777" w:rsidR="00000000" w:rsidRDefault="000F5086">
            <w:pPr>
              <w:pStyle w:val="NormalWeb"/>
              <w:divId w:val="2051295495"/>
            </w:pPr>
            <w:r>
              <w:t>Inbound tourism comprise the activities of a non-resident visitor within th</w:t>
            </w:r>
            <w:r>
              <w:t xml:space="preserve">e country of </w:t>
            </w:r>
            <w:proofErr w:type="spellStart"/>
            <w:r>
              <w:t>refernce</w:t>
            </w:r>
            <w:proofErr w:type="spellEnd"/>
            <w:r>
              <w:t>.</w:t>
            </w:r>
          </w:p>
          <w:p w14:paraId="705DA49C" w14:textId="77777777" w:rsidR="00B0461C" w:rsidRDefault="00B0461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9178480" w14:textId="77777777" w:rsidR="00000000" w:rsidRDefault="000F5086">
            <w:pPr>
              <w:pStyle w:val="NormalWeb"/>
              <w:divId w:val="1400902389"/>
            </w:pPr>
            <w:r>
              <w:t>Percent (%)</w:t>
            </w:r>
          </w:p>
          <w:p w14:paraId="76430A7F" w14:textId="77777777" w:rsidR="00B0461C" w:rsidRDefault="00B0461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4F6AED7" w14:textId="77777777" w:rsidR="00B0461C" w:rsidRDefault="00B0461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69E1599" w14:textId="77777777" w:rsidR="00B0461C" w:rsidRDefault="00B0461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9AF377D" w14:textId="77777777" w:rsidR="00B0461C" w:rsidRDefault="00B0461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1F0BD5B" w14:textId="77777777" w:rsidR="00B0461C" w:rsidRDefault="00B0461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14A975D" w14:textId="77777777" w:rsidR="00000000" w:rsidRDefault="000F5086">
            <w:pPr>
              <w:pStyle w:val="NormalWeb"/>
              <w:divId w:val="463239053"/>
            </w:pPr>
            <w:r>
              <w:t>Annual</w:t>
            </w:r>
          </w:p>
          <w:p w14:paraId="759D8D3E" w14:textId="77777777" w:rsidR="00B0461C" w:rsidRDefault="00B0461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8408826" w14:textId="77777777" w:rsidR="00B0461C" w:rsidRDefault="00B0461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3E9F2CD" w14:textId="77777777" w:rsidR="00000000" w:rsidRDefault="000F5086">
            <w:pPr>
              <w:pStyle w:val="NormalWeb"/>
              <w:divId w:val="515077570"/>
            </w:pPr>
            <w:r>
              <w:t xml:space="preserve">Rwanda Tourism Satellite Accounts Report: Economic Value Addition of Tourism </w:t>
            </w:r>
          </w:p>
          <w:p w14:paraId="51147A4A" w14:textId="77777777" w:rsidR="00B0461C" w:rsidRDefault="00B0461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9A43E3B" w14:textId="77777777" w:rsidR="00B0461C" w:rsidRDefault="00B0461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CF40CA3" w14:textId="77777777" w:rsidR="00B0461C" w:rsidRDefault="00B0461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995B3B0" w14:textId="77777777" w:rsidR="00B0461C" w:rsidRDefault="00B0461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F1B450D" w14:textId="77777777" w:rsidR="00B0461C" w:rsidRDefault="00B0461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AD43633" w14:textId="77777777" w:rsidR="00000000" w:rsidRDefault="000F5086">
            <w:pPr>
              <w:pStyle w:val="NormalWeb"/>
              <w:divId w:val="607393332"/>
            </w:pPr>
            <w:r>
              <w:t>Presenting this economic contribution of tourism as a share of GDP shows the relative size of the tourism sector in the economy. However, Tourism GDP measures only direct effect of tourism consumption (and these are only internal), not entire tourism deman</w:t>
            </w:r>
            <w:r>
              <w:t>ds. It does not consider indirect and induced tourism effects.</w:t>
            </w:r>
          </w:p>
          <w:p w14:paraId="0A2FF6E8" w14:textId="77777777" w:rsidR="00B0461C" w:rsidRDefault="00B0461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5A384E3" w14:textId="77777777" w:rsidR="00000000" w:rsidRDefault="000F5086">
            <w:pPr>
              <w:pStyle w:val="NormalWeb"/>
              <w:divId w:val="1830713639"/>
            </w:pPr>
            <w:r>
              <w:t>The GDP attributable directly to ‘internal’ tourism consumption is measured as the sum of the part of gross value added (at basic prices) generated by all industries in response to internal tourism consumption plus the amount of net taxes on products and i</w:t>
            </w:r>
            <w:r>
              <w:t>mports included within the value of this expenditure at purchaser’s prices.</w:t>
            </w:r>
          </w:p>
          <w:p w14:paraId="4D2DDCA5" w14:textId="77777777" w:rsidR="00B0461C" w:rsidRDefault="00B0461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3767A28" w14:textId="77777777" w:rsidR="00B0461C" w:rsidRDefault="00B0461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3395708" w14:textId="77777777" w:rsidR="00B0461C" w:rsidRDefault="00B0461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9CC832E" w14:textId="77777777" w:rsidR="00B0461C" w:rsidRDefault="00B0461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5D15B2B" w14:textId="77777777" w:rsidR="00B0461C" w:rsidRDefault="00B0461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BA36A32" w14:textId="77777777" w:rsidR="00B0461C" w:rsidRDefault="00B0461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72DD762" w14:textId="77777777" w:rsidR="00B0461C" w:rsidRDefault="00B0461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4AC8E8F" w14:textId="77777777" w:rsidR="00B0461C" w:rsidRDefault="00B0461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AE5FA7D" w14:textId="77777777" w:rsidR="00B0461C" w:rsidRDefault="00B0461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1B57D59" w14:textId="77777777" w:rsidR="00000000" w:rsidRDefault="000F5086">
            <w:pPr>
              <w:pStyle w:val="Heading2"/>
              <w:divId w:val="63377442"/>
              <w:rPr>
                <w:rFonts w:eastAsia="Times New Roman"/>
                <w:sz w:val="36"/>
                <w:szCs w:val="36"/>
              </w:rPr>
            </w:pPr>
            <w:r>
              <w:rPr>
                <w:rFonts w:eastAsia="Times New Roman"/>
              </w:rPr>
              <w:t>Earliest available data</w:t>
            </w:r>
          </w:p>
          <w:p w14:paraId="7A9668EB" w14:textId="77777777" w:rsidR="00000000" w:rsidRDefault="000F5086">
            <w:pPr>
              <w:pStyle w:val="NormalWeb"/>
              <w:divId w:val="63377442"/>
            </w:pPr>
            <w:r>
              <w:t>2014</w:t>
            </w:r>
          </w:p>
          <w:p w14:paraId="7743E8F1" w14:textId="77777777" w:rsidR="00000000" w:rsidRDefault="000F5086">
            <w:pPr>
              <w:pStyle w:val="Heading2"/>
              <w:divId w:val="63377442"/>
              <w:rPr>
                <w:rFonts w:eastAsia="Times New Roman"/>
              </w:rPr>
            </w:pPr>
            <w:r>
              <w:rPr>
                <w:rFonts w:eastAsia="Times New Roman"/>
              </w:rPr>
              <w:t>Geographical coverage</w:t>
            </w:r>
          </w:p>
          <w:p w14:paraId="034C6336" w14:textId="77777777" w:rsidR="00000000" w:rsidRDefault="000F5086">
            <w:pPr>
              <w:pStyle w:val="NormalWeb"/>
              <w:divId w:val="63377442"/>
            </w:pPr>
            <w:r>
              <w:t>National</w:t>
            </w:r>
          </w:p>
          <w:p w14:paraId="2486B342" w14:textId="77777777" w:rsidR="00B0461C" w:rsidRDefault="00B0461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77AD5BD" w14:textId="77777777" w:rsidR="00000000" w:rsidRDefault="000F5086">
            <w:pPr>
              <w:pStyle w:val="Heading2"/>
              <w:divId w:val="1586986592"/>
              <w:rPr>
                <w:rFonts w:eastAsia="Times New Roman"/>
                <w:sz w:val="36"/>
                <w:szCs w:val="36"/>
              </w:rPr>
            </w:pPr>
            <w:r>
              <w:rPr>
                <w:rFonts w:eastAsia="Times New Roman"/>
              </w:rPr>
              <w:t>Link to UN Metadata</w:t>
            </w:r>
          </w:p>
          <w:p w14:paraId="1E6693DF" w14:textId="77777777" w:rsidR="00000000" w:rsidRDefault="000F5086">
            <w:pPr>
              <w:pStyle w:val="NormalWeb"/>
              <w:divId w:val="1586986592"/>
            </w:pPr>
            <w:hyperlink r:id="rId20" w:tgtFrame="_blank" w:history="1">
              <w:r>
                <w:rPr>
                  <w:rStyle w:val="Hyperlink"/>
                </w:rPr>
                <w:t>United Nations Sustainable Development Goals Metadata (PDF 526 KB)</w:t>
              </w:r>
            </w:hyperlink>
          </w:p>
          <w:p w14:paraId="60438E2D" w14:textId="77777777" w:rsidR="00B0461C" w:rsidRDefault="00B0461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92B2B8E" w14:textId="77777777" w:rsidR="00000000" w:rsidRDefault="000F5086">
            <w:pPr>
              <w:pStyle w:val="Heading2"/>
              <w:divId w:val="447890833"/>
              <w:rPr>
                <w:rFonts w:eastAsia="Times New Roman"/>
                <w:sz w:val="36"/>
                <w:szCs w:val="36"/>
              </w:rPr>
            </w:pPr>
            <w:r>
              <w:rPr>
                <w:rFonts w:eastAsia="Times New Roman"/>
              </w:rPr>
              <w:t>UN designated tier</w:t>
            </w:r>
          </w:p>
          <w:p w14:paraId="5832A6E0" w14:textId="77777777" w:rsidR="00000000" w:rsidRDefault="000F5086">
            <w:pPr>
              <w:pStyle w:val="NormalWeb"/>
              <w:divId w:val="447890833"/>
            </w:pPr>
            <w:r>
              <w:t>2</w:t>
            </w:r>
          </w:p>
          <w:p w14:paraId="2A38B35F" w14:textId="77777777" w:rsidR="00B0461C" w:rsidRDefault="00B0461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5086"/>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0461C"/>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7530365">
      <w:bodyDiv w:val="1"/>
      <w:marLeft w:val="0"/>
      <w:marRight w:val="0"/>
      <w:marTop w:val="0"/>
      <w:marBottom w:val="0"/>
      <w:divBdr>
        <w:top w:val="none" w:sz="0" w:space="0" w:color="auto"/>
        <w:left w:val="none" w:sz="0" w:space="0" w:color="auto"/>
        <w:bottom w:val="none" w:sz="0" w:space="0" w:color="auto"/>
        <w:right w:val="none" w:sz="0" w:space="0" w:color="auto"/>
      </w:divBdr>
    </w:div>
    <w:div w:id="63377442">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412553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47890833">
      <w:bodyDiv w:val="1"/>
      <w:marLeft w:val="0"/>
      <w:marRight w:val="0"/>
      <w:marTop w:val="0"/>
      <w:marBottom w:val="0"/>
      <w:divBdr>
        <w:top w:val="none" w:sz="0" w:space="0" w:color="auto"/>
        <w:left w:val="none" w:sz="0" w:space="0" w:color="auto"/>
        <w:bottom w:val="none" w:sz="0" w:space="0" w:color="auto"/>
        <w:right w:val="none" w:sz="0" w:space="0" w:color="auto"/>
      </w:divBdr>
    </w:div>
    <w:div w:id="463239053">
      <w:bodyDiv w:val="1"/>
      <w:marLeft w:val="0"/>
      <w:marRight w:val="0"/>
      <w:marTop w:val="0"/>
      <w:marBottom w:val="0"/>
      <w:divBdr>
        <w:top w:val="none" w:sz="0" w:space="0" w:color="auto"/>
        <w:left w:val="none" w:sz="0" w:space="0" w:color="auto"/>
        <w:bottom w:val="none" w:sz="0" w:space="0" w:color="auto"/>
        <w:right w:val="none" w:sz="0" w:space="0" w:color="auto"/>
      </w:divBdr>
    </w:div>
    <w:div w:id="498621862">
      <w:bodyDiv w:val="1"/>
      <w:marLeft w:val="0"/>
      <w:marRight w:val="0"/>
      <w:marTop w:val="0"/>
      <w:marBottom w:val="0"/>
      <w:divBdr>
        <w:top w:val="none" w:sz="0" w:space="0" w:color="auto"/>
        <w:left w:val="none" w:sz="0" w:space="0" w:color="auto"/>
        <w:bottom w:val="none" w:sz="0" w:space="0" w:color="auto"/>
        <w:right w:val="none" w:sz="0" w:space="0" w:color="auto"/>
      </w:divBdr>
    </w:div>
    <w:div w:id="515077570">
      <w:bodyDiv w:val="1"/>
      <w:marLeft w:val="0"/>
      <w:marRight w:val="0"/>
      <w:marTop w:val="0"/>
      <w:marBottom w:val="0"/>
      <w:divBdr>
        <w:top w:val="none" w:sz="0" w:space="0" w:color="auto"/>
        <w:left w:val="none" w:sz="0" w:space="0" w:color="auto"/>
        <w:bottom w:val="none" w:sz="0" w:space="0" w:color="auto"/>
        <w:right w:val="none" w:sz="0" w:space="0" w:color="auto"/>
      </w:divBdr>
    </w:div>
    <w:div w:id="607393332">
      <w:bodyDiv w:val="1"/>
      <w:marLeft w:val="0"/>
      <w:marRight w:val="0"/>
      <w:marTop w:val="0"/>
      <w:marBottom w:val="0"/>
      <w:divBdr>
        <w:top w:val="none" w:sz="0" w:space="0" w:color="auto"/>
        <w:left w:val="none" w:sz="0" w:space="0" w:color="auto"/>
        <w:bottom w:val="none" w:sz="0" w:space="0" w:color="auto"/>
        <w:right w:val="none" w:sz="0" w:space="0" w:color="auto"/>
      </w:divBdr>
    </w:div>
    <w:div w:id="61748955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7001522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02910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090238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6986592">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3071363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12954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files/metadata-compilation/Metadata-Goal-8.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rdb.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234498</Words>
  <Characters>1336645</Characters>
  <Application>Microsoft Office Word</Application>
  <DocSecurity>8</DocSecurity>
  <Lines>11138</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1568007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