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Default Extension="html" ContentType="text/ht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 xml:space="preserve">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 xml:space="preserve">Word Version</w:t>
      </w:r>
      <w:r w:rsidR="00151B76">
        <w:t xml:space="preserve"> </w:t>
      </w:r>
      <w:r w:rsidR="00A64C04">
        <w:t xml:space="preserve">3.</w:t>
      </w:r>
      <w:r w:rsidR="001B6829">
        <w:t xml:space="preserve">4</w:t>
      </w:r>
      <w:r w:rsidR="008E4D2D">
        <w:t xml:space="preserve"> (DRAFT)</w:t>
      </w:r>
    </w:p>
    <w:p w14:paraId="7CA55797" w14:textId="6A5D0F0F" w:rsidR="00352386" w:rsidRPr="00352386" w:rsidRDefault="00355460" w:rsidP="00352386">
      <w:pPr>
        <w:jc w:val="center"/>
      </w:pPr>
      <w:r>
        <w:t xml:space="preserve">Main and </w:t>
      </w:r>
      <w:r w:rsidR="00352386">
        <w:t xml:space="preserve">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 xml:space="preserve">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 xml:space="preserve">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2A970409" w14:textId="3D29C4DA" w:rsidR="00316CFE" w:rsidRDefault="00AC2320">
          <w:pPr>
            <w:pStyle w:val="TOC1"/>
            <w:tabs>
              <w:tab w:val="right" w:leader="dot" w:pos="9350"/>
            </w:tabs>
            <w:rPr>
              <w:rFonts w:eastAsiaTheme="minorEastAsia"/>
              <w:noProof/>
            </w:rPr>
          </w:pPr>
          <w:hyperlink w:anchor="_Toc37932742" w:history="1">
            <w:r w:rsidR="00316CFE" w:rsidRPr="002C2E26">
              <w:rPr>
                <w:rStyle w:val="Hyperlink"/>
                <w:noProof/>
              </w:rPr>
              <w:t xml:space="preserve">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E828FBA" w14:textId="2E2E4A94" w:rsidR="00316CFE" w:rsidRDefault="00AC2320">
          <w:pPr>
            <w:pStyle w:val="TOC2"/>
            <w:tabs>
              <w:tab w:val="right" w:leader="dot" w:pos="9350"/>
            </w:tabs>
            <w:rPr>
              <w:rFonts w:eastAsiaTheme="minorEastAsia"/>
              <w:noProof/>
            </w:rPr>
          </w:pPr>
          <w:hyperlink w:anchor="_Toc37932743" w:history="1">
            <w:r w:rsidR="00316CFE" w:rsidRPr="002C2E26">
              <w:rPr>
                <w:rStyle w:val="Hyperlink"/>
                <w:noProof/>
              </w:rPr>
              <w:t xml:space="preserve">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1D0D731" w14:textId="7CF8A44C" w:rsidR="00316CFE" w:rsidRDefault="00AC2320">
          <w:pPr>
            <w:pStyle w:val="TOC2"/>
            <w:tabs>
              <w:tab w:val="right" w:leader="dot" w:pos="9350"/>
            </w:tabs>
            <w:rPr>
              <w:rFonts w:eastAsiaTheme="minorEastAsia"/>
              <w:noProof/>
            </w:rPr>
          </w:pPr>
          <w:hyperlink w:anchor="_Toc37932744" w:history="1">
            <w:r w:rsidR="00316CFE" w:rsidRPr="002C2E26">
              <w:rPr>
                <w:rStyle w:val="Hyperlink"/>
                <w:noProof/>
              </w:rPr>
              <w:t xml:space="preserve">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3DC601E" w14:textId="1D400DA4" w:rsidR="00316CFE" w:rsidRDefault="00AC2320">
          <w:pPr>
            <w:pStyle w:val="TOC2"/>
            <w:tabs>
              <w:tab w:val="right" w:leader="dot" w:pos="9350"/>
            </w:tabs>
            <w:rPr>
              <w:rFonts w:eastAsiaTheme="minorEastAsia"/>
              <w:noProof/>
            </w:rPr>
          </w:pPr>
          <w:hyperlink w:anchor="_Toc37932745" w:history="1">
            <w:r w:rsidR="00316CFE" w:rsidRPr="002C2E26">
              <w:rPr>
                <w:rStyle w:val="Hyperlink"/>
                <w:noProof/>
              </w:rPr>
              <w:t xml:space="preserve">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68605FB3" w14:textId="289EBC95" w:rsidR="00316CFE" w:rsidRDefault="00AC2320">
          <w:pPr>
            <w:pStyle w:val="TOC2"/>
            <w:tabs>
              <w:tab w:val="right" w:leader="dot" w:pos="9350"/>
            </w:tabs>
            <w:rPr>
              <w:rFonts w:eastAsiaTheme="minorEastAsia"/>
              <w:noProof/>
            </w:rPr>
          </w:pPr>
          <w:hyperlink w:anchor="_Toc37932746" w:history="1">
            <w:r w:rsidR="00316CFE" w:rsidRPr="002C2E26">
              <w:rPr>
                <w:rStyle w:val="Hyperlink"/>
                <w:noProof/>
              </w:rPr>
              <w:t xml:space="preserve">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4443928" w14:textId="76FD77D4" w:rsidR="00316CFE" w:rsidRDefault="00AC2320">
          <w:pPr>
            <w:pStyle w:val="TOC2"/>
            <w:tabs>
              <w:tab w:val="right" w:leader="dot" w:pos="9350"/>
            </w:tabs>
            <w:rPr>
              <w:rFonts w:eastAsiaTheme="minorEastAsia"/>
              <w:noProof/>
            </w:rPr>
          </w:pPr>
          <w:hyperlink w:anchor="_Toc37932747" w:history="1">
            <w:r w:rsidR="00316CFE" w:rsidRPr="002C2E26">
              <w:rPr>
                <w:rStyle w:val="Hyperlink"/>
                <w:noProof/>
              </w:rPr>
              <w:t xml:space="preserve">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8519948" w14:textId="11F0556B" w:rsidR="00316CFE" w:rsidRDefault="00AC2320">
          <w:pPr>
            <w:pStyle w:val="TOC2"/>
            <w:tabs>
              <w:tab w:val="right" w:leader="dot" w:pos="9350"/>
            </w:tabs>
            <w:rPr>
              <w:rFonts w:eastAsiaTheme="minorEastAsia"/>
              <w:noProof/>
            </w:rPr>
          </w:pPr>
          <w:hyperlink w:anchor="_Toc37932748" w:history="1">
            <w:r w:rsidR="00316CFE" w:rsidRPr="002C2E26">
              <w:rPr>
                <w:rStyle w:val="Hyperlink"/>
                <w:noProof/>
              </w:rPr>
              <w:t xml:space="preserve">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D72529F" w14:textId="6BA4CD2D" w:rsidR="00316CFE" w:rsidRDefault="00AC2320">
          <w:pPr>
            <w:pStyle w:val="TOC2"/>
            <w:tabs>
              <w:tab w:val="right" w:leader="dot" w:pos="9350"/>
            </w:tabs>
            <w:rPr>
              <w:rFonts w:eastAsiaTheme="minorEastAsia"/>
              <w:noProof/>
            </w:rPr>
          </w:pPr>
          <w:hyperlink w:anchor="_Toc37932749" w:history="1">
            <w:r w:rsidR="00316CFE" w:rsidRPr="002C2E26">
              <w:rPr>
                <w:rStyle w:val="Hyperlink"/>
                <w:noProof/>
              </w:rPr>
              <w:t xml:space="preserve">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5D87414" w14:textId="712825BE" w:rsidR="00316CFE" w:rsidRDefault="00AC2320">
          <w:pPr>
            <w:pStyle w:val="TOC2"/>
            <w:tabs>
              <w:tab w:val="right" w:leader="dot" w:pos="9350"/>
            </w:tabs>
            <w:rPr>
              <w:rFonts w:eastAsiaTheme="minorEastAsia"/>
              <w:noProof/>
            </w:rPr>
          </w:pPr>
          <w:hyperlink w:anchor="_Toc37932750" w:history="1">
            <w:r w:rsidR="00316CFE" w:rsidRPr="002C2E26">
              <w:rPr>
                <w:rStyle w:val="Hyperlink"/>
                <w:noProof/>
              </w:rPr>
              <w:t xml:space="preserve">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BEA06B2" w14:textId="5CEF3DB7" w:rsidR="00316CFE" w:rsidRDefault="00AC232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 xml:space="preserve">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6C0FB5ED" w14:textId="65DAB0E9" w:rsidR="00316CFE" w:rsidRDefault="00AC2320">
          <w:pPr>
            <w:pStyle w:val="TOC2"/>
            <w:tabs>
              <w:tab w:val="right" w:leader="dot" w:pos="9350"/>
            </w:tabs>
            <w:rPr>
              <w:rFonts w:eastAsiaTheme="minorEastAsia"/>
              <w:noProof/>
            </w:rPr>
          </w:pPr>
          <w:hyperlink w:anchor="_Toc37932752" w:history="1">
            <w:r w:rsidR="00316CFE" w:rsidRPr="002C2E26">
              <w:rPr>
                <w:rStyle w:val="Hyperlink"/>
                <w:noProof/>
              </w:rPr>
              <w:t xml:space="preserve">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1C32814" w14:textId="724677FC" w:rsidR="00316CFE" w:rsidRDefault="00AC2320">
          <w:pPr>
            <w:pStyle w:val="TOC2"/>
            <w:tabs>
              <w:tab w:val="right" w:leader="dot" w:pos="9350"/>
            </w:tabs>
            <w:rPr>
              <w:rFonts w:eastAsiaTheme="minorEastAsia"/>
              <w:noProof/>
            </w:rPr>
          </w:pPr>
          <w:hyperlink w:anchor="_Toc37932753" w:history="1">
            <w:r w:rsidR="00316CFE" w:rsidRPr="002C2E26">
              <w:rPr>
                <w:rStyle w:val="Hyperlink"/>
                <w:noProof/>
              </w:rPr>
              <w:t xml:space="preserve">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 xml:space="preserve">7</w:t>
            </w:r>
            <w:r w:rsidR="00316CFE">
              <w:rPr>
                <w:noProof/>
                <w:webHidden/>
              </w:rPr>
              <w:fldChar w:fldCharType="end"/>
            </w:r>
          </w:hyperlink>
        </w:p>
        <w:p w14:paraId="1E236845" w14:textId="46EBCAEA" w:rsidR="004962C5" w:rsidRDefault="00AC2320" w:rsidP="00810C60">
          <w:pPr>
            <w:pStyle w:val="TOC2"/>
            <w:tabs>
              <w:tab w:val="right" w:leader="dot" w:pos="9350"/>
            </w:tabs>
            <w:rPr>
              <w:b/>
              <w:bCs/>
              <w:noProof/>
            </w:rPr>
          </w:pPr>
          <w:hyperlink w:anchor="_Toc37932754" w:history="1">
            <w:r w:rsidR="00316CFE" w:rsidRPr="002C2E26">
              <w:rPr>
                <w:rStyle w:val="Hyperlink"/>
                <w:noProof/>
              </w:rPr>
              <w:t xml:space="preserve">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 xml:space="preserve">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 xml:space="preserve">Instructions</w:t>
      </w:r>
    </w:p>
    <w:p w14:paraId="185C1D26" w14:textId="018FA072" w:rsidR="00AA38A9" w:rsidRDefault="00E51B2C">
      <w:r w:rsidRPr="00151B76">
        <w:rPr>
          <w:b/>
          <w:bCs/>
        </w:rPr>
        <w:t xml:space="preserve">Th</w:t>
      </w:r>
      <w:r w:rsidR="0095215C">
        <w:rPr>
          <w:b/>
          <w:bCs/>
        </w:rPr>
        <w:t xml:space="preserve">is is a </w:t>
      </w:r>
      <w:r w:rsidR="004E5702">
        <w:rPr>
          <w:b/>
          <w:bCs/>
        </w:rPr>
        <w:t xml:space="preserve">template</w:t>
      </w:r>
      <w:r w:rsidR="0095215C">
        <w:rPr>
          <w:b/>
          <w:bCs/>
        </w:rPr>
        <w:t xml:space="preserve"> for </w:t>
      </w:r>
      <w:r w:rsidRPr="00151B76">
        <w:rPr>
          <w:b/>
          <w:bCs/>
        </w:rPr>
        <w:t xml:space="preserve">providing metadata for SDG indicators</w:t>
      </w:r>
      <w:r w:rsidR="00AA38A9">
        <w:t xml:space="preserve">. The tables </w:t>
      </w:r>
      <w:r w:rsidR="00151B76">
        <w:t xml:space="preserve">listed </w:t>
      </w:r>
      <w:r w:rsidR="00AA38A9">
        <w:t xml:space="preserve">below u</w:t>
      </w:r>
      <w:r>
        <w:t xml:space="preserve">s</w:t>
      </w:r>
      <w:r w:rsidR="00AA38A9">
        <w:t xml:space="preserve">e</w:t>
      </w:r>
      <w:r>
        <w:t xml:space="preserve"> </w:t>
      </w:r>
      <w:r w:rsidR="00AA38A9">
        <w:t xml:space="preserve">the SDMX Metadata Concepts prepared by the SDG SDMX Working Group</w:t>
      </w:r>
      <w:r w:rsidR="00151B76">
        <w:t xml:space="preserve"> of the IAEG-SDGs</w:t>
      </w:r>
      <w:r w:rsidR="00AA38A9">
        <w:t xml:space="preserve"> to provide </w:t>
      </w:r>
      <w:r>
        <w:t xml:space="preserve">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 xml:space="preserve">Both national and global metadata can be submitted using this tool.</w:t>
      </w:r>
      <w:r>
        <w:t xml:space="preserve"> </w:t>
      </w:r>
      <w:r w:rsidR="00151B76">
        <w:t xml:space="preserve">Headers, text, bullets, tables, formul</w:t>
      </w:r>
      <w:r w:rsidR="00E66CDC">
        <w:t xml:space="preserve">as</w:t>
      </w:r>
      <w:r w:rsidR="00151B76">
        <w:t xml:space="preserve">, and images can be cut and pasted into their corresponding cell</w:t>
      </w:r>
      <w:r w:rsidR="00560EB1">
        <w:t xml:space="preserve"> without additional formatting</w:t>
      </w:r>
      <w:r w:rsidR="00151B76">
        <w:t xml:space="preserve">.</w:t>
      </w:r>
      <w:r w:rsidR="00B8102F">
        <w:rPr>
          <w:rStyle w:val="FootnoteReference"/>
        </w:rPr>
        <w:footnoteReference w:id="1"/>
      </w:r>
      <w:r w:rsidR="00151B76">
        <w:t xml:space="preserve"> </w:t>
      </w:r>
      <w:r w:rsidR="00B8102F">
        <w:t xml:space="preserve">A</w:t>
      </w:r>
      <w:r w:rsidR="00F07040">
        <w:t xml:space="preserve"> </w:t>
      </w:r>
      <w:hyperlink w:anchor="Mapping" w:history="1">
        <w:r w:rsidR="00F07040" w:rsidRPr="00F8144F">
          <w:rPr>
            <w:rStyle w:val="Hyperlink"/>
          </w:rPr>
          <w:t xml:space="preserve">mapping</w:t>
        </w:r>
      </w:hyperlink>
      <w:r w:rsidR="00F07040">
        <w:t xml:space="preserve"> of the IAEG-SDG metadata file format to </w:t>
      </w:r>
      <w:r w:rsidR="00B8102F">
        <w:t xml:space="preserve">SDMX metadata </w:t>
      </w:r>
      <w:r w:rsidR="00F07040">
        <w:t xml:space="preserve">concepts</w:t>
      </w:r>
      <w:r w:rsidR="00B8102F">
        <w:t xml:space="preserve"> is also provided</w:t>
      </w:r>
      <w:r w:rsidR="00F07040">
        <w:t xml:space="preserve">.</w:t>
      </w:r>
    </w:p>
    <w:p w14:paraId="0FCF263E" w14:textId="7E826B2D" w:rsidR="00AA38A9" w:rsidRDefault="00AA38A9">
      <w:r w:rsidRPr="00151B76">
        <w:rPr>
          <w:b/>
          <w:bCs/>
        </w:rPr>
        <w:t xml:space="preserve">Use only the metadata concepts provided</w:t>
      </w:r>
      <w:r>
        <w:t xml:space="preserve">. Do not add additional metadata concepts. Only the SDMX Metadata Concepts will be read by our automation tool. </w:t>
      </w:r>
      <w:r w:rsidR="00975BAF">
        <w:t xml:space="preserve">Use the detailed metadata concepts (</w:t>
      </w:r>
      <w:r w:rsidR="00791932">
        <w:t xml:space="preserve">preceded</w:t>
      </w:r>
      <w:r w:rsidR="00975BAF">
        <w:t xml:space="preserve"> </w:t>
      </w:r>
      <w:r w:rsidR="00791932">
        <w:t xml:space="preserve">by </w:t>
      </w:r>
      <w:r w:rsidR="00975BAF">
        <w:t xml:space="preserve">a number </w:t>
      </w:r>
      <w:r w:rsidR="00791932">
        <w:t xml:space="preserve">and</w:t>
      </w:r>
      <w:r w:rsidR="00975BAF">
        <w:t xml:space="preserve"> a letter e.g. “0.a”) where available and as feasible; otherwise use the main concepts (</w:t>
      </w:r>
      <w:r w:rsidR="00791932">
        <w:t xml:space="preserve">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 xml:space="preserve">descriptions</w:t>
        </w:r>
      </w:hyperlink>
      <w:r w:rsidR="0068379D">
        <w:t xml:space="preserve"> provided</w:t>
      </w:r>
      <w:r>
        <w:t xml:space="preserve">.</w:t>
      </w:r>
      <w:r w:rsidR="004E3F4C">
        <w:t xml:space="preserve"> </w:t>
      </w:r>
    </w:p>
    <w:p w14:paraId="3C048FE3" w14:textId="620DF69B" w:rsidR="004E5702" w:rsidRDefault="00151B76" w:rsidP="00022D87">
      <w:r w:rsidRPr="00151B76">
        <w:rPr>
          <w:b/>
          <w:bCs/>
        </w:rPr>
        <w:lastRenderedPageBreak/>
        <w:t xml:space="preserve">Submit one set of tables for each SDG indicator metadata file</w:t>
      </w:r>
      <w:r>
        <w:t xml:space="preserve">.</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 xml:space="preserve">Metadata Attachment</w:t>
      </w:r>
      <w:bookmarkEnd w:id="0"/>
    </w:p>
    <w:p w14:paraId="083C8FDB" w14:textId="77777777" w:rsidR="00355460" w:rsidRPr="00E263EC" w:rsidRDefault="00355460" w:rsidP="002806B7">
      <w:pPr>
        <w:spacing w:after="0"/>
        <w:rPr>
          <w:sz w:val="26"/>
          <w:szCs w:val="26"/>
        </w:rPr>
      </w:pPr>
      <w:r w:rsidRPr="00E263EC">
        <w:rPr>
          <w:sz w:val="26"/>
          <w:szCs w:val="26"/>
        </w:rPr>
        <w:t xml:space="preserve">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871192632" w:edGrp="everyone" w:displacedByCustomXml="prev"/>
        <w:p w14:paraId="16677E55" w14:textId="24844EF0" w:rsidR="00355460" w:rsidRPr="00E263EC" w:rsidRDefault="00153EFC" w:rsidP="00355460">
          <w:r>
            <w:t xml:space="preserve">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 xml:space="preserve">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Content>
        <w:permStart w:id="13130600" w:edGrp="everyone" w:displacedByCustomXml="prev"/>
        <w:p w14:paraId="0D4FB7D7" w14:textId="16D8B8D7" w:rsidR="00B66AF3" w:rsidRDefault="0077584C" w:rsidP="00B66AF3">
          <w:r w:rsidRPr="00D2076D">
            <w:rPr>
              <w:rStyle w:val="PlaceholderText"/>
            </w:rPr>
            <w:t xml:space="preserve">Choose an item.</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6AF8D111"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0" w:dyaOrig="0"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 xml:space="preserve">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Content>
        <w:permStart w:id="428550797" w:edGrp="everyone" w:displacedByCustomXml="prev"/>
        <w:p w14:paraId="0D4BA697" w14:textId="44589F75" w:rsidR="0077584C" w:rsidRDefault="00153EFC" w:rsidP="0077584C">
          <w:r>
            <w:t xml:space="preserve">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 xml:space="preserve">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690705180" w:edGrp="everyone" w:displacedByCustomXml="prev"/>
        <w:p w14:paraId="70F390DF" w14:textId="3253AADD" w:rsidR="00F7784D" w:rsidRDefault="00153EFC" w:rsidP="00355460">
          <w:r>
            <w:t xml:space="preserve">en</w:t>
          </w:r>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 xml:space="preserve">ISO web page</w:t>
        </w:r>
      </w:hyperlink>
      <w:r>
        <w:t xml:space="preserve">.</w:t>
      </w:r>
    </w:p>
    <w:p w14:paraId="2052F87C" w14:textId="77777777" w:rsidR="009165F2" w:rsidRDefault="009165F2" w:rsidP="00355460"/>
    <w:p w14:paraId="7FA6D4D2" w14:textId="2DDC3FB5" w:rsidR="00DB1DCD" w:rsidRDefault="00DB1DCD" w:rsidP="00DB1DCD">
      <w:pPr>
        <w:pStyle w:val="Heading2"/>
      </w:pPr>
      <w:r w:rsidRPr="00DB1DCD">
        <w:t xml:space="preserve">Import Data Structure Definition</w:t>
      </w:r>
    </w:p>
    <w:p w14:paraId="71EB5597" w14:textId="69BC80D2" w:rsidR="00F54570" w:rsidRDefault="00F54570" w:rsidP="00355460">
      <w:r>
        <w:t xml:space="preserve">To update the options in the dropdowns according to your SDMX DSD, click the button below:</w:t>
      </w:r>
    </w:p>
    <w:p w14:paraId="1997451B" w14:textId="2EF716FC" w:rsidR="00F54570" w:rsidRDefault="00F54570" w:rsidP="00355460">
      <w:r>
        <w:object w:dxaOrig="0" w:dyaOrig="0" w14:anchorId="196EDF24">
          <v:shape id="_x0000_i1037" type="#_x0000_t75" style="width:99pt;height:24pt" o:ole="">
            <v:imagedata r:id="rId17" o:title=""/>
          </v:shape>
          <w:control r:id="rId18" w:name="ImportSdmxDsd" w:shapeid="_x0000_i1037"/>
        </w:object>
      </w:r>
    </w:p>
    <w:sdt>
      <w:sdtPr>
        <w:rPr>
          <w:vanish/>
        </w:rPr>
        <w:alias w:val="Imported SDMX DSD"/>
        <w:tag w:val="boxSdmxDsd"/>
        <w:id w:val="-1489243057"/>
        <w:placeholder>
          <w:docPart w:val="6579C099C5094C30AA228610665230E0"/>
        </w:placeholder>
        <w15:appearance w15:val="hidden"/>
        <w:text w:multiLine="1"/>
      </w:sdtPr>
      <w:sdtContent>
        <w:p w14:paraId="751C5AE1" w14:textId="665574A2" w:rsidR="00F54570" w:rsidRDefault="00B72EE4" w:rsidP="00355460">
          <w:r w:rsidRPr="00B72EE4">
            <w:rPr>
              <w:vanish/>
            </w:rPr>
            <w:t xml:space="preserve">&lt;?xml version="1.0" encoding="utf-8"?&gt;</w:t>
          </w:r>
          <w:r w:rsidRPr="00B72EE4">
            <w:rPr>
              <w:vanish/>
            </w:rPr>
            <w:br/>
            <w:t xml:space="preserve">&lt;message:Structure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 xml:space="preserve">&lt;/message:Structure&gt;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 xml:space="preserve">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 xml:space="preserve">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 xml:space="preserve">0. Indicator information</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 xml:space="preserve">0.a. Goal</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 xml:space="preserve">0.b. Target</w:t>
            </w:r>
          </w:p>
        </w:tc>
        <w:tc>
          <w:tcPr>
            <w:tcW w:w="5804" w:type="dxa"/>
            <w:tcBorders>
              <w:top w:val="nil"/>
              <w:left w:val="nil"/>
              <w:bottom w:val="single" w:sz="4" w:space="0" w:color="auto"/>
              <w:right w:val="single" w:sz="4" w:space="0" w:color="auto"/>
            </w:tcBorders>
            <w:shd w:val="clear" w:color="auto" w:fill="auto"/>
          </w:tcPr>
          <w:altChunk r:id="html1"/>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 xml:space="preserve">0.c. Indicator</w:t>
            </w:r>
          </w:p>
        </w:tc>
        <w:tc>
          <w:tcPr>
            <w:tcW w:w="5804" w:type="dxa"/>
            <w:tcBorders>
              <w:top w:val="nil"/>
              <w:left w:val="nil"/>
              <w:bottom w:val="single" w:sz="4" w:space="0" w:color="auto"/>
              <w:right w:val="single" w:sz="4" w:space="0" w:color="auto"/>
            </w:tcBorders>
            <w:shd w:val="clear" w:color="auto" w:fill="auto"/>
          </w:tcPr>
          <w:altChunk r:id="html2"/>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 xml:space="preserve">0.d. Series</w:t>
            </w:r>
          </w:p>
        </w:tc>
        <w:tc>
          <w:tcPr>
            <w:tcW w:w="5804" w:type="dxa"/>
            <w:tcBorders>
              <w:top w:val="nil"/>
              <w:left w:val="nil"/>
              <w:bottom w:val="single" w:sz="4" w:space="0" w:color="auto"/>
              <w:right w:val="single" w:sz="4" w:space="0" w:color="auto"/>
            </w:tcBorders>
            <w:shd w:val="clear" w:color="auto" w:fill="auto"/>
          </w:tcP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 xml:space="preserve">0.e. Metadata update</w:t>
            </w:r>
          </w:p>
        </w:tc>
        <w:tc>
          <w:tcPr>
            <w:tcW w:w="5804" w:type="dxa"/>
            <w:tcBorders>
              <w:top w:val="nil"/>
              <w:left w:val="nil"/>
              <w:bottom w:val="single" w:sz="4" w:space="0" w:color="auto"/>
              <w:right w:val="single" w:sz="4" w:space="0" w:color="auto"/>
            </w:tcBorders>
            <w:shd w:val="clear" w:color="auto" w:fill="auto"/>
          </w:tcP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 xml:space="preserve">i</w:t>
            </w:r>
            <w:r w:rsidRPr="002A631A">
              <w:rPr>
                <w:rFonts w:ascii="Calibri" w:eastAsia="Times New Roman" w:hAnsi="Calibri" w:cs="Calibri"/>
              </w:rPr>
              <w:t xml:space="preserve">ndicators</w:t>
            </w:r>
          </w:p>
        </w:tc>
        <w:tc>
          <w:tcPr>
            <w:tcW w:w="5804" w:type="dxa"/>
            <w:tcBorders>
              <w:top w:val="nil"/>
              <w:left w:val="nil"/>
              <w:bottom w:val="single" w:sz="4" w:space="0" w:color="auto"/>
              <w:right w:val="single" w:sz="4" w:space="0" w:color="auto"/>
            </w:tcBorders>
            <w:shd w:val="clear" w:color="auto" w:fill="auto"/>
          </w:tcP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 xml:space="preserve">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altChunk r:id="html3"/>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 xml:space="preserve">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 xml:space="preserve">1. Data reporter</w:t>
            </w:r>
          </w:p>
        </w:tc>
        <w:tc>
          <w:tcPr>
            <w:tcW w:w="3210" w:type="pct"/>
            <w:tcBorders>
              <w:top w:val="single" w:sz="4" w:space="0" w:color="auto"/>
              <w:left w:val="nil"/>
              <w:bottom w:val="single" w:sz="4" w:space="0" w:color="auto"/>
              <w:right w:val="single" w:sz="4" w:space="0" w:color="auto"/>
            </w:tcBorders>
            <w:shd w:val="clear" w:color="auto" w:fill="auto"/>
          </w:tcP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 xml:space="preserve">1.a. Organisation</w:t>
            </w:r>
          </w:p>
        </w:tc>
        <w:tc>
          <w:tcPr>
            <w:tcW w:w="3210" w:type="pct"/>
            <w:tcBorders>
              <w:top w:val="single" w:sz="4" w:space="0" w:color="auto"/>
              <w:left w:val="nil"/>
              <w:bottom w:val="single" w:sz="4" w:space="0" w:color="auto"/>
              <w:right w:val="single" w:sz="4" w:space="0" w:color="auto"/>
            </w:tcBorders>
            <w:shd w:val="clear" w:color="auto" w:fill="auto"/>
          </w:tcPr>
          <w:altChunk r:id="html4"/>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 xml:space="preserve">1.b. Contact person(s)</w:t>
            </w:r>
          </w:p>
        </w:tc>
        <w:tc>
          <w:tcPr>
            <w:tcW w:w="3210" w:type="pct"/>
            <w:tcBorders>
              <w:top w:val="nil"/>
              <w:left w:val="nil"/>
              <w:bottom w:val="single" w:sz="4" w:space="0" w:color="auto"/>
              <w:right w:val="single" w:sz="4" w:space="0" w:color="auto"/>
            </w:tcBorders>
            <w:shd w:val="clear" w:color="auto" w:fill="auto"/>
          </w:tcP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 xml:space="preserve">o</w:t>
            </w:r>
            <w:r w:rsidRPr="00325D2B">
              <w:rPr>
                <w:rFonts w:ascii="Calibri" w:eastAsia="Times New Roman" w:hAnsi="Calibri" w:cs="Calibri"/>
              </w:rPr>
              <w:t xml:space="preserve">rganisation </w:t>
            </w:r>
            <w:r>
              <w:rPr>
                <w:rFonts w:ascii="Calibri" w:eastAsia="Times New Roman" w:hAnsi="Calibri" w:cs="Calibri"/>
              </w:rPr>
              <w:t xml:space="preserve">u</w:t>
            </w:r>
            <w:r w:rsidRPr="00325D2B">
              <w:rPr>
                <w:rFonts w:ascii="Calibri" w:eastAsia="Times New Roman" w:hAnsi="Calibri" w:cs="Calibri"/>
              </w:rPr>
              <w:t xml:space="preserve">nit</w:t>
            </w:r>
          </w:p>
        </w:tc>
        <w:tc>
          <w:tcPr>
            <w:tcW w:w="3210" w:type="pct"/>
            <w:tcBorders>
              <w:top w:val="nil"/>
              <w:left w:val="nil"/>
              <w:bottom w:val="single" w:sz="4" w:space="0" w:color="auto"/>
              <w:right w:val="single" w:sz="4" w:space="0" w:color="auto"/>
            </w:tcBorders>
            <w:shd w:val="clear" w:color="auto" w:fill="auto"/>
          </w:tcP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 xml:space="preserve">1</w:t>
            </w:r>
            <w:r w:rsidRPr="00325D2B">
              <w:rPr>
                <w:rFonts w:ascii="Calibri" w:eastAsia="Times New Roman" w:hAnsi="Calibri" w:cs="Calibri"/>
              </w:rPr>
              <w:t xml:space="preserve">.d.</w:t>
            </w:r>
            <w:r w:rsidRPr="00325D2B">
              <w:t xml:space="preserve"> Contact </w:t>
            </w:r>
            <w:r>
              <w:t xml:space="preserve">p</w:t>
            </w:r>
            <w:r w:rsidRPr="00325D2B">
              <w:t xml:space="preserve">erson </w:t>
            </w:r>
            <w:r>
              <w:t xml:space="preserve">f</w:t>
            </w:r>
            <w:r w:rsidRPr="00325D2B">
              <w:t xml:space="preserve">unction</w:t>
            </w:r>
          </w:p>
        </w:tc>
        <w:tc>
          <w:tcPr>
            <w:tcW w:w="3210" w:type="pct"/>
            <w:tcBorders>
              <w:top w:val="nil"/>
              <w:left w:val="nil"/>
              <w:bottom w:val="single" w:sz="4" w:space="0" w:color="auto"/>
              <w:right w:val="single" w:sz="4" w:space="0" w:color="auto"/>
            </w:tcBorders>
            <w:shd w:val="clear" w:color="auto" w:fill="auto"/>
          </w:tcP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 xml:space="preserve">p</w:t>
            </w:r>
            <w:r w:rsidRPr="00D12D35">
              <w:rPr>
                <w:rFonts w:ascii="Calibri" w:eastAsia="Times New Roman" w:hAnsi="Calibri" w:cs="Calibri"/>
              </w:rPr>
              <w:t xml:space="preserve">hone</w:t>
            </w:r>
          </w:p>
        </w:tc>
        <w:tc>
          <w:tcPr>
            <w:tcW w:w="3210" w:type="pct"/>
            <w:tcBorders>
              <w:top w:val="nil"/>
              <w:left w:val="nil"/>
              <w:bottom w:val="single" w:sz="4" w:space="0" w:color="auto"/>
              <w:right w:val="single" w:sz="4" w:space="0" w:color="auto"/>
            </w:tcBorders>
            <w:shd w:val="clear" w:color="auto" w:fill="auto"/>
          </w:tcP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 xml:space="preserve">m</w:t>
            </w:r>
            <w:r w:rsidRPr="001034ED">
              <w:rPr>
                <w:rFonts w:ascii="Calibri" w:eastAsia="Times New Roman" w:hAnsi="Calibri" w:cs="Calibri"/>
              </w:rPr>
              <w:t xml:space="preserve">ail</w:t>
            </w:r>
          </w:p>
        </w:tc>
        <w:tc>
          <w:tcPr>
            <w:tcW w:w="3210" w:type="pct"/>
            <w:tcBorders>
              <w:top w:val="nil"/>
              <w:left w:val="nil"/>
              <w:bottom w:val="single" w:sz="4" w:space="0" w:color="auto"/>
              <w:right w:val="single" w:sz="4" w:space="0" w:color="auto"/>
            </w:tcBorders>
            <w:shd w:val="clear" w:color="auto" w:fill="auto"/>
          </w:tcP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 xml:space="preserve">1.g. Contact email</w:t>
            </w:r>
          </w:p>
        </w:tc>
        <w:tc>
          <w:tcPr>
            <w:tcW w:w="3210" w:type="pct"/>
            <w:tcBorders>
              <w:top w:val="nil"/>
              <w:left w:val="nil"/>
              <w:bottom w:val="single" w:sz="4" w:space="0" w:color="auto"/>
              <w:right w:val="single" w:sz="4" w:space="0" w:color="auto"/>
            </w:tcBorders>
            <w:shd w:val="clear" w:color="auto" w:fill="auto"/>
          </w:tcPr>
          <w:altChunk r:id="html5"/>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 xml:space="preserve">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 xml:space="preserve">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 xml:space="preserve">c</w:t>
            </w:r>
            <w:r w:rsidRPr="001F0C55">
              <w:rPr>
                <w:rFonts w:ascii="Calibri" w:eastAsia="Times New Roman" w:hAnsi="Calibri" w:cs="Calibri"/>
              </w:rPr>
              <w:t xml:space="preserve">oncepts</w:t>
            </w:r>
          </w:p>
        </w:tc>
        <w:tc>
          <w:tcPr>
            <w:tcW w:w="3247" w:type="pct"/>
            <w:tcBorders>
              <w:top w:val="single" w:sz="4" w:space="0" w:color="auto"/>
              <w:left w:val="nil"/>
              <w:bottom w:val="single" w:sz="4" w:space="0" w:color="auto"/>
              <w:right w:val="single" w:sz="4" w:space="0" w:color="auto"/>
            </w:tcBorders>
            <w:shd w:val="clear" w:color="auto" w:fill="auto"/>
          </w:tcPr>
          <w:altChunk r:id="html6"/>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 xml:space="preserve">m</w:t>
            </w:r>
            <w:r w:rsidRPr="001F0C55">
              <w:rPr>
                <w:rFonts w:ascii="Calibri" w:eastAsia="Times New Roman" w:hAnsi="Calibri" w:cs="Calibri"/>
              </w:rPr>
              <w:t xml:space="preserve">easure</w:t>
            </w:r>
          </w:p>
        </w:tc>
        <w:tc>
          <w:tcPr>
            <w:tcW w:w="3247" w:type="pct"/>
            <w:tcBorders>
              <w:top w:val="nil"/>
              <w:left w:val="nil"/>
              <w:bottom w:val="single" w:sz="4" w:space="0" w:color="auto"/>
              <w:right w:val="single" w:sz="4" w:space="0" w:color="auto"/>
            </w:tcBorders>
            <w:shd w:val="clear" w:color="auto" w:fill="auto"/>
          </w:tcPr>
          <w:altChunk r:id="html7"/>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 xml:space="preserve">2.c. Classifications</w:t>
            </w:r>
          </w:p>
        </w:tc>
        <w:tc>
          <w:tcPr>
            <w:tcW w:w="3247" w:type="pct"/>
            <w:tcBorders>
              <w:top w:val="nil"/>
              <w:left w:val="nil"/>
              <w:bottom w:val="single" w:sz="4" w:space="0" w:color="auto"/>
              <w:right w:val="single" w:sz="4" w:space="0" w:color="auto"/>
            </w:tcBorders>
            <w:shd w:val="clear" w:color="auto" w:fill="auto"/>
          </w:tcP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 xml:space="preserve">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 xml:space="preserve">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 xml:space="preserve">3.a. Data sources</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 xml:space="preserve">3.b. Data collection method</w:t>
            </w:r>
          </w:p>
        </w:tc>
        <w:tc>
          <w:tcPr>
            <w:tcW w:w="3246" w:type="pct"/>
            <w:tcBorders>
              <w:top w:val="nil"/>
              <w:left w:val="nil"/>
              <w:bottom w:val="single" w:sz="4" w:space="0" w:color="auto"/>
              <w:right w:val="single" w:sz="4" w:space="0" w:color="auto"/>
            </w:tcBorders>
            <w:shd w:val="clear" w:color="auto" w:fill="auto"/>
          </w:tcP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 xml:space="preserve">3.</w:t>
            </w:r>
            <w:r w:rsidR="00D2485A">
              <w:t xml:space="preserve">c</w:t>
            </w:r>
            <w:r w:rsidRPr="00D2485A">
              <w:t xml:space="preserve">. Data collection calendar</w:t>
            </w:r>
          </w:p>
        </w:tc>
        <w:tc>
          <w:tcPr>
            <w:tcW w:w="3246" w:type="pct"/>
            <w:tcBorders>
              <w:top w:val="nil"/>
              <w:left w:val="nil"/>
              <w:bottom w:val="single" w:sz="4" w:space="0" w:color="auto"/>
              <w:right w:val="single" w:sz="4" w:space="0" w:color="auto"/>
            </w:tcBorders>
            <w:shd w:val="clear" w:color="auto" w:fill="auto"/>
          </w:tcPr>
          <w:altChunk r:id="html8"/>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 xml:space="preserve">3.</w:t>
            </w:r>
            <w:r w:rsidR="00D2485A"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3246" w:type="pct"/>
            <w:tcBorders>
              <w:top w:val="nil"/>
              <w:left w:val="nil"/>
              <w:bottom w:val="single" w:sz="4" w:space="0" w:color="auto"/>
              <w:right w:val="single" w:sz="4" w:space="0" w:color="auto"/>
            </w:tcBorders>
            <w:shd w:val="clear" w:color="auto" w:fill="auto"/>
          </w:tcP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 xml:space="preserve">3.</w:t>
            </w:r>
            <w:r w:rsidR="00D2485A"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3246" w:type="pct"/>
            <w:tcBorders>
              <w:top w:val="nil"/>
              <w:left w:val="nil"/>
              <w:bottom w:val="single" w:sz="4" w:space="0" w:color="auto"/>
              <w:right w:val="single" w:sz="4" w:space="0" w:color="auto"/>
            </w:tcBorders>
            <w:shd w:val="clear" w:color="auto" w:fill="auto"/>
          </w:tcPr>
          <w:altChunk r:id="html9"/>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 xml:space="preserve">3.</w:t>
            </w:r>
            <w:r w:rsidR="00D2485A"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3246" w:type="pct"/>
            <w:tcBorders>
              <w:top w:val="nil"/>
              <w:left w:val="nil"/>
              <w:bottom w:val="single" w:sz="4" w:space="0" w:color="auto"/>
              <w:right w:val="single" w:sz="4" w:space="0" w:color="auto"/>
            </w:tcBorders>
            <w:shd w:val="clear" w:color="auto" w:fill="auto"/>
          </w:tcP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 xml:space="preserve">3.</w:t>
            </w:r>
            <w:r w:rsidR="00D2485A" w:rsidRPr="005B293A">
              <w:rPr>
                <w:rFonts w:ascii="Calibri" w:eastAsia="Times New Roman" w:hAnsi="Calibri" w:cs="Calibri"/>
              </w:rPr>
              <w:t xml:space="preserve">g</w:t>
            </w:r>
            <w:r w:rsidRPr="005B293A">
              <w:rPr>
                <w:rFonts w:ascii="Calibri" w:eastAsia="Times New Roman" w:hAnsi="Calibri" w:cs="Calibri"/>
              </w:rPr>
              <w:t xml:space="preserve">. Institutional mandate</w:t>
            </w:r>
          </w:p>
        </w:tc>
        <w:tc>
          <w:tcPr>
            <w:tcW w:w="3246" w:type="pct"/>
            <w:tcBorders>
              <w:top w:val="nil"/>
              <w:left w:val="nil"/>
              <w:bottom w:val="single" w:sz="4" w:space="0" w:color="auto"/>
              <w:right w:val="single" w:sz="4" w:space="0" w:color="auto"/>
            </w:tcBorders>
            <w:shd w:val="clear" w:color="auto" w:fill="auto"/>
          </w:tcP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 xml:space="preserve">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 xml:space="preserve">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 xml:space="preserve">4.a. Rationale</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 xml:space="preserve">4.b. Comment and limitations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 xml:space="preserve">4.c. Method of computation</w:t>
            </w:r>
          </w:p>
        </w:tc>
        <w:tc>
          <w:tcPr>
            <w:tcW w:w="3261" w:type="pct"/>
            <w:tcBorders>
              <w:top w:val="nil"/>
              <w:left w:val="nil"/>
              <w:bottom w:val="single" w:sz="4" w:space="0" w:color="auto"/>
              <w:right w:val="single" w:sz="4" w:space="0" w:color="auto"/>
            </w:tcBorders>
            <w:shd w:val="clear" w:color="auto" w:fill="auto"/>
          </w:tcP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 xml:space="preserve">4.d. Validation</w:t>
            </w:r>
          </w:p>
        </w:tc>
        <w:tc>
          <w:tcPr>
            <w:tcW w:w="3261" w:type="pct"/>
            <w:tcBorders>
              <w:top w:val="nil"/>
              <w:left w:val="nil"/>
              <w:bottom w:val="single" w:sz="4" w:space="0" w:color="auto"/>
              <w:right w:val="single" w:sz="4" w:space="0" w:color="auto"/>
            </w:tcBorders>
            <w:shd w:val="clear" w:color="auto" w:fill="auto"/>
          </w:tcP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 xml:space="preserve">4.e. Adjustments</w:t>
            </w:r>
          </w:p>
        </w:tc>
        <w:tc>
          <w:tcPr>
            <w:tcW w:w="3261" w:type="pct"/>
            <w:tcBorders>
              <w:top w:val="nil"/>
              <w:left w:val="nil"/>
              <w:bottom w:val="single" w:sz="4" w:space="0" w:color="auto"/>
              <w:right w:val="single" w:sz="4" w:space="0" w:color="auto"/>
            </w:tcBorders>
            <w:shd w:val="clear" w:color="auto" w:fill="auto"/>
          </w:tcP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 xml:space="preserve">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 xml:space="preserve">4.g. Regional aggregations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 xml:space="preserve">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 xml:space="preserve">4.i. Quality management</w:t>
            </w:r>
          </w:p>
        </w:tc>
        <w:tc>
          <w:tcPr>
            <w:tcW w:w="3261" w:type="pct"/>
            <w:tcBorders>
              <w:top w:val="nil"/>
              <w:left w:val="nil"/>
              <w:bottom w:val="single" w:sz="4" w:space="0" w:color="auto"/>
              <w:right w:val="single" w:sz="4" w:space="0" w:color="auto"/>
            </w:tcBorders>
            <w:shd w:val="clear" w:color="auto" w:fill="auto"/>
          </w:tcP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 xml:space="preserve">4.j</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 xml:space="preserve">4.k</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 xml:space="preserve">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 xml:space="preserve">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altChunk r:id="html10"/>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 xml:space="preserve">6</w:t>
            </w:r>
            <w:r w:rsidRPr="00776312">
              <w:rPr>
                <w:sz w:val="32"/>
                <w:szCs w:val="32"/>
              </w:rPr>
              <w:t xml:space="preserve">. </w:t>
            </w:r>
            <w:r w:rsidRPr="002806B7">
              <w:rPr>
                <w:sz w:val="32"/>
                <w:szCs w:val="32"/>
              </w:rPr>
              <w:t xml:space="preserve">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 xml:space="preserve">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altChunk r:id="html11"/>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 xml:space="preserve">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 xml:space="preserve">D</w:t>
            </w:r>
            <w:r>
              <w:rPr>
                <w:rFonts w:ascii="Calibri" w:eastAsia="Times New Roman" w:hAnsi="Calibri" w:cs="Calibri"/>
                <w:color w:val="000000"/>
              </w:rPr>
              <w:t xml:space="preserve">ocumentation</w:t>
            </w:r>
          </w:p>
        </w:tc>
        <w:tc>
          <w:tcPr>
            <w:tcW w:w="3331" w:type="pct"/>
            <w:tcBorders>
              <w:top w:val="single" w:sz="4" w:space="0" w:color="auto"/>
              <w:left w:val="nil"/>
              <w:bottom w:val="single" w:sz="4" w:space="0" w:color="auto"/>
              <w:right w:val="single" w:sz="4" w:space="0" w:color="auto"/>
            </w:tcBorders>
            <w:shd w:val="clear" w:color="auto" w:fill="auto"/>
          </w:tcPr>
          <w:altChunk r:id="html12"/>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 xml:space="preserve">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 xml:space="preserve">Definitions of Metadata Concepts</w:t>
      </w:r>
      <w:bookmarkEnd w:id="34"/>
    </w:p>
    <w:p w14:paraId="14767C1A" w14:textId="0D658465" w:rsidR="00C141AF" w:rsidRPr="00C141AF" w:rsidRDefault="00C141AF" w:rsidP="00C141AF">
      <w:r w:rsidRPr="00C141AF">
        <w:rPr>
          <w:b/>
          <w:bCs/>
          <w:i/>
          <w:iCs/>
        </w:rPr>
        <w:t xml:space="preserve">0.a. Goal</w:t>
      </w:r>
      <w:r>
        <w:t xml:space="preserve">: </w:t>
      </w:r>
      <w:r w:rsidRPr="004962C5">
        <w:rPr>
          <w:rFonts w:ascii="Calibri" w:eastAsia="Times New Roman" w:hAnsi="Calibri" w:cs="Calibri"/>
          <w:color w:val="000000"/>
        </w:rPr>
        <w:t xml:space="preserve">SDG Goal number and name.</w:t>
      </w:r>
    </w:p>
    <w:p w14:paraId="2083B75B" w14:textId="7BA8BD23" w:rsidR="00C141AF" w:rsidRPr="00372D21" w:rsidRDefault="00C141AF" w:rsidP="00C141AF">
      <w:r w:rsidRPr="00C141AF">
        <w:rPr>
          <w:b/>
          <w:bCs/>
          <w:i/>
          <w:iCs/>
        </w:rPr>
        <w:t xml:space="preserve">0.b. Target</w:t>
      </w:r>
      <w:r w:rsidR="00372D21">
        <w:rPr>
          <w:b/>
          <w:bCs/>
          <w:i/>
          <w:iCs/>
        </w:rPr>
        <w:t xml:space="preserve">: </w:t>
      </w:r>
      <w:r w:rsidR="00372D21" w:rsidRPr="004962C5">
        <w:rPr>
          <w:rFonts w:ascii="Calibri" w:eastAsia="Times New Roman" w:hAnsi="Calibri" w:cs="Calibri"/>
          <w:color w:val="000000"/>
        </w:rPr>
        <w:t xml:space="preserve">SDG Target number and name.</w:t>
      </w:r>
    </w:p>
    <w:p w14:paraId="781DE397" w14:textId="3CE21219" w:rsidR="00C141AF" w:rsidRPr="002E6DA3" w:rsidRDefault="00C141AF" w:rsidP="00C141AF">
      <w:r w:rsidRPr="00C141AF">
        <w:rPr>
          <w:b/>
          <w:bCs/>
          <w:i/>
          <w:iCs/>
        </w:rPr>
        <w:t xml:space="preserve">0.c. Indicator</w:t>
      </w:r>
      <w:r w:rsidR="002E6DA3">
        <w:t xml:space="preserve">: </w:t>
      </w:r>
      <w:r w:rsidR="002E6DA3" w:rsidRPr="004962C5">
        <w:rPr>
          <w:rFonts w:ascii="Calibri" w:eastAsia="Times New Roman" w:hAnsi="Calibri" w:cs="Calibri"/>
          <w:color w:val="000000"/>
        </w:rPr>
        <w:t xml:space="preserve">SDG Indicator number and name.</w:t>
      </w:r>
    </w:p>
    <w:p w14:paraId="2DB10746" w14:textId="3C68C9ED" w:rsidR="00C141AF" w:rsidRPr="00C141AF" w:rsidRDefault="00C141AF" w:rsidP="00C141AF">
      <w:pPr>
        <w:rPr>
          <w:b/>
          <w:bCs/>
          <w:i/>
          <w:iCs/>
        </w:rPr>
      </w:pPr>
      <w:r w:rsidRPr="00C141AF">
        <w:rPr>
          <w:b/>
          <w:bCs/>
          <w:i/>
          <w:iCs/>
        </w:rPr>
        <w:t xml:space="preserve">0.d. Series</w:t>
      </w:r>
      <w:r w:rsidR="007F5448">
        <w:t xml:space="preserve">: </w:t>
      </w:r>
      <w:r w:rsidR="007F5448" w:rsidRPr="004962C5">
        <w:t xml:space="preserve">Description of SDG data series.</w:t>
      </w:r>
      <w:r w:rsidRPr="00C141AF">
        <w:rPr>
          <w:b/>
          <w:bCs/>
          <w:i/>
          <w:iCs/>
        </w:rPr>
        <w:tab/>
      </w:r>
    </w:p>
    <w:p w14:paraId="7B70E629" w14:textId="43E8603E" w:rsidR="00C141AF" w:rsidRPr="00E842C7" w:rsidRDefault="00C141AF" w:rsidP="00C141AF">
      <w:r w:rsidRPr="00C141AF">
        <w:rPr>
          <w:b/>
          <w:bCs/>
          <w:i/>
          <w:iCs/>
        </w:rPr>
        <w:t xml:space="preserve">0.e. Metadata update</w:t>
      </w:r>
      <w:r w:rsidR="00E842C7">
        <w:t xml:space="preserve">: </w:t>
      </w:r>
      <w:r w:rsidR="00E842C7" w:rsidRPr="004962C5">
        <w:t xml:space="preserve">The date when this metadata report </w:t>
      </w:r>
      <w:r w:rsidR="00E842C7">
        <w:t xml:space="preserve">wa</w:t>
      </w:r>
      <w:r w:rsidR="00E842C7" w:rsidRPr="004962C5">
        <w:t xml:space="preserve">s last updated.</w:t>
      </w:r>
    </w:p>
    <w:p w14:paraId="353ABC04" w14:textId="4FA7539E" w:rsidR="00C141AF" w:rsidRPr="00D51841" w:rsidRDefault="00C141AF" w:rsidP="00C141AF">
      <w:r w:rsidRPr="00C141AF">
        <w:rPr>
          <w:b/>
          <w:bCs/>
          <w:i/>
          <w:iCs/>
        </w:rPr>
        <w:t xml:space="preserve">0.f. Related indicators</w:t>
      </w:r>
      <w:r w:rsidR="00D51841">
        <w:t xml:space="preserve">: </w:t>
      </w:r>
      <w:r w:rsidR="00D51841" w:rsidRPr="004962C5">
        <w:t xml:space="preserve">Linkages with any other Goals and Targets.</w:t>
      </w:r>
    </w:p>
    <w:p w14:paraId="294BA884" w14:textId="2EAD1074" w:rsidR="00C141AF" w:rsidRPr="00EC6024" w:rsidRDefault="00C141AF" w:rsidP="00EC6024">
      <w:r w:rsidRPr="00C141AF">
        <w:rPr>
          <w:b/>
          <w:bCs/>
          <w:i/>
          <w:iCs/>
        </w:rPr>
        <w:t xml:space="preserve">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 xml:space="preserve">Country reporting: This concept has no national counterpart.</w:t>
      </w:r>
      <w:r w:rsidRPr="00C141AF">
        <w:rPr>
          <w:b/>
          <w:bCs/>
          <w:i/>
          <w:iCs/>
        </w:rPr>
        <w:tab/>
      </w:r>
    </w:p>
    <w:p w14:paraId="568C993B" w14:textId="52006B09" w:rsidR="00C141AF" w:rsidRPr="00911199" w:rsidRDefault="00C141AF" w:rsidP="00911199">
      <w:r w:rsidRPr="00C141AF">
        <w:rPr>
          <w:b/>
          <w:bCs/>
          <w:i/>
          <w:iCs/>
        </w:rPr>
        <w:t xml:space="preserve">1.a. Organisation</w:t>
      </w:r>
      <w:r w:rsidR="00911199">
        <w:t xml:space="preserve">: </w:t>
      </w:r>
      <w:r w:rsidR="00911199" w:rsidRPr="004962C5">
        <w:t xml:space="preserve">Organisation unit information of the contact points for the data or metadata.</w:t>
      </w:r>
    </w:p>
    <w:p w14:paraId="0902E7C2" w14:textId="516C8709" w:rsidR="00C141AF" w:rsidRPr="00C141AF" w:rsidRDefault="00C141AF" w:rsidP="00C141AF">
      <w:pPr>
        <w:rPr>
          <w:b/>
          <w:bCs/>
          <w:i/>
          <w:iCs/>
        </w:rPr>
      </w:pPr>
      <w:r w:rsidRPr="00C141AF">
        <w:rPr>
          <w:b/>
          <w:bCs/>
          <w:i/>
          <w:iCs/>
        </w:rPr>
        <w:t xml:space="preserve">1.d. Contact person function</w:t>
      </w:r>
      <w:r w:rsidR="00266557">
        <w:t xml:space="preserve">: </w:t>
      </w:r>
      <w:r w:rsidR="00266557" w:rsidRPr="004962C5">
        <w:t xml:space="preserve">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 xml:space="preserve">1.e. Contact phone</w:t>
      </w:r>
      <w:r w:rsidR="008D775E">
        <w:t xml:space="preserve">: </w:t>
      </w:r>
      <w:r w:rsidR="008D775E" w:rsidRPr="004962C5">
        <w:t xml:space="preserve">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 xml:space="preserve">1.f. Contact mail</w:t>
      </w:r>
      <w:r w:rsidR="008D775E">
        <w:t xml:space="preserve">: </w:t>
      </w:r>
      <w:r w:rsidR="008D775E" w:rsidRPr="004962C5">
        <w:rPr>
          <w:sz w:val="22"/>
          <w:szCs w:val="22"/>
        </w:rPr>
        <w:t xml:space="preserve">Mailing address(es) of the contact points for the data or metadata.</w:t>
      </w:r>
    </w:p>
    <w:p w14:paraId="2311AAF0" w14:textId="758BD87B" w:rsidR="00C141AF" w:rsidRPr="007F6520" w:rsidRDefault="00C141AF" w:rsidP="008D775E">
      <w:pPr>
        <w:spacing w:after="240"/>
      </w:pPr>
      <w:r w:rsidRPr="00C141AF">
        <w:rPr>
          <w:b/>
          <w:bCs/>
          <w:i/>
          <w:iCs/>
        </w:rPr>
        <w:t xml:space="preserve">1.g. Contact emails</w:t>
      </w:r>
      <w:r w:rsidR="007F6520">
        <w:t xml:space="preserve">: </w:t>
      </w:r>
      <w:r w:rsidR="007F6520" w:rsidRPr="004962C5">
        <w:t xml:space="preserve">E-mail address(es) of the contact points for the data or metadata.</w:t>
      </w:r>
    </w:p>
    <w:p w14:paraId="77D7780D" w14:textId="121FC05B" w:rsidR="00C141AF" w:rsidRPr="00C057EA" w:rsidRDefault="00C141AF" w:rsidP="00C141AF">
      <w:r w:rsidRPr="00C141AF">
        <w:rPr>
          <w:b/>
          <w:bCs/>
          <w:i/>
          <w:iCs/>
        </w:rPr>
        <w:t xml:space="preserve">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 xml:space="preserve">2.b. Unit of measure</w:t>
      </w:r>
      <w:r w:rsidR="009D6291">
        <w:rPr>
          <w:b/>
          <w:bCs/>
          <w:i/>
          <w:iCs/>
        </w:rPr>
        <w:t xml:space="preserve">:</w:t>
      </w:r>
      <w:r w:rsidR="009D6291">
        <w:t xml:space="preserve"> </w:t>
      </w:r>
      <w:r w:rsidR="009D6291" w:rsidRPr="004962C5">
        <w:t xml:space="preserve">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 xml:space="preserve">2.c. Classifications</w:t>
      </w:r>
      <w:r w:rsidR="009D6291">
        <w:t xml:space="preserve">:</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 xml:space="preserve">[Information to be provided where applicable.]</w:t>
      </w:r>
    </w:p>
    <w:p w14:paraId="4A391F5B" w14:textId="6C969C40" w:rsidR="00C141AF" w:rsidRPr="00C141AF" w:rsidRDefault="00C141AF" w:rsidP="00C141AF">
      <w:pPr>
        <w:rPr>
          <w:b/>
          <w:bCs/>
          <w:i/>
          <w:iCs/>
        </w:rPr>
      </w:pPr>
      <w:r w:rsidRPr="00C141AF">
        <w:rPr>
          <w:b/>
          <w:bCs/>
          <w:i/>
          <w:iCs/>
        </w:rPr>
        <w:t xml:space="preserve">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 xml:space="preserve">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c</w:t>
      </w:r>
      <w:r w:rsidRPr="005B293A">
        <w:rPr>
          <w:b/>
          <w:bCs/>
          <w:i/>
          <w:iCs/>
          <w:sz w:val="22"/>
          <w:szCs w:val="22"/>
        </w:rPr>
        <w:t xml:space="preserve">. Data collection calendar</w:t>
      </w:r>
      <w:r w:rsidR="000E4EFE" w:rsidRPr="005B293A">
        <w:t xml:space="preserve">:  </w:t>
      </w:r>
      <w:r w:rsidR="000E4EFE" w:rsidRPr="005B293A">
        <w:rPr>
          <w:sz w:val="22"/>
          <w:szCs w:val="22"/>
        </w:rPr>
        <w:t xml:space="preserve">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d</w:t>
      </w:r>
      <w:r w:rsidRPr="005B293A">
        <w:rPr>
          <w:b/>
          <w:bCs/>
          <w:i/>
          <w:iCs/>
          <w:sz w:val="22"/>
          <w:szCs w:val="22"/>
        </w:rPr>
        <w:t xml:space="preserve">. Data release calendar</w:t>
      </w:r>
      <w:r w:rsidR="004D6154" w:rsidRPr="005B293A">
        <w:rPr>
          <w:sz w:val="22"/>
          <w:szCs w:val="22"/>
        </w:rPr>
        <w:t xml:space="preserve">:</w:t>
      </w:r>
      <w:r w:rsidR="004D6154" w:rsidRPr="005B293A">
        <w:t xml:space="preserve"> </w:t>
      </w:r>
      <w:r w:rsidR="004D6154" w:rsidRPr="005B293A">
        <w:rPr>
          <w:sz w:val="22"/>
          <w:szCs w:val="22"/>
        </w:rPr>
        <w:t xml:space="preserve">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 xml:space="preserve">3.</w:t>
      </w:r>
      <w:r w:rsidR="0041350B" w:rsidRPr="005B293A">
        <w:rPr>
          <w:b/>
          <w:bCs/>
          <w:i/>
          <w:iCs/>
        </w:rPr>
        <w:t xml:space="preserve">e</w:t>
      </w:r>
      <w:r w:rsidRPr="005B293A">
        <w:rPr>
          <w:b/>
          <w:bCs/>
          <w:i/>
          <w:iCs/>
        </w:rPr>
        <w:t xml:space="preserve">. Data providers</w:t>
      </w:r>
      <w:r w:rsidR="00235F8D" w:rsidRPr="005B293A">
        <w:t xml:space="preserve">: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 xml:space="preserve">3.</w:t>
      </w:r>
      <w:r w:rsidR="0041350B" w:rsidRPr="005B293A">
        <w:rPr>
          <w:b/>
          <w:bCs/>
          <w:i/>
          <w:iCs/>
        </w:rPr>
        <w:t xml:space="preserve">f</w:t>
      </w:r>
      <w:r w:rsidRPr="005B293A">
        <w:rPr>
          <w:b/>
          <w:bCs/>
          <w:i/>
          <w:iCs/>
        </w:rPr>
        <w:t xml:space="preserve">. Data compilers</w:t>
      </w:r>
      <w:r w:rsidR="00B13CEC" w:rsidRPr="005B293A">
        <w:t xml:space="preserve">: </w:t>
      </w:r>
      <w:r w:rsidR="00CF4869" w:rsidRPr="005B293A">
        <w:t xml:space="preserve">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 xml:space="preserve">3.</w:t>
      </w:r>
      <w:r w:rsidR="0041350B" w:rsidRPr="005B293A">
        <w:rPr>
          <w:b/>
          <w:bCs/>
          <w:i/>
          <w:iCs/>
        </w:rPr>
        <w:t xml:space="preserve">g</w:t>
      </w:r>
      <w:r w:rsidRPr="005B293A">
        <w:rPr>
          <w:b/>
          <w:bCs/>
          <w:i/>
          <w:iCs/>
        </w:rPr>
        <w:t xml:space="preserve">. Institutional mandate</w:t>
      </w:r>
      <w:r w:rsidR="00970E8E" w:rsidRPr="005B293A">
        <w:t xml:space="preserve">: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 xml:space="preserve">4.a. Rationale</w:t>
      </w:r>
      <w:r w:rsidR="00535955" w:rsidRPr="008C141D">
        <w:rPr>
          <w:sz w:val="22"/>
          <w:szCs w:val="22"/>
        </w:rPr>
        <w:t xml:space="preserve">:</w:t>
      </w:r>
      <w:r w:rsidR="00535955">
        <w:t xml:space="preserve"> </w:t>
      </w:r>
      <w:r w:rsidR="00535955" w:rsidRPr="004962C5">
        <w:rPr>
          <w:sz w:val="22"/>
          <w:szCs w:val="22"/>
        </w:rPr>
        <w:t xml:space="preserve">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 xml:space="preserve">4.b. Comment and limitations</w:t>
      </w:r>
      <w:r w:rsidR="008C141D">
        <w:t xml:space="preserve">:</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 xml:space="preserve">4.c. Method of computation</w:t>
      </w:r>
      <w:r w:rsidR="000716CF" w:rsidRPr="0009691A">
        <w:rPr>
          <w:sz w:val="22"/>
          <w:szCs w:val="22"/>
        </w:rPr>
        <w:t xml:space="preserve">:</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 xml:space="preserve">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 xml:space="preserve">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 xml:space="preserve">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 xml:space="preserve">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 xml:space="preserve">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 xml:space="preserve">4.h. Methods and guidance available to countries for the compilation of the data at the national level</w:t>
      </w:r>
      <w:r w:rsidR="00BD7158" w:rsidRPr="005B293A">
        <w:rPr>
          <w:b/>
          <w:bCs/>
          <w:i/>
          <w:iCs/>
        </w:rPr>
        <w:t xml:space="preserve">:</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 xml:space="preserve">management</w:t>
      </w:r>
      <w:r w:rsidR="008E4413" w:rsidRPr="005B293A">
        <w:t xml:space="preserve">: </w:t>
      </w:r>
      <w:r w:rsidR="004E5E1A" w:rsidRPr="005B293A">
        <w:t xml:space="preserve">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 xml:space="preserve">4.</w:t>
      </w:r>
      <w:r w:rsidR="00A200D3" w:rsidRPr="005B293A">
        <w:rPr>
          <w:b/>
          <w:bCs/>
          <w:i/>
          <w:iCs/>
        </w:rPr>
        <w:t xml:space="preserve">j</w:t>
      </w:r>
      <w:r w:rsidRPr="005B293A">
        <w:rPr>
          <w:b/>
          <w:bCs/>
          <w:i/>
          <w:iCs/>
        </w:rPr>
        <w:t xml:space="preserve"> </w:t>
      </w:r>
      <w:r w:rsidR="00A200D3" w:rsidRPr="005B293A">
        <w:rPr>
          <w:b/>
          <w:bCs/>
          <w:i/>
          <w:iCs/>
        </w:rPr>
        <w:t xml:space="preserve">Quality assurance</w:t>
      </w:r>
      <w:r w:rsidR="00E953F3" w:rsidRPr="005B293A">
        <w:rPr>
          <w:b/>
          <w:bCs/>
          <w:i/>
          <w:iCs/>
        </w:rPr>
        <w:t xml:space="preserve">: </w:t>
      </w:r>
      <w:r w:rsidR="00A200D3" w:rsidRPr="005B293A">
        <w:t xml:space="preserve">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 xml:space="preserve">4.</w:t>
      </w:r>
      <w:r w:rsidR="006B3527" w:rsidRPr="005B293A">
        <w:rPr>
          <w:b/>
          <w:bCs/>
          <w:i/>
          <w:iCs/>
          <w:sz w:val="22"/>
          <w:szCs w:val="22"/>
        </w:rPr>
        <w:t xml:space="preserve">k Quality a</w:t>
      </w:r>
      <w:r w:rsidRPr="005B293A">
        <w:rPr>
          <w:b/>
          <w:bCs/>
          <w:i/>
          <w:iCs/>
          <w:sz w:val="22"/>
          <w:szCs w:val="22"/>
        </w:rPr>
        <w:t xml:space="preserve">ssessment</w:t>
      </w:r>
      <w:r w:rsidR="00A5114C" w:rsidRPr="005B293A">
        <w:rPr>
          <w:sz w:val="22"/>
          <w:szCs w:val="22"/>
        </w:rPr>
        <w:t xml:space="preserve">:</w:t>
      </w:r>
      <w:r w:rsidR="00A5114C" w:rsidRPr="005B293A">
        <w:t xml:space="preserve"> </w:t>
      </w:r>
      <w:r w:rsidR="006B3527" w:rsidRPr="005B293A">
        <w:rPr>
          <w:sz w:val="22"/>
          <w:szCs w:val="22"/>
        </w:rPr>
        <w:t xml:space="preserve">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 xml:space="preserve">5</w:t>
      </w:r>
      <w:r w:rsidRPr="005B293A">
        <w:rPr>
          <w:b/>
          <w:bCs/>
          <w:i/>
          <w:iCs/>
          <w:sz w:val="22"/>
          <w:szCs w:val="22"/>
        </w:rPr>
        <w:t xml:space="preserve">. Data availability and disaggregation</w:t>
      </w:r>
      <w:r w:rsidR="006F2038" w:rsidRPr="005B293A">
        <w:rPr>
          <w:b/>
          <w:bCs/>
          <w:i/>
          <w:iCs/>
          <w:sz w:val="22"/>
          <w:szCs w:val="22"/>
        </w:rPr>
        <w:t xml:space="preserve">:</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 xml:space="preserve">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 xml:space="preserve">6. Comparability / Deviation from</w:t>
      </w:r>
      <w:r w:rsidRPr="00C141AF">
        <w:rPr>
          <w:b/>
          <w:bCs/>
          <w:i/>
          <w:iCs/>
        </w:rPr>
        <w:t xml:space="preserve"> international standards</w:t>
      </w:r>
      <w:r w:rsidR="004A31AD">
        <w:rPr>
          <w:b/>
          <w:bCs/>
          <w:i/>
          <w:iCs/>
        </w:rPr>
        <w:t xml:space="preserve">:</w:t>
      </w:r>
      <w:r w:rsidR="004A31AD">
        <w:t xml:space="preserve"> </w:t>
      </w:r>
      <w:r w:rsidR="004A31AD" w:rsidRPr="004962C5">
        <w:t xml:space="preserve">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 xml:space="preserve">7. References and Documentation</w:t>
      </w:r>
      <w:r w:rsidR="006459EE">
        <w:t xml:space="preserve">: </w:t>
      </w:r>
      <w:r w:rsidR="006459EE" w:rsidRPr="004962C5">
        <w:t xml:space="preserve">Descriptions and links to all relevant reference materials related to this indic</w:t>
      </w:r>
      <w:r w:rsidR="006459EE" w:rsidRPr="00B137EE">
        <w:t xml:space="preserve">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 xml:space="preserve">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 xml:space="preserve">This is an aid to format the SDMX metadata concepts</w:t>
      </w:r>
      <w:r w:rsidR="00972E38">
        <w:t xml:space="preserve"> to the metadata submitted </w:t>
      </w:r>
      <w:r w:rsidR="00E66CDC">
        <w:t xml:space="preserve">in</w:t>
      </w:r>
      <w:r w:rsidR="00972E38">
        <w:t xml:space="preserve"> the IAEG-SDG file format</w:t>
      </w:r>
      <w:r>
        <w:t xml:space="preserve">. </w:t>
      </w:r>
      <w:r w:rsidR="00F8144F">
        <w:t xml:space="preserve">In some cases, t</w:t>
      </w:r>
      <w:r>
        <w:t xml:space="preserve">he</w:t>
      </w:r>
      <w:r w:rsidR="00F8144F">
        <w:t xml:space="preserve">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 xml:space="preserve">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 xml:space="preserve">i</w:t>
            </w:r>
            <w:r w:rsidRPr="00000456">
              <w:rPr>
                <w:rFonts w:ascii="Calibri" w:eastAsia="Times New Roman" w:hAnsi="Calibri" w:cs="Calibri"/>
              </w:rPr>
              <w:t xml:space="preserve">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Institutional information</w:t>
            </w:r>
            <w:r w:rsidRPr="00000456">
              <w:rPr>
                <w:rFonts w:ascii="Calibri" w:eastAsia="Times New Roman" w:hAnsi="Calibri" w:cs="Calibri"/>
              </w:rPr>
              <w:br/>
              <w:t xml:space="preserve">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 xml:space="preserve">o</w:t>
            </w:r>
            <w:r w:rsidRPr="00000456">
              <w:rPr>
                <w:rFonts w:ascii="Calibri" w:eastAsia="Times New Roman" w:hAnsi="Calibri" w:cs="Calibri"/>
              </w:rPr>
              <w:t xml:space="preserve">rganisation </w:t>
            </w:r>
            <w:r w:rsidR="000A24C4">
              <w:rPr>
                <w:rFonts w:ascii="Calibri" w:eastAsia="Times New Roman" w:hAnsi="Calibri" w:cs="Calibri"/>
              </w:rPr>
              <w:t xml:space="preserve">u</w:t>
            </w:r>
            <w:r w:rsidRPr="00000456">
              <w:rPr>
                <w:rFonts w:ascii="Calibri" w:eastAsia="Times New Roman" w:hAnsi="Calibri" w:cs="Calibri"/>
              </w:rPr>
              <w:t xml:space="preserve">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 xml:space="preserve">p</w:t>
            </w:r>
            <w:r w:rsidRPr="00000456">
              <w:rPr>
                <w:rFonts w:ascii="Calibri" w:eastAsia="Times New Roman" w:hAnsi="Calibri" w:cs="Calibri"/>
              </w:rPr>
              <w:t xml:space="preserve">erson </w:t>
            </w:r>
            <w:r w:rsidR="000A24C4">
              <w:rPr>
                <w:rFonts w:ascii="Calibri" w:eastAsia="Times New Roman" w:hAnsi="Calibri" w:cs="Calibri"/>
              </w:rPr>
              <w:t xml:space="preserve">f</w:t>
            </w:r>
            <w:r w:rsidRPr="00000456">
              <w:rPr>
                <w:rFonts w:ascii="Calibri" w:eastAsia="Times New Roman" w:hAnsi="Calibri" w:cs="Calibri"/>
              </w:rPr>
              <w:t xml:space="preserve">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 xml:space="preserve">p</w:t>
            </w:r>
            <w:r w:rsidRPr="00000456">
              <w:rPr>
                <w:rFonts w:ascii="Calibri" w:eastAsia="Times New Roman" w:hAnsi="Calibri" w:cs="Calibri"/>
              </w:rPr>
              <w:t xml:space="preserve">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 xml:space="preserve">m</w:t>
            </w:r>
            <w:r w:rsidRPr="00000456">
              <w:rPr>
                <w:rFonts w:ascii="Calibri" w:eastAsia="Times New Roman" w:hAnsi="Calibri" w:cs="Calibri"/>
              </w:rPr>
              <w:t xml:space="preserve">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 xml:space="preserve">c</w:t>
            </w:r>
            <w:r w:rsidRPr="00000456">
              <w:rPr>
                <w:rFonts w:ascii="Calibri" w:eastAsia="Times New Roman" w:hAnsi="Calibri" w:cs="Calibri"/>
              </w:rPr>
              <w:t xml:space="preserve">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Concepts and defin</w:t>
            </w:r>
            <w:r>
              <w:rPr>
                <w:rFonts w:ascii="Calibri" w:eastAsia="Times New Roman" w:hAnsi="Calibri" w:cs="Calibri"/>
              </w:rPr>
              <w:t xml:space="preserve">i</w:t>
            </w:r>
            <w:r w:rsidRPr="00000456">
              <w:rPr>
                <w:rFonts w:ascii="Calibri" w:eastAsia="Times New Roman" w:hAnsi="Calibri" w:cs="Calibri"/>
              </w:rPr>
              <w:t xml:space="preserve">tions</w:t>
            </w:r>
            <w:r w:rsidRPr="00000456">
              <w:rPr>
                <w:rFonts w:ascii="Calibri" w:eastAsia="Times New Roman" w:hAnsi="Calibri" w:cs="Calibri"/>
              </w:rPr>
              <w:br/>
              <w:t xml:space="preserve">Definition</w:t>
            </w:r>
            <w:r w:rsidRPr="00000456">
              <w:rPr>
                <w:rFonts w:ascii="Calibri" w:eastAsia="Times New Roman" w:hAnsi="Calibri" w:cs="Calibri"/>
              </w:rPr>
              <w:br/>
              <w:t xml:space="preserve">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 xml:space="preserve">m</w:t>
            </w:r>
            <w:r w:rsidRPr="00000456">
              <w:rPr>
                <w:rFonts w:ascii="Calibri" w:eastAsia="Times New Roman" w:hAnsi="Calibri" w:cs="Calibri"/>
              </w:rPr>
              <w:t xml:space="preserve">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Data sources</w:t>
            </w:r>
            <w:r w:rsidRPr="00000456">
              <w:rPr>
                <w:rFonts w:ascii="Calibri" w:eastAsia="Times New Roman" w:hAnsi="Calibri" w:cs="Calibri"/>
              </w:rPr>
              <w:br/>
              <w:t xml:space="preserve">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c</w:t>
            </w:r>
            <w:r w:rsidRPr="005B293A">
              <w:rPr>
                <w:rFonts w:ascii="Calibri" w:eastAsia="Times New Roman" w:hAnsi="Calibri" w:cs="Calibri"/>
              </w:rPr>
              <w:t xml:space="preserve">.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Calendar</w:t>
            </w:r>
            <w:r w:rsidRPr="005B293A">
              <w:rPr>
                <w:rFonts w:ascii="Calibri" w:eastAsia="Times New Roman" w:hAnsi="Calibri" w:cs="Calibri"/>
              </w:rPr>
              <w:br/>
              <w:t xml:space="preserve">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3.</w:t>
            </w:r>
            <w:r w:rsidR="0041350B" w:rsidRPr="005B293A">
              <w:rPr>
                <w:rFonts w:ascii="Calibri" w:eastAsia="Times New Roman" w:hAnsi="Calibri" w:cs="Calibri"/>
              </w:rPr>
              <w:t xml:space="preserve">g</w:t>
            </w:r>
            <w:r w:rsidRPr="005B293A">
              <w:rPr>
                <w:rFonts w:ascii="Calibri" w:eastAsia="Times New Roman" w:hAnsi="Calibri" w:cs="Calibri"/>
              </w:rPr>
              <w:t xml:space="preserve">. Institutional </w:t>
            </w:r>
            <w:r w:rsidR="000A24C4" w:rsidRPr="005B293A">
              <w:rPr>
                <w:rFonts w:ascii="Calibri" w:eastAsia="Times New Roman" w:hAnsi="Calibri" w:cs="Calibri"/>
              </w:rPr>
              <w:t xml:space="preserve">m</w:t>
            </w:r>
            <w:r w:rsidRPr="005B293A">
              <w:rPr>
                <w:rFonts w:ascii="Calibri" w:eastAsia="Times New Roman" w:hAnsi="Calibri" w:cs="Calibri"/>
              </w:rPr>
              <w:t xml:space="preserve">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Methodology</w:t>
            </w:r>
            <w:r w:rsidRPr="005B293A">
              <w:rPr>
                <w:rFonts w:ascii="Calibri" w:eastAsia="Times New Roman" w:hAnsi="Calibri" w:cs="Calibri"/>
              </w:rPr>
              <w:br/>
              <w:t xml:space="preserve">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 xml:space="preserve">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 xml:space="preserve">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availability</w:t>
            </w:r>
            <w:r w:rsidRPr="005B293A">
              <w:rPr>
                <w:rFonts w:ascii="Calibri" w:eastAsia="Times New Roman" w:hAnsi="Calibri" w:cs="Calibri"/>
              </w:rPr>
              <w:br/>
              <w:t xml:space="preserve">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References</w:t>
            </w:r>
            <w:r w:rsidRPr="00000456">
              <w:rPr>
                <w:rFonts w:ascii="Calibri" w:eastAsia="Times New Roman" w:hAnsi="Calibri" w:cs="Calibri"/>
              </w:rPr>
              <w:br/>
              <w:t xml:space="preserve">URL</w:t>
            </w:r>
            <w:r w:rsidRPr="00000456">
              <w:rPr>
                <w:rFonts w:ascii="Calibri" w:eastAsia="Times New Roman" w:hAnsi="Calibri" w:cs="Calibri"/>
              </w:rPr>
              <w:br/>
              <w:t xml:space="preserve">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 xml:space="preserve">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 xml:space="preserve">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 xml:space="preserve">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Institutional information</w:t>
            </w:r>
            <w:r w:rsidRPr="009367AA">
              <w:rPr>
                <w:rFonts w:ascii="Calibri" w:eastAsia="Times New Roman" w:hAnsi="Calibri" w:cs="Calibri"/>
                <w:color w:val="000000"/>
              </w:rPr>
              <w:br/>
              <w:t xml:space="preserve">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Concepts and definitions</w:t>
            </w:r>
            <w:r w:rsidRPr="009367AA">
              <w:rPr>
                <w:rFonts w:ascii="Calibri" w:eastAsia="Times New Roman" w:hAnsi="Calibri" w:cs="Calibri"/>
                <w:color w:val="000000"/>
              </w:rPr>
              <w:br/>
              <w:t xml:space="preserve">Definition</w:t>
            </w:r>
            <w:r w:rsidRPr="009367AA">
              <w:rPr>
                <w:rFonts w:ascii="Calibri" w:eastAsia="Times New Roman" w:hAnsi="Calibri" w:cs="Calibri"/>
                <w:color w:val="000000"/>
              </w:rPr>
              <w:br/>
              <w:t xml:space="preserve">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Methodology</w:t>
            </w:r>
            <w:r w:rsidRPr="009367AA">
              <w:rPr>
                <w:rFonts w:ascii="Calibri" w:eastAsia="Times New Roman" w:hAnsi="Calibri" w:cs="Calibri"/>
                <w:color w:val="000000"/>
              </w:rPr>
              <w:br/>
              <w:t xml:space="preserve">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 xml:space="preserve">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sources</w:t>
            </w:r>
            <w:r w:rsidRPr="005B293A">
              <w:rPr>
                <w:rFonts w:ascii="Calibri" w:eastAsia="Times New Roman" w:hAnsi="Calibri" w:cs="Calibri"/>
                <w:color w:val="000000"/>
              </w:rPr>
              <w:br/>
              <w:t xml:space="preserve">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availability</w:t>
            </w:r>
            <w:r w:rsidRPr="005B293A">
              <w:rPr>
                <w:rFonts w:ascii="Calibri" w:eastAsia="Times New Roman" w:hAnsi="Calibri" w:cs="Calibri"/>
                <w:color w:val="000000"/>
              </w:rPr>
              <w:br/>
              <w:t xml:space="preserve">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Calendar</w:t>
            </w:r>
            <w:r w:rsidRPr="005B293A">
              <w:rPr>
                <w:rFonts w:ascii="Calibri" w:eastAsia="Times New Roman" w:hAnsi="Calibri" w:cs="Calibri"/>
                <w:color w:val="000000"/>
              </w:rPr>
              <w:br/>
              <w:t xml:space="preserve">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c</w:t>
            </w:r>
            <w:r w:rsidRPr="005B293A">
              <w:rPr>
                <w:rFonts w:ascii="Calibri" w:eastAsia="Times New Roman" w:hAnsi="Calibri" w:cs="Calibri"/>
                <w:color w:val="000000"/>
              </w:rPr>
              <w:t xml:space="preserve">.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d</w:t>
            </w:r>
            <w:r w:rsidRPr="005B293A">
              <w:rPr>
                <w:rFonts w:ascii="Calibri" w:eastAsia="Times New Roman" w:hAnsi="Calibri" w:cs="Calibri"/>
                <w:color w:val="000000"/>
              </w:rPr>
              <w:t xml:space="preserve">.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e</w:t>
            </w:r>
            <w:r w:rsidRPr="005B293A">
              <w:rPr>
                <w:rFonts w:ascii="Calibri" w:eastAsia="Times New Roman" w:hAnsi="Calibri" w:cs="Calibri"/>
                <w:color w:val="000000"/>
              </w:rPr>
              <w:t xml:space="preserve">.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f</w:t>
            </w:r>
            <w:r w:rsidRPr="005B293A">
              <w:rPr>
                <w:rFonts w:ascii="Calibri" w:eastAsia="Times New Roman" w:hAnsi="Calibri" w:cs="Calibri"/>
                <w:color w:val="000000"/>
              </w:rPr>
              <w:t xml:space="preserve">.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g</w:t>
            </w:r>
            <w:r w:rsidRPr="005B293A">
              <w:rPr>
                <w:rFonts w:ascii="Calibri" w:eastAsia="Times New Roman" w:hAnsi="Calibri" w:cs="Calibri"/>
                <w:color w:val="000000"/>
              </w:rPr>
              <w:t xml:space="preserve">.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References</w:t>
            </w:r>
            <w:r w:rsidRPr="005B293A">
              <w:rPr>
                <w:rFonts w:ascii="Calibri" w:eastAsia="Times New Roman" w:hAnsi="Calibri" w:cs="Calibri"/>
                <w:color w:val="000000"/>
              </w:rPr>
              <w:br/>
              <w:t xml:space="preserve">URL</w:t>
            </w:r>
            <w:r w:rsidRPr="005B293A">
              <w:rPr>
                <w:rFonts w:ascii="Calibri" w:eastAsia="Times New Roman" w:hAnsi="Calibri" w:cs="Calibri"/>
                <w:color w:val="000000"/>
              </w:rPr>
              <w:br/>
              <w:t xml:space="preserve">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 xml:space="preserve">i</w:t>
            </w:r>
            <w:r w:rsidRPr="00000456">
              <w:rPr>
                <w:rFonts w:ascii="Calibri" w:eastAsia="Times New Roman" w:hAnsi="Calibri" w:cs="Calibri"/>
              </w:rPr>
              <w:t xml:space="preserve">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 xml:space="preserve">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 xml:space="preserve">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3481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481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
  <Relationship Id="rId8" Type="http://schemas.openxmlformats.org/officeDocument/2006/relationships/settings" Target="settings.xml"/>
  <Relationship Id="rId13" Type="http://schemas.openxmlformats.org/officeDocument/2006/relationships/control" Target="activeX/activeX1.xml"/>
  <Relationship Id="rId18" Type="http://schemas.openxmlformats.org/officeDocument/2006/relationships/control" Target="activeX/activeX3.xml"/>
  <Relationship Id="rId3" Type="http://schemas.openxmlformats.org/officeDocument/2006/relationships/customXml" Target="../customXml/item2.xml"/>
  <Relationship Id="rId21" Type="http://schemas.openxmlformats.org/officeDocument/2006/relationships/fontTable" Target="fontTable.xml"/>
  <Relationship Id="rId7" Type="http://schemas.openxmlformats.org/officeDocument/2006/relationships/styles" Target="styles.xml"/>
  <Relationship Id="rId12" Type="http://schemas.openxmlformats.org/officeDocument/2006/relationships/image" Target="media/image1.wmf"/>
  <Relationship Id="rId17" Type="http://schemas.openxmlformats.org/officeDocument/2006/relationships/image" Target="media/image3.wmf"/>
  <Relationship Id="rId2" Type="http://schemas.openxmlformats.org/officeDocument/2006/relationships/customXml" Target="../customXml/item1.xml"/>
  <Relationship Id="rId16" Type="http://schemas.openxmlformats.org/officeDocument/2006/relationships/hyperlink" Target="https://www.iso.org/iso-639-language-codes.html" TargetMode="External"/>
  <Relationship Id="rId20" Type="http://schemas.openxmlformats.org/officeDocument/2006/relationships/footer" Target="footer2.xml"/>
  <Relationship Id="rId1" Type="http://schemas.microsoft.com/office/2006/relationships/vbaProject" Target="vbaProject.bin"/>
  <Relationship Id="rId6" Type="http://schemas.openxmlformats.org/officeDocument/2006/relationships/numbering" Target="numbering.xml"/>
  <Relationship Id="rId11" Type="http://schemas.openxmlformats.org/officeDocument/2006/relationships/endnotes" Target="endnotes.xml"/>
  <Relationship Id="rId5" Type="http://schemas.openxmlformats.org/officeDocument/2006/relationships/customXml" Target="../customXml/item4.xml"/>
  <Relationship Id="rId15" Type="http://schemas.openxmlformats.org/officeDocument/2006/relationships/control" Target="activeX/activeX2.xml"/>
  <Relationship Id="rId23" Type="http://schemas.openxmlformats.org/officeDocument/2006/relationships/theme" Target="theme/theme1.xml"/>
  <Relationship Id="rId10" Type="http://schemas.openxmlformats.org/officeDocument/2006/relationships/footnotes" Target="footnotes.xml"/>
  <Relationship Id="rId19" Type="http://schemas.openxmlformats.org/officeDocument/2006/relationships/footer" Target="footer1.xml"/>
  <Relationship Id="rId4" Type="http://schemas.openxmlformats.org/officeDocument/2006/relationships/customXml" Target="../customXml/item3.xml"/>
  <Relationship Id="rId9" Type="http://schemas.openxmlformats.org/officeDocument/2006/relationships/webSettings" Target="webSettings.xml"/>
  <Relationship Id="rId14" Type="http://schemas.openxmlformats.org/officeDocument/2006/relationships/image" Target="media/image2.wmf"/>
  <Relationship Id="rId22" Type="http://schemas.openxmlformats.org/officeDocument/2006/relationships/glossaryDocument" Target="glossary/document.xml"/>
  <Relationship Id="html1" Type="http://schemas.openxmlformats.org/officeDocument/2006/relationships/aFChunk" Target="template_document.xml_html1.html"/>
  <Relationship Id="html2" Type="http://schemas.openxmlformats.org/officeDocument/2006/relationships/aFChunk" Target="template_document.xml_html2.html"/>
  <Relationship Id="html3" Type="http://schemas.openxmlformats.org/officeDocument/2006/relationships/aFChunk" Target="template_document.xml_html3.html"/>
  <Relationship Id="html4" Type="http://schemas.openxmlformats.org/officeDocument/2006/relationships/aFChunk" Target="template_document.xml_html4.html"/>
  <Relationship Id="html5" Type="http://schemas.openxmlformats.org/officeDocument/2006/relationships/aFChunk" Target="template_document.xml_html5.html"/>
  <Relationship Id="html6" Type="http://schemas.openxmlformats.org/officeDocument/2006/relationships/aFChunk" Target="template_document.xml_html6.html"/>
  <Relationship Id="html7" Type="http://schemas.openxmlformats.org/officeDocument/2006/relationships/aFChunk" Target="template_document.xml_html7.html"/>
  <Relationship Id="html8" Type="http://schemas.openxmlformats.org/officeDocument/2006/relationships/aFChunk" Target="template_document.xml_html8.html"/>
  <Relationship Id="html9" Type="http://schemas.openxmlformats.org/officeDocument/2006/relationships/aFChunk" Target="template_document.xml_html9.html"/>
  <Relationship Id="html10" Type="http://schemas.openxmlformats.org/officeDocument/2006/relationships/aFChunk" Target="template_document.xml_html10.html"/>
  <Relationship Id="html11" Type="http://schemas.openxmlformats.org/officeDocument/2006/relationships/aFChunk" Target="template_document.xml_html11.html"/>
  <Relationship Id="html12" Type="http://schemas.openxmlformats.org/officeDocument/2006/relationships/aFChunk" Target="template_document.xml_html12.html"/>
</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74</TotalTime>
  <Pages>13</Pages>
  <Words>234627</Words>
  <Characters>1337374</Characters>
  <Application>Microsoft Office Word</Application>
  <DocSecurity>8</DocSecurity>
  <Lines>11144</Lines>
  <Paragraphs>3137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1568864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10</cp:revision>
  <cp:lastPrinted>2020-04-16T14:23:00Z</cp:lastPrinted>
  <dcterms:created xsi:type="dcterms:W3CDTF">2020-10-22T23:58:00Z</dcterms:created>
  <dcterms:modified xsi:type="dcterms:W3CDTF">2021-04-10T14:43:00Z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