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5236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5236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5236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5236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5236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5236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5236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5236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5236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5236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5236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5236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852368">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05D906EB" w:rsidR="00355460" w:rsidRPr="00E263EC" w:rsidRDefault="009A7589"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64196382" w:rsidR="0077584C" w:rsidRDefault="009A7589" w:rsidP="0077584C">
          <w:r>
            <w:t>1.1.1 Proportion of population below international poverty line [1.1.1]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6E84FE82" w:rsidR="0077584C" w:rsidRDefault="00F54F59" w:rsidP="0077584C">
          <w:r>
            <w:rPr>
              <w:rStyle w:val="PlaceholderText"/>
            </w:rP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3A885947" w:rsidR="00F7784D" w:rsidRDefault="00DB785F"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9pt;height:24pt" o:ole="">
            <v:imagedata r:id="rId9" o:title=""/>
          </v:shape>
          <w:control r:id="rId10" w:name="ImportSdmxDsd" w:shapeid="_x0000_i1026"/>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83A3C8B" w:rsidR="005377B9" w:rsidRPr="00813F15" w:rsidRDefault="005377B9" w:rsidP="00813F15">
            <w:pPr>
              <w:rPr>
                <w:lang w:val="pt-PT"/>
              </w:rPr>
            </w:p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32F2FA" w:rsidR="005377B9" w:rsidRPr="00813F15" w:rsidRDefault="00813F15" w:rsidP="00297112">
            <w:pPr>
              <w:jc w:val="both"/>
              <w:rPr>
                <w:lang w:val="pt-PT"/>
              </w:rPr>
            </w:pPr>
            <w:r>
              <w:rPr>
                <w:lang w:val="pt-PT"/>
              </w:rPr>
              <w:t xml:space="preserve"> </w:t>
            </w:r>
            <w:r w:rsidR="00D53D82">
              <w:rPr>
                <w:lang w:val="pt-PT"/>
              </w:rPr>
              <w:t xml:space="preserve">1 </w:t>
            </w:r>
            <w:r w:rsidRPr="00813F15">
              <w:rPr>
                <w:lang w:val="pt-PT"/>
              </w:rPr>
              <w:t>ERRADICAR A POBREZA EM TODAS AS SUAS FORMAS, EM TODOS OS LUGARES</w:t>
            </w:r>
            <w:r w:rsidR="00842D7C" w:rsidRPr="00813F15">
              <w:rPr>
                <w:lang w:val="pt-PT"/>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B6382B8" w:rsidR="005377B9" w:rsidRPr="00813F15" w:rsidRDefault="00813F15" w:rsidP="00297112">
            <w:pPr>
              <w:jc w:val="both"/>
              <w:rPr>
                <w:lang w:val="pt-PT"/>
              </w:rPr>
            </w:pPr>
            <w:r w:rsidRPr="00813F15">
              <w:rPr>
                <w:lang w:val="pt-PT"/>
              </w:rPr>
              <w:t>1.1. Até 2030, erradicar a pobreza extrema para todas as pessoas em todos os lugares, actualmente medida como pessoas vivendo com menos de US$ 1,25 por dia</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43E6AF8" w:rsidR="005377B9" w:rsidRPr="00813F15" w:rsidRDefault="00813F15" w:rsidP="00297112">
            <w:pPr>
              <w:jc w:val="both"/>
              <w:rPr>
                <w:lang w:val="pt-PT"/>
              </w:rPr>
            </w:pPr>
            <w:r w:rsidRPr="00813F15">
              <w:rPr>
                <w:lang w:val="pt-PT"/>
              </w:rPr>
              <w:t>1.1.1 Proporção da população abaixo da linha de pobreza internacional, desagregados por sexo e idade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462DF87" w:rsidR="005377B9" w:rsidRPr="00813F15" w:rsidRDefault="00D53D82" w:rsidP="00297112">
            <w:pPr>
              <w:jc w:val="both"/>
              <w:rPr>
                <w:lang w:val="pt-PT"/>
              </w:rPr>
            </w:pPr>
            <w:r>
              <w:rPr>
                <w:lang w:val="pt-PT"/>
              </w:rPr>
              <w:t>P</w:t>
            </w:r>
            <w:r w:rsidR="00813F15" w:rsidRPr="00813F15">
              <w:rPr>
                <w:lang w:val="pt-PT"/>
              </w:rPr>
              <w:t>opulação abaixo da linha da pobreza internacional, desagregados por sexo e idade</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FFF3974" w:rsidR="005377B9" w:rsidRPr="009F305C" w:rsidRDefault="00D53D82" w:rsidP="00D53D82">
            <w:pPr>
              <w:jc w:val="both"/>
            </w:pPr>
            <w:r>
              <w:t>9/10/</w:t>
            </w:r>
            <w:r w:rsidR="00813F15">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A779274"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5B63763"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C330192"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05C5B93" w:rsidR="003E7389" w:rsidRPr="0016730F" w:rsidRDefault="00813F15" w:rsidP="0016730F">
            <w:pPr>
              <w:jc w:val="both"/>
              <w:rPr>
                <w:rFonts w:cstheme="minorHAnsi"/>
                <w:lang w:val="pt-PT"/>
              </w:rPr>
            </w:pPr>
            <w:r w:rsidRPr="0016730F">
              <w:rPr>
                <w:rFonts w:cstheme="minorHAnsi"/>
                <w:lang w:val="pt-PT"/>
              </w:rPr>
              <w:t xml:space="preserve">Ministério da Economia e Finanças </w:t>
            </w:r>
            <w:r w:rsidR="008571A7" w:rsidRPr="0016730F">
              <w:rPr>
                <w:rFonts w:cstheme="minorHAnsi"/>
                <w:lang w:val="pt-PT"/>
              </w:rPr>
              <w:t>(MEF)</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23EC90C" w:rsidR="003E7389" w:rsidRPr="0016730F" w:rsidRDefault="008571A7" w:rsidP="0016730F">
            <w:pPr>
              <w:jc w:val="both"/>
              <w:rPr>
                <w:rFonts w:cstheme="minorHAnsi"/>
                <w:lang w:val="pt-PT"/>
              </w:rPr>
            </w:pPr>
            <w:r w:rsidRPr="0016730F">
              <w:rPr>
                <w:rFonts w:cstheme="minorHAnsi"/>
                <w:lang w:val="pt-PT"/>
              </w:rPr>
              <w:t>José Domingos Madeira Cardoso</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231DE1C" w:rsidR="003E7389" w:rsidRPr="0016730F" w:rsidRDefault="008571A7" w:rsidP="0016730F">
            <w:pPr>
              <w:jc w:val="both"/>
              <w:rPr>
                <w:rFonts w:cstheme="minorHAnsi"/>
                <w:lang w:val="pt-PT"/>
              </w:rPr>
            </w:pPr>
            <w:r w:rsidRPr="0016730F">
              <w:rPr>
                <w:rFonts w:cstheme="minorHAnsi"/>
                <w:lang w:val="pt-PT"/>
              </w:rPr>
              <w:t>Direcção Nacional de Politicas Económicas e Desenvolvimento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F5E2A15" w:rsidR="003E7389" w:rsidRPr="0016730F" w:rsidRDefault="008571A7" w:rsidP="0016730F">
            <w:pPr>
              <w:jc w:val="both"/>
              <w:rPr>
                <w:rFonts w:cstheme="minorHAnsi"/>
                <w:lang w:val="pt-PT"/>
              </w:rPr>
            </w:pPr>
            <w:r w:rsidRPr="0016730F">
              <w:rPr>
                <w:rFonts w:cstheme="minorHAnsi"/>
                <w:lang w:val="pt-PT"/>
              </w:rPr>
              <w:t>Técnico Superior N1</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88C9071" w:rsidR="003E7389" w:rsidRPr="0016730F" w:rsidRDefault="008571A7" w:rsidP="0016730F">
            <w:pPr>
              <w:jc w:val="both"/>
              <w:rPr>
                <w:rFonts w:cstheme="minorHAnsi"/>
                <w:lang w:val="pt-PT"/>
              </w:rPr>
            </w:pPr>
            <w:r w:rsidRPr="0016730F">
              <w:rPr>
                <w:rFonts w:cstheme="minorHAnsi"/>
                <w:lang w:val="pt-PT"/>
              </w:rPr>
              <w:t>+258 84 229 5957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879BC89" w:rsidR="003E7389" w:rsidRPr="0016730F" w:rsidRDefault="003E7389" w:rsidP="0016730F">
            <w:pPr>
              <w:jc w:val="both"/>
              <w:rPr>
                <w:rFonts w:cstheme="minorHAnsi"/>
                <w:lang w:val="pt-PT"/>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03F533D" w:rsidR="003E7389" w:rsidRPr="0016730F" w:rsidRDefault="00852368" w:rsidP="0016730F">
            <w:pPr>
              <w:jc w:val="both"/>
              <w:rPr>
                <w:rFonts w:cstheme="minorHAnsi"/>
                <w:lang w:val="pt-PT"/>
              </w:rPr>
            </w:pPr>
            <w:hyperlink r:id="rId11" w:history="1">
              <w:r w:rsidR="008571A7" w:rsidRPr="0016730F">
                <w:rPr>
                  <w:rStyle w:val="Hyperlink"/>
                  <w:rFonts w:cstheme="minorHAnsi"/>
                  <w:lang w:val="pt-PT"/>
                </w:rPr>
                <w:t>jsm.cardoso7@gmail.com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6107"/>
        <w:gridCol w:w="11311"/>
      </w:tblGrid>
      <w:tr w:rsidR="0015178E" w:rsidRPr="004D68B6" w14:paraId="4E97FCDC" w14:textId="77777777" w:rsidTr="00F43513">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F43513">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F43513">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AF34860" w:rsidR="0015178E" w:rsidRPr="009F305C" w:rsidRDefault="0015178E" w:rsidP="009F305C"/>
        </w:tc>
      </w:tr>
      <w:tr w:rsidR="0015178E" w:rsidRPr="004D68B6" w14:paraId="41CB0552" w14:textId="77777777" w:rsidTr="00F43513">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805572B" w14:textId="11AC3E03" w:rsidR="002944AD" w:rsidRPr="0016730F" w:rsidRDefault="008571A7" w:rsidP="00F43513">
            <w:pPr>
              <w:jc w:val="both"/>
              <w:rPr>
                <w:rFonts w:cstheme="minorHAnsi"/>
                <w:lang w:val="pt-PT"/>
              </w:rPr>
            </w:pPr>
            <w:r w:rsidRPr="0016730F">
              <w:rPr>
                <w:rFonts w:cstheme="minorHAnsi"/>
                <w:lang w:val="pt-PT"/>
              </w:rPr>
              <w:t>É a percentage</w:t>
            </w:r>
            <w:r w:rsidR="00F54F59" w:rsidRPr="0016730F">
              <w:rPr>
                <w:rFonts w:cstheme="minorHAnsi"/>
                <w:lang w:val="pt-PT"/>
              </w:rPr>
              <w:t>m</w:t>
            </w:r>
            <w:r w:rsidRPr="0016730F">
              <w:rPr>
                <w:rFonts w:cstheme="minorHAnsi"/>
                <w:lang w:val="pt-PT"/>
              </w:rPr>
              <w:t xml:space="preserve"> da população que vive co</w:t>
            </w:r>
            <w:r w:rsidR="00097FAA" w:rsidRPr="0016730F">
              <w:rPr>
                <w:rFonts w:cstheme="minorHAnsi"/>
                <w:lang w:val="pt-PT"/>
              </w:rPr>
              <w:t>m menos de $1,90 dólares</w:t>
            </w:r>
            <w:r w:rsidR="00F43513" w:rsidRPr="0016730F">
              <w:rPr>
                <w:rFonts w:cstheme="minorHAnsi"/>
                <w:lang w:val="pt-PT"/>
              </w:rPr>
              <w:t xml:space="preserve"> </w:t>
            </w:r>
            <w:r w:rsidR="00097FAA" w:rsidRPr="0016730F">
              <w:rPr>
                <w:rFonts w:cstheme="minorHAnsi"/>
                <w:lang w:val="pt-PT"/>
              </w:rPr>
              <w:t>por dia</w:t>
            </w:r>
            <w:r w:rsidR="00F43513" w:rsidRPr="0016730F">
              <w:rPr>
                <w:rFonts w:cstheme="minorHAnsi"/>
                <w:lang w:val="pt-PT"/>
              </w:rPr>
              <w:t>, a preços internacionais de 2011</w:t>
            </w:r>
            <w:r w:rsidR="00097FAA" w:rsidRPr="0016730F">
              <w:rPr>
                <w:rFonts w:cstheme="minorHAnsi"/>
                <w:lang w:val="pt-PT"/>
              </w:rPr>
              <w:t>.</w:t>
            </w:r>
          </w:p>
          <w:p w14:paraId="6C84E827" w14:textId="55E484C3" w:rsidR="002944AD" w:rsidRPr="0016730F" w:rsidRDefault="002944AD" w:rsidP="00D85531">
            <w:pPr>
              <w:jc w:val="both"/>
              <w:rPr>
                <w:rFonts w:cstheme="minorHAnsi"/>
                <w:lang w:val="pt-PT"/>
              </w:rPr>
            </w:pPr>
            <w:r w:rsidRPr="0016730F">
              <w:rPr>
                <w:rFonts w:cstheme="minorHAnsi"/>
                <w:lang w:val="pt-PT"/>
              </w:rPr>
              <w:t xml:space="preserve">Para este conceito </w:t>
            </w:r>
            <w:r w:rsidR="00D85531">
              <w:rPr>
                <w:rFonts w:cstheme="minorHAnsi"/>
                <w:lang w:val="pt-PT"/>
              </w:rPr>
              <w:t xml:space="preserve">é </w:t>
            </w:r>
            <w:r w:rsidRPr="0016730F">
              <w:rPr>
                <w:rFonts w:cstheme="minorHAnsi"/>
                <w:lang w:val="pt-PT"/>
              </w:rPr>
              <w:t>utiliza</w:t>
            </w:r>
            <w:r w:rsidR="00D85531">
              <w:rPr>
                <w:rFonts w:cstheme="minorHAnsi"/>
                <w:lang w:val="pt-PT"/>
              </w:rPr>
              <w:t>do</w:t>
            </w:r>
            <w:r w:rsidRPr="0016730F">
              <w:rPr>
                <w:rFonts w:cstheme="minorHAnsi"/>
                <w:lang w:val="pt-PT"/>
              </w:rPr>
              <w:t xml:space="preserve"> a linha de pobreza inte</w:t>
            </w:r>
            <w:r w:rsidR="00D85531">
              <w:rPr>
                <w:rFonts w:cstheme="minorHAnsi"/>
                <w:lang w:val="pt-PT"/>
              </w:rPr>
              <w:t>rnacional $1,90 dólares, que toma em consideração</w:t>
            </w:r>
            <w:r w:rsidRPr="0016730F">
              <w:rPr>
                <w:rFonts w:cstheme="minorHAnsi"/>
                <w:lang w:val="pt-PT"/>
              </w:rPr>
              <w:t xml:space="preserve"> a paridade de poder de compra </w:t>
            </w:r>
          </w:p>
        </w:tc>
      </w:tr>
      <w:tr w:rsidR="0015178E" w:rsidRPr="004D68B6" w14:paraId="28ABD00A" w14:textId="77777777" w:rsidTr="00F43513">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111CE2F" w:rsidR="0015178E" w:rsidRPr="0016730F" w:rsidRDefault="008571A7" w:rsidP="00D70579">
            <w:pPr>
              <w:jc w:val="both"/>
              <w:rPr>
                <w:rFonts w:cstheme="minorHAnsi"/>
                <w:lang w:val="pt-PT"/>
              </w:rPr>
            </w:pPr>
            <w:r w:rsidRPr="0016730F">
              <w:rPr>
                <w:rFonts w:cstheme="minorHAnsi"/>
                <w:lang w:val="pt-PT"/>
              </w:rPr>
              <w:t>Percentagem</w:t>
            </w:r>
          </w:p>
        </w:tc>
      </w:tr>
      <w:tr w:rsidR="0015178E" w:rsidRPr="004D68B6" w14:paraId="17215978" w14:textId="77777777" w:rsidTr="00F43513">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35DE6AD" w:rsidR="0015178E" w:rsidRPr="0016730F" w:rsidRDefault="0015178E" w:rsidP="00D70579">
            <w:pPr>
              <w:tabs>
                <w:tab w:val="left" w:pos="980"/>
              </w:tabs>
              <w:jc w:val="both"/>
              <w:rPr>
                <w:rFonts w:cstheme="minorHAnsi"/>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6110"/>
        <w:gridCol w:w="11308"/>
      </w:tblGrid>
      <w:tr w:rsidR="0035311B" w:rsidRPr="004D68B6" w14:paraId="0863F36D" w14:textId="77777777" w:rsidTr="007825BD">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7825BD">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7825B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5673CEC9" w:rsidR="0035311B" w:rsidRPr="009F305C" w:rsidRDefault="0035311B" w:rsidP="009F305C"/>
        </w:tc>
      </w:tr>
      <w:tr w:rsidR="0035311B" w:rsidRPr="004D68B6" w14:paraId="07E0E12C" w14:textId="77777777" w:rsidTr="007825B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6196827" w:rsidR="0035311B" w:rsidRPr="0016730F" w:rsidRDefault="00D85531" w:rsidP="00A3590F">
            <w:pPr>
              <w:jc w:val="both"/>
              <w:rPr>
                <w:rFonts w:cstheme="minorHAnsi"/>
                <w:szCs w:val="24"/>
                <w:lang w:val="pt-PT"/>
              </w:rPr>
            </w:pPr>
            <w:r>
              <w:rPr>
                <w:rFonts w:cstheme="minorHAnsi"/>
                <w:szCs w:val="24"/>
                <w:lang w:val="pt-PT"/>
              </w:rPr>
              <w:t xml:space="preserve">Instituto Nacional de Estatística, </w:t>
            </w:r>
            <w:r w:rsidR="004A5F17" w:rsidRPr="0016730F">
              <w:rPr>
                <w:rFonts w:cstheme="minorHAnsi"/>
                <w:szCs w:val="24"/>
                <w:lang w:val="pt-PT"/>
              </w:rPr>
              <w:t>Inquérito ao Orçamento Familiar</w:t>
            </w:r>
          </w:p>
        </w:tc>
      </w:tr>
      <w:tr w:rsidR="0035311B" w:rsidRPr="004D68B6" w14:paraId="55D8076C" w14:textId="77777777" w:rsidTr="007825BD">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C025B8D" w14:textId="461184E9" w:rsidR="001D49D2" w:rsidRPr="0016730F" w:rsidRDefault="001D49D2" w:rsidP="001D49D2">
            <w:pPr>
              <w:jc w:val="both"/>
              <w:rPr>
                <w:rFonts w:cstheme="minorHAnsi"/>
                <w:szCs w:val="24"/>
                <w:lang w:val="pt-PT"/>
              </w:rPr>
            </w:pPr>
            <w:r w:rsidRPr="0016730F">
              <w:rPr>
                <w:rFonts w:cstheme="minorHAnsi"/>
                <w:szCs w:val="24"/>
                <w:lang w:val="pt-PT"/>
              </w:rPr>
              <w:t>O IOF 2014/15 foi um inquérito painel, que decorreu de 07 de Agosto de 2014 a 15 de Agosto de 2015. Foram entrevistados 11.628 agregados familiares, sendo 6.380 das áreas urbanas e os restantes 5.248 das áreas rurais. Cada agregado familiar seria inquerido 4 vezes durante o ciclo completo (1 ciclo = 12 meses) e durante 4 semanas do mês. Taxa de cobertura 98.7%, 89.1% e 91.3% para o Iº, IIº e IVº trimestre respectivamente. Por diversas razões não tivemos o IIIº trimestre.</w:t>
            </w:r>
          </w:p>
          <w:p w14:paraId="60E54013" w14:textId="56FEF1E9" w:rsidR="005F1C78" w:rsidRPr="0016730F" w:rsidRDefault="00852368" w:rsidP="00984B6E">
            <w:pPr>
              <w:jc w:val="both"/>
              <w:rPr>
                <w:rFonts w:cstheme="minorHAnsi"/>
                <w:color w:val="0563C1" w:themeColor="hyperlink"/>
                <w:szCs w:val="24"/>
                <w:u w:val="single"/>
                <w:lang w:val="pt-PT"/>
              </w:rPr>
            </w:pPr>
            <w:hyperlink r:id="rId12" w:history="1">
              <w:r w:rsidR="001D49D2" w:rsidRPr="0016730F">
                <w:rPr>
                  <w:rStyle w:val="Hyperlink"/>
                  <w:rFonts w:cstheme="minorHAnsi"/>
                  <w:szCs w:val="24"/>
                  <w:lang w:val="pt-PT"/>
                </w:rPr>
                <w:t>http://www.ine.gov.mz/operacoes-estatisticas/inqueritos/inquerito-sobre-orcamento-familiar/relatorio-final-do-inquerito-ao-orcamento-familiar-iof-2014-15</w:t>
              </w:r>
            </w:hyperlink>
          </w:p>
        </w:tc>
      </w:tr>
      <w:tr w:rsidR="0035311B" w:rsidRPr="004D68B6" w14:paraId="41E9E146" w14:textId="77777777" w:rsidTr="007825BD">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27A1114" w:rsidR="0035311B" w:rsidRPr="0016730F" w:rsidRDefault="0071406D" w:rsidP="005B7C42">
            <w:pPr>
              <w:jc w:val="both"/>
              <w:rPr>
                <w:rFonts w:cstheme="minorHAnsi"/>
                <w:lang w:val="pt-PT"/>
              </w:rPr>
            </w:pPr>
            <w:r w:rsidRPr="0016730F">
              <w:rPr>
                <w:rFonts w:cstheme="minorHAnsi"/>
                <w:lang w:val="pt-PT"/>
              </w:rPr>
              <w:t>I semestre de 2021</w:t>
            </w:r>
          </w:p>
        </w:tc>
      </w:tr>
      <w:tr w:rsidR="0035311B" w:rsidRPr="004D68B6" w14:paraId="3A39476E" w14:textId="77777777" w:rsidTr="007825BD">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7D07B2E" w:rsidR="0035311B" w:rsidRPr="0016730F" w:rsidRDefault="0071406D" w:rsidP="005B7C42">
            <w:pPr>
              <w:jc w:val="both"/>
              <w:rPr>
                <w:rFonts w:cstheme="minorHAnsi"/>
                <w:lang w:val="pt-PT"/>
              </w:rPr>
            </w:pPr>
            <w:r w:rsidRPr="0016730F">
              <w:rPr>
                <w:rFonts w:cstheme="minorHAnsi"/>
                <w:lang w:val="pt-PT"/>
              </w:rPr>
              <w:t>Dezembro de 2021</w:t>
            </w:r>
          </w:p>
        </w:tc>
      </w:tr>
      <w:tr w:rsidR="0035311B" w:rsidRPr="004D68B6" w14:paraId="44531EAA" w14:textId="77777777" w:rsidTr="007825BD">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24F813E" w:rsidR="0035311B" w:rsidRPr="00D53D82" w:rsidRDefault="0071406D" w:rsidP="005B7C42">
            <w:pPr>
              <w:jc w:val="both"/>
              <w:rPr>
                <w:rFonts w:cstheme="minorHAnsi"/>
                <w:lang w:val="pt-PT"/>
              </w:rPr>
            </w:pPr>
            <w:r w:rsidRPr="0016730F">
              <w:rPr>
                <w:rFonts w:cstheme="minorHAnsi"/>
                <w:lang w:val="pt-PT"/>
              </w:rPr>
              <w:t>Instituto Nacional de Estatística (INE)</w:t>
            </w:r>
          </w:p>
        </w:tc>
      </w:tr>
      <w:tr w:rsidR="0035311B" w:rsidRPr="004D68B6" w14:paraId="4A4B2D17" w14:textId="77777777" w:rsidTr="007825BD">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E09931" w:rsidR="0035311B" w:rsidRPr="0016730F" w:rsidRDefault="00130D18" w:rsidP="005B7C42">
            <w:pPr>
              <w:jc w:val="both"/>
              <w:rPr>
                <w:rFonts w:cstheme="minorHAnsi"/>
                <w:lang w:val="pt-PT"/>
              </w:rPr>
            </w:pPr>
            <w:r w:rsidRPr="0016730F">
              <w:rPr>
                <w:rFonts w:cstheme="minorHAnsi"/>
                <w:lang w:val="pt-PT"/>
              </w:rPr>
              <w:t>Ministério da Economia e Finanças (MEF)</w:t>
            </w:r>
          </w:p>
        </w:tc>
      </w:tr>
      <w:tr w:rsidR="0035311B" w:rsidRPr="004D68B6" w14:paraId="7A06D88B" w14:textId="77777777" w:rsidTr="007825BD">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D5CA9F0" w:rsidR="0035311B" w:rsidRPr="0016730F" w:rsidRDefault="007825BD" w:rsidP="005B7C42">
            <w:pPr>
              <w:jc w:val="both"/>
              <w:rPr>
                <w:rFonts w:cstheme="minorHAnsi"/>
                <w:lang w:val="pt-PT"/>
              </w:rPr>
            </w:pPr>
            <w:r w:rsidRPr="0016730F">
              <w:rPr>
                <w:rFonts w:cstheme="minorHAnsi"/>
                <w:lang w:val="pt-PT"/>
              </w:rPr>
              <w:t xml:space="preserve">Pelo despacho conjunto número </w:t>
            </w:r>
            <w:r w:rsidRPr="0016730F">
              <w:rPr>
                <w:rFonts w:cstheme="minorHAnsi"/>
                <w:b/>
                <w:lang w:val="pt-PT"/>
              </w:rPr>
              <w:t>112/DEAE-MF/2012 de 8 de Junho</w:t>
            </w:r>
            <w:r w:rsidRPr="0016730F">
              <w:rPr>
                <w:rFonts w:cstheme="minorHAnsi"/>
                <w:lang w:val="pt-PT"/>
              </w:rPr>
              <w:t>, o Instituto Nacional de Estatística delegou competências de notação e apuramento de dados estatísticos de actos administrativos e inquéritos ao Ministério das Finanças através da Direcção de Estudos e Análise Económica.</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6112"/>
        <w:gridCol w:w="11460"/>
      </w:tblGrid>
      <w:tr w:rsidR="007F2D9F" w:rsidRPr="004D68B6" w14:paraId="084C0BA7" w14:textId="77777777" w:rsidTr="00DA5A55">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DA5A55">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DA5A55">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DA5A55">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891B19F" w:rsidR="007F2D9F" w:rsidRPr="0016730F" w:rsidRDefault="00487557" w:rsidP="00487557">
            <w:pPr>
              <w:rPr>
                <w:rFonts w:cstheme="minorHAnsi"/>
                <w:lang w:val="pt-PT"/>
              </w:rPr>
            </w:pPr>
            <w:r w:rsidRPr="0016730F">
              <w:rPr>
                <w:rFonts w:cstheme="minorHAnsi"/>
                <w:lang w:val="pt-PT"/>
              </w:rPr>
              <w:t>Percentagem da população que consome menos de $1,90 dólares por dia.</w:t>
            </w:r>
          </w:p>
        </w:tc>
      </w:tr>
      <w:tr w:rsidR="007F2D9F" w:rsidRPr="004D68B6" w14:paraId="27D67748" w14:textId="77777777" w:rsidTr="00DA5A55">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16730F" w:rsidRDefault="007F2D9F" w:rsidP="009F305C">
            <w:pPr>
              <w:rPr>
                <w:rFonts w:cstheme="minorHAnsi"/>
              </w:rPr>
            </w:pPr>
          </w:p>
        </w:tc>
      </w:tr>
      <w:tr w:rsidR="007F2D9F" w:rsidRPr="004D68B6" w14:paraId="58DFCED6" w14:textId="77777777" w:rsidTr="00DA5A55">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038F16E" w14:textId="3E963193" w:rsidR="007F2D9F" w:rsidRPr="0016730F" w:rsidRDefault="002944AD" w:rsidP="008C6AEE">
            <w:pPr>
              <w:jc w:val="both"/>
              <w:rPr>
                <w:rFonts w:cstheme="minorHAnsi"/>
                <w:lang w:val="pt-PT"/>
              </w:rPr>
            </w:pPr>
            <w:r w:rsidRPr="0016730F">
              <w:rPr>
                <w:rFonts w:cstheme="minorHAnsi"/>
                <w:lang w:val="pt-PT"/>
              </w:rPr>
              <w:t>A avaliação da pobreza de consumo em Moçambique, é feita com base na abordagem do Custo das Necessidades Básicas</w:t>
            </w:r>
            <w:r w:rsidR="008C6AEE" w:rsidRPr="0016730F">
              <w:rPr>
                <w:rFonts w:cstheme="minorHAnsi"/>
                <w:lang w:val="pt-PT"/>
              </w:rPr>
              <w:t xml:space="preserve">, na qual deriva-se uma linha de pobreza que inclui o consumo alimentar e não alimentar. </w:t>
            </w:r>
            <w:r w:rsidR="00EB2AB7" w:rsidRPr="0016730F">
              <w:rPr>
                <w:rFonts w:cstheme="minorHAnsi"/>
                <w:lang w:val="pt-PT"/>
              </w:rPr>
              <w:t>Para o cálculo da</w:t>
            </w:r>
            <w:r w:rsidR="008C6AEE" w:rsidRPr="0016730F">
              <w:rPr>
                <w:rFonts w:cstheme="minorHAnsi"/>
                <w:lang w:val="pt-PT"/>
              </w:rPr>
              <w:t xml:space="preserve"> </w:t>
            </w:r>
            <w:r w:rsidR="00EB2AB7" w:rsidRPr="0016730F">
              <w:rPr>
                <w:rFonts w:cstheme="minorHAnsi"/>
                <w:lang w:val="pt-PT"/>
              </w:rPr>
              <w:t>pobreza utilizamos os índices de</w:t>
            </w:r>
            <w:r w:rsidR="00A160A3" w:rsidRPr="0016730F">
              <w:rPr>
                <w:rFonts w:cstheme="minorHAnsi"/>
                <w:lang w:val="pt-PT"/>
              </w:rPr>
              <w:t xml:space="preserve"> Foster, Greer e Thorbecke (FGT)</w:t>
            </w:r>
            <w:r w:rsidR="008C6AEE" w:rsidRPr="0016730F">
              <w:rPr>
                <w:rFonts w:cstheme="minorHAnsi"/>
                <w:lang w:val="pt-PT"/>
              </w:rPr>
              <w:t>,</w:t>
            </w:r>
            <w:r w:rsidR="00EB2AB7" w:rsidRPr="0016730F">
              <w:rPr>
                <w:rFonts w:cstheme="minorHAnsi"/>
                <w:lang w:val="pt-PT"/>
              </w:rPr>
              <w:t xml:space="preserve"> assim para este indicador, utilizamos o </w:t>
            </w:r>
            <w:r w:rsidR="008C6AEE" w:rsidRPr="0016730F">
              <w:rPr>
                <w:rFonts w:cstheme="minorHAnsi"/>
                <w:lang w:val="pt-PT"/>
              </w:rPr>
              <w:t>seguinte Índice de Incidência da Pobreza:</w:t>
            </w:r>
            <w:r w:rsidR="008757BA" w:rsidRPr="0016730F">
              <w:rPr>
                <w:rFonts w:cstheme="minorHAnsi"/>
                <w:lang w:val="pt-PT"/>
              </w:rPr>
              <w:t xml:space="preserve"> </w:t>
            </w:r>
          </w:p>
          <w:p w14:paraId="4B5156A3" w14:textId="77777777" w:rsidR="008757BA" w:rsidRPr="0016730F" w:rsidRDefault="00852368" w:rsidP="008757BA">
            <w:pPr>
              <w:rPr>
                <w:rFonts w:eastAsiaTheme="minorEastAsia" w:cstheme="minorHAnsi"/>
                <w:color w:val="4A4A4A"/>
                <w:lang w:val="pt-PT" w:eastAsia="en-GB"/>
              </w:rPr>
            </w:pPr>
            <m:oMathPara>
              <m:oMath>
                <m:sSub>
                  <m:sSubPr>
                    <m:ctrlPr>
                      <w:rPr>
                        <w:rFonts w:ascii="Cambria Math" w:eastAsia="Times New Roman" w:hAnsi="Cambria Math" w:cstheme="minorHAnsi"/>
                        <w:i/>
                        <w:color w:val="4A4A4A"/>
                        <w:lang w:val="pt-PT" w:eastAsia="en-GB"/>
                      </w:rPr>
                    </m:ctrlPr>
                  </m:sSubPr>
                  <m:e>
                    <m:r>
                      <w:rPr>
                        <w:rFonts w:ascii="Cambria Math" w:eastAsia="Times New Roman" w:hAnsi="Cambria Math" w:cstheme="minorHAnsi"/>
                        <w:color w:val="4A4A4A"/>
                        <w:lang w:val="pt-PT" w:eastAsia="en-GB"/>
                      </w:rPr>
                      <m:t>P</m:t>
                    </m:r>
                  </m:e>
                  <m:sub>
                    <m:r>
                      <w:rPr>
                        <w:rFonts w:ascii="Cambria Math" w:eastAsia="Times New Roman" w:hAnsi="Cambria Math" w:cstheme="minorHAnsi"/>
                        <w:color w:val="4A4A4A"/>
                        <w:lang w:val="pt-PT" w:eastAsia="en-GB"/>
                      </w:rPr>
                      <m:t>0</m:t>
                    </m:r>
                  </m:sub>
                </m:sSub>
                <m:r>
                  <w:rPr>
                    <w:rFonts w:ascii="Cambria Math" w:eastAsia="Times New Roman" w:hAnsi="Cambria Math" w:cstheme="minorHAnsi"/>
                    <w:color w:val="4A4A4A"/>
                    <w:lang w:val="pt-PT" w:eastAsia="en-GB"/>
                  </w:rPr>
                  <m:t>=</m:t>
                </m:r>
                <m:f>
                  <m:fPr>
                    <m:ctrlPr>
                      <w:rPr>
                        <w:rFonts w:ascii="Cambria Math" w:eastAsia="Times New Roman" w:hAnsi="Cambria Math" w:cstheme="minorHAnsi"/>
                        <w:i/>
                        <w:color w:val="4A4A4A"/>
                        <w:lang w:val="pt-PT" w:eastAsia="en-GB"/>
                      </w:rPr>
                    </m:ctrlPr>
                  </m:fPr>
                  <m:num>
                    <m:r>
                      <w:rPr>
                        <w:rFonts w:ascii="Cambria Math" w:eastAsia="Times New Roman" w:hAnsi="Cambria Math" w:cstheme="minorHAnsi"/>
                        <w:color w:val="4A4A4A"/>
                        <w:lang w:val="pt-PT" w:eastAsia="en-GB"/>
                      </w:rPr>
                      <m:t>1</m:t>
                    </m:r>
                  </m:num>
                  <m:den>
                    <m:r>
                      <w:rPr>
                        <w:rFonts w:ascii="Cambria Math" w:eastAsia="Times New Roman" w:hAnsi="Cambria Math" w:cstheme="minorHAnsi"/>
                        <w:color w:val="4A4A4A"/>
                        <w:lang w:val="pt-PT" w:eastAsia="en-GB"/>
                      </w:rPr>
                      <m:t>N</m:t>
                    </m:r>
                  </m:den>
                </m:f>
                <m:nary>
                  <m:naryPr>
                    <m:chr m:val="∑"/>
                    <m:limLoc m:val="undOvr"/>
                    <m:ctrlPr>
                      <w:rPr>
                        <w:rFonts w:ascii="Cambria Math" w:eastAsia="Times New Roman" w:hAnsi="Cambria Math" w:cstheme="minorHAnsi"/>
                        <w:i/>
                        <w:color w:val="4A4A4A"/>
                        <w:lang w:val="pt-PT" w:eastAsia="en-GB"/>
                      </w:rPr>
                    </m:ctrlPr>
                  </m:naryPr>
                  <m:sub>
                    <m:r>
                      <w:rPr>
                        <w:rFonts w:ascii="Cambria Math" w:eastAsia="Times New Roman" w:hAnsi="Cambria Math" w:cstheme="minorHAnsi"/>
                        <w:color w:val="4A4A4A"/>
                        <w:lang w:val="pt-PT" w:eastAsia="en-GB"/>
                      </w:rPr>
                      <m:t>i=1</m:t>
                    </m:r>
                  </m:sub>
                  <m:sup>
                    <m:r>
                      <w:rPr>
                        <w:rFonts w:ascii="Cambria Math" w:eastAsia="Times New Roman" w:hAnsi="Cambria Math" w:cstheme="minorHAnsi"/>
                        <w:color w:val="4A4A4A"/>
                        <w:lang w:val="pt-PT" w:eastAsia="en-GB"/>
                      </w:rPr>
                      <m:t>N</m:t>
                    </m:r>
                  </m:sup>
                  <m:e>
                    <m:r>
                      <w:rPr>
                        <w:rFonts w:ascii="Cambria Math" w:eastAsia="Times New Roman" w:hAnsi="Cambria Math" w:cstheme="minorHAnsi"/>
                        <w:color w:val="4A4A4A"/>
                        <w:lang w:val="pt-PT" w:eastAsia="en-GB"/>
                      </w:rPr>
                      <m:t>I</m:t>
                    </m:r>
                    <m:d>
                      <m:dPr>
                        <m:ctrlPr>
                          <w:rPr>
                            <w:rFonts w:ascii="Cambria Math" w:eastAsia="Times New Roman" w:hAnsi="Cambria Math" w:cstheme="minorHAnsi"/>
                            <w:i/>
                            <w:color w:val="4A4A4A"/>
                            <w:lang w:val="pt-PT" w:eastAsia="en-GB"/>
                          </w:rPr>
                        </m:ctrlPr>
                      </m:dPr>
                      <m:e>
                        <m:sSub>
                          <m:sSubPr>
                            <m:ctrlPr>
                              <w:rPr>
                                <w:rFonts w:ascii="Cambria Math" w:eastAsia="Times New Roman" w:hAnsi="Cambria Math" w:cstheme="minorHAnsi"/>
                                <w:i/>
                                <w:color w:val="4A4A4A"/>
                                <w:lang w:val="pt-PT" w:eastAsia="en-GB"/>
                              </w:rPr>
                            </m:ctrlPr>
                          </m:sSubPr>
                          <m:e>
                            <m:r>
                              <w:rPr>
                                <w:rFonts w:ascii="Cambria Math" w:eastAsia="Times New Roman" w:hAnsi="Cambria Math" w:cstheme="minorHAnsi"/>
                                <w:color w:val="4A4A4A"/>
                                <w:lang w:val="pt-PT" w:eastAsia="en-GB"/>
                              </w:rPr>
                              <m:t>y</m:t>
                            </m:r>
                          </m:e>
                          <m:sub>
                            <m:r>
                              <w:rPr>
                                <w:rFonts w:ascii="Cambria Math" w:eastAsia="Times New Roman" w:hAnsi="Cambria Math" w:cstheme="minorHAnsi"/>
                                <w:color w:val="4A4A4A"/>
                                <w:lang w:val="pt-PT" w:eastAsia="en-GB"/>
                              </w:rPr>
                              <m:t>i</m:t>
                            </m:r>
                          </m:sub>
                        </m:sSub>
                        <m:r>
                          <w:rPr>
                            <w:rFonts w:ascii="Cambria Math" w:eastAsia="Times New Roman" w:hAnsi="Cambria Math" w:cstheme="minorHAnsi"/>
                            <w:color w:val="4A4A4A"/>
                            <w:lang w:val="pt-PT" w:eastAsia="en-GB"/>
                          </w:rPr>
                          <m:t>&lt;z</m:t>
                        </m:r>
                      </m:e>
                    </m:d>
                    <m:r>
                      <w:rPr>
                        <w:rFonts w:ascii="Cambria Math" w:eastAsia="Times New Roman" w:hAnsi="Cambria Math" w:cstheme="minorHAnsi"/>
                        <w:color w:val="4A4A4A"/>
                        <w:lang w:val="pt-PT" w:eastAsia="en-GB"/>
                      </w:rPr>
                      <m:t>=</m:t>
                    </m:r>
                    <m:f>
                      <m:fPr>
                        <m:ctrlPr>
                          <w:rPr>
                            <w:rFonts w:ascii="Cambria Math" w:eastAsia="Times New Roman" w:hAnsi="Cambria Math" w:cstheme="minorHAnsi"/>
                            <w:i/>
                            <w:color w:val="4A4A4A"/>
                            <w:lang w:val="pt-PT" w:eastAsia="en-GB"/>
                          </w:rPr>
                        </m:ctrlPr>
                      </m:fPr>
                      <m:num>
                        <m:sSub>
                          <m:sSubPr>
                            <m:ctrlPr>
                              <w:rPr>
                                <w:rFonts w:ascii="Cambria Math" w:eastAsia="Times New Roman" w:hAnsi="Cambria Math" w:cstheme="minorHAnsi"/>
                                <w:i/>
                                <w:color w:val="4A4A4A"/>
                                <w:lang w:val="pt-PT" w:eastAsia="en-GB"/>
                              </w:rPr>
                            </m:ctrlPr>
                          </m:sSubPr>
                          <m:e>
                            <m:r>
                              <w:rPr>
                                <w:rFonts w:ascii="Cambria Math" w:eastAsia="Times New Roman" w:hAnsi="Cambria Math" w:cstheme="minorHAnsi"/>
                                <w:color w:val="4A4A4A"/>
                                <w:lang w:val="pt-PT" w:eastAsia="en-GB"/>
                              </w:rPr>
                              <m:t>N</m:t>
                            </m:r>
                          </m:e>
                          <m:sub>
                            <m:r>
                              <w:rPr>
                                <w:rFonts w:ascii="Cambria Math" w:eastAsia="Times New Roman" w:hAnsi="Cambria Math" w:cstheme="minorHAnsi"/>
                                <w:color w:val="4A4A4A"/>
                                <w:lang w:val="pt-PT" w:eastAsia="en-GB"/>
                              </w:rPr>
                              <m:t>p</m:t>
                            </m:r>
                          </m:sub>
                        </m:sSub>
                      </m:num>
                      <m:den>
                        <m:r>
                          <w:rPr>
                            <w:rFonts w:ascii="Cambria Math" w:eastAsia="Times New Roman" w:hAnsi="Cambria Math" w:cstheme="minorHAnsi"/>
                            <w:color w:val="4A4A4A"/>
                            <w:lang w:val="pt-PT" w:eastAsia="en-GB"/>
                          </w:rPr>
                          <m:t>N</m:t>
                        </m:r>
                      </m:den>
                    </m:f>
                  </m:e>
                </m:nary>
              </m:oMath>
            </m:oMathPara>
          </w:p>
          <w:p w14:paraId="3DCAC6F7" w14:textId="77777777" w:rsidR="008757BA" w:rsidRPr="0016730F" w:rsidRDefault="008757BA" w:rsidP="008757BA">
            <w:pPr>
              <w:rPr>
                <w:rFonts w:eastAsiaTheme="minorEastAsia" w:cstheme="minorHAnsi"/>
                <w:color w:val="4A4A4A"/>
                <w:lang w:val="pt-PT" w:eastAsia="en-GB"/>
              </w:rPr>
            </w:pPr>
            <w:r w:rsidRPr="0016730F">
              <w:rPr>
                <w:rFonts w:eastAsiaTheme="minorEastAsia" w:cstheme="minorHAnsi"/>
                <w:color w:val="4A4A4A"/>
                <w:lang w:val="pt-PT" w:eastAsia="en-GB"/>
              </w:rPr>
              <w:t xml:space="preserve">Onde: </w:t>
            </w:r>
          </w:p>
          <w:p w14:paraId="73127317" w14:textId="77777777" w:rsidR="008757BA" w:rsidRPr="0016730F" w:rsidRDefault="00852368" w:rsidP="008757BA">
            <w:pPr>
              <w:rPr>
                <w:rFonts w:eastAsiaTheme="minorEastAsia" w:cstheme="minorHAnsi"/>
                <w:lang w:val="pt-PT"/>
              </w:rPr>
            </w:pPr>
            <m:oMathPara>
              <m:oMathParaPr>
                <m:jc m:val="left"/>
              </m:oMathParaPr>
              <m:oMath>
                <m:sSub>
                  <m:sSubPr>
                    <m:ctrlPr>
                      <w:rPr>
                        <w:rFonts w:ascii="Cambria Math" w:hAnsi="Cambria Math" w:cstheme="minorHAnsi"/>
                        <w:i/>
                        <w:lang w:val="pt-PT"/>
                      </w:rPr>
                    </m:ctrlPr>
                  </m:sSubPr>
                  <m:e>
                    <m:r>
                      <w:rPr>
                        <w:rFonts w:ascii="Cambria Math" w:hAnsi="Cambria Math" w:cstheme="minorHAnsi"/>
                        <w:lang w:val="pt-PT"/>
                      </w:rPr>
                      <m:t>Y</m:t>
                    </m:r>
                  </m:e>
                  <m:sub>
                    <m:r>
                      <w:rPr>
                        <w:rFonts w:ascii="Cambria Math" w:hAnsi="Cambria Math" w:cstheme="minorHAnsi"/>
                        <w:lang w:val="pt-PT"/>
                      </w:rPr>
                      <m:t>i</m:t>
                    </m:r>
                  </m:sub>
                </m:sSub>
                <m:r>
                  <w:rPr>
                    <w:rFonts w:ascii="Cambria Math" w:hAnsi="Cambria Math" w:cstheme="minorHAnsi"/>
                    <w:lang w:val="pt-PT"/>
                  </w:rPr>
                  <m:t xml:space="preserve">= </m:t>
                </m:r>
                <m:sSub>
                  <m:sSubPr>
                    <m:ctrlPr>
                      <w:rPr>
                        <w:rFonts w:ascii="Cambria Math" w:hAnsi="Cambria Math" w:cstheme="minorHAnsi"/>
                        <w:i/>
                        <w:lang w:val="pt-PT"/>
                      </w:rPr>
                    </m:ctrlPr>
                  </m:sSubPr>
                  <m:e>
                    <m:r>
                      <w:rPr>
                        <w:rFonts w:ascii="Cambria Math" w:hAnsi="Cambria Math" w:cstheme="minorHAnsi"/>
                        <w:lang w:val="pt-PT"/>
                      </w:rPr>
                      <m:t>Consumo do individuo</m:t>
                    </m:r>
                  </m:e>
                  <m:sub>
                    <m:r>
                      <w:rPr>
                        <w:rFonts w:ascii="Cambria Math" w:hAnsi="Cambria Math" w:cstheme="minorHAnsi"/>
                        <w:lang w:val="pt-PT"/>
                      </w:rPr>
                      <m:t>i</m:t>
                    </m:r>
                  </m:sub>
                </m:sSub>
              </m:oMath>
            </m:oMathPara>
          </w:p>
          <w:p w14:paraId="69B3E369" w14:textId="77777777" w:rsidR="008757BA" w:rsidRPr="0016730F" w:rsidRDefault="003F6A66" w:rsidP="003F6A66">
            <w:pPr>
              <w:rPr>
                <w:rFonts w:eastAsiaTheme="minorEastAsia" w:cstheme="minorHAnsi"/>
                <w:lang w:val="pt-PT"/>
              </w:rPr>
            </w:pPr>
            <m:oMathPara>
              <m:oMathParaPr>
                <m:jc m:val="left"/>
              </m:oMathParaPr>
              <m:oMath>
                <m:r>
                  <w:rPr>
                    <w:rFonts w:ascii="Cambria Math" w:eastAsiaTheme="minorEastAsia" w:hAnsi="Cambria Math" w:cstheme="minorHAnsi"/>
                    <w:lang w:val="pt-PT"/>
                  </w:rPr>
                  <m:t xml:space="preserve">Z=linha da pobreza internacional </m:t>
                </m:r>
              </m:oMath>
            </m:oMathPara>
          </w:p>
          <w:p w14:paraId="15E5D24D" w14:textId="12603AA5" w:rsidR="003F6A66" w:rsidRPr="0016730F" w:rsidRDefault="00852368" w:rsidP="003F6A66">
            <w:pPr>
              <w:rPr>
                <w:rFonts w:eastAsiaTheme="minorEastAsia" w:cstheme="minorHAnsi"/>
                <w:lang w:val="pt-PT"/>
              </w:rPr>
            </w:pPr>
            <m:oMathPara>
              <m:oMathParaPr>
                <m:jc m:val="left"/>
              </m:oMathParaPr>
              <m:oMath>
                <m:sSub>
                  <m:sSubPr>
                    <m:ctrlPr>
                      <w:rPr>
                        <w:rFonts w:ascii="Cambria Math" w:eastAsiaTheme="minorEastAsia" w:hAnsi="Cambria Math" w:cstheme="minorHAnsi"/>
                        <w:i/>
                        <w:lang w:val="pt-PT"/>
                      </w:rPr>
                    </m:ctrlPr>
                  </m:sSubPr>
                  <m:e>
                    <m:r>
                      <w:rPr>
                        <w:rFonts w:ascii="Cambria Math" w:eastAsiaTheme="minorEastAsia" w:hAnsi="Cambria Math" w:cstheme="minorHAnsi"/>
                        <w:lang w:val="pt-PT"/>
                      </w:rPr>
                      <m:t>N</m:t>
                    </m:r>
                  </m:e>
                  <m:sub>
                    <m:r>
                      <w:rPr>
                        <w:rFonts w:ascii="Cambria Math" w:eastAsiaTheme="minorEastAsia" w:hAnsi="Cambria Math" w:cstheme="minorHAnsi"/>
                        <w:lang w:val="pt-PT"/>
                      </w:rPr>
                      <m:t>p</m:t>
                    </m:r>
                  </m:sub>
                </m:sSub>
                <m:r>
                  <w:rPr>
                    <w:rFonts w:ascii="Cambria Math" w:eastAsiaTheme="minorEastAsia" w:hAnsi="Cambria Math" w:cstheme="minorHAnsi"/>
                    <w:lang w:val="pt-PT"/>
                  </w:rPr>
                  <m:t>=Número de pobres (país, rural ou urbano)</m:t>
                </m:r>
              </m:oMath>
            </m:oMathPara>
          </w:p>
          <w:p w14:paraId="4C119680" w14:textId="77777777" w:rsidR="003F6A66" w:rsidRPr="0016730F" w:rsidRDefault="00823909" w:rsidP="004F2E4C">
            <w:pPr>
              <w:rPr>
                <w:rFonts w:eastAsiaTheme="minorEastAsia" w:cstheme="minorHAnsi"/>
                <w:lang w:val="pt-PT"/>
              </w:rPr>
            </w:pPr>
            <m:oMathPara>
              <m:oMathParaPr>
                <m:jc m:val="left"/>
              </m:oMathParaPr>
              <m:oMath>
                <m:r>
                  <w:rPr>
                    <w:rFonts w:ascii="Cambria Math" w:eastAsiaTheme="minorEastAsia" w:hAnsi="Cambria Math" w:cstheme="minorHAnsi"/>
                    <w:lang w:val="pt-PT"/>
                  </w:rPr>
                  <m:t xml:space="preserve">N=Número  da população (país, rural ou urbana) </m:t>
                </m:r>
              </m:oMath>
            </m:oMathPara>
          </w:p>
          <w:p w14:paraId="065A5AE5" w14:textId="77777777" w:rsidR="00650AAC" w:rsidRPr="0016730F" w:rsidRDefault="00650AAC" w:rsidP="004F2E4C">
            <w:pPr>
              <w:rPr>
                <w:rFonts w:eastAsiaTheme="minorEastAsia" w:cstheme="minorHAnsi"/>
                <w:lang w:val="pt-PT"/>
              </w:rPr>
            </w:pPr>
          </w:p>
          <w:p w14:paraId="2C7B32AC" w14:textId="6B3D30B8" w:rsidR="00650AAC" w:rsidRPr="0016730F" w:rsidRDefault="00D767CD" w:rsidP="008C6AEE">
            <w:pPr>
              <w:jc w:val="both"/>
              <w:rPr>
                <w:rFonts w:cstheme="minorHAnsi"/>
                <w:lang w:val="pt-PT"/>
              </w:rPr>
            </w:pPr>
            <w:r w:rsidRPr="0016730F">
              <w:rPr>
                <w:rFonts w:cstheme="minorHAnsi"/>
                <w:lang w:val="pt-PT"/>
              </w:rPr>
              <w:t>Especificamente para este indicador,</w:t>
            </w:r>
            <w:r w:rsidR="008C6AEE" w:rsidRPr="0016730F">
              <w:rPr>
                <w:rFonts w:cstheme="minorHAnsi"/>
                <w:lang w:val="pt-PT"/>
              </w:rPr>
              <w:t xml:space="preserve"> utilizamos a</w:t>
            </w:r>
            <w:r w:rsidR="00B23397" w:rsidRPr="0016730F">
              <w:rPr>
                <w:rFonts w:cstheme="minorHAnsi"/>
                <w:lang w:val="pt-PT"/>
              </w:rPr>
              <w:t xml:space="preserve"> </w:t>
            </w:r>
            <w:r w:rsidR="008C6AEE" w:rsidRPr="0016730F">
              <w:rPr>
                <w:rFonts w:cstheme="minorHAnsi"/>
                <w:lang w:val="pt-PT"/>
              </w:rPr>
              <w:t>linha de pobreza internacional de</w:t>
            </w:r>
            <w:r w:rsidR="00B23397" w:rsidRPr="0016730F">
              <w:rPr>
                <w:rFonts w:cstheme="minorHAnsi"/>
                <w:lang w:val="pt-PT"/>
              </w:rPr>
              <w:t xml:space="preserve"> $1,90 dólares por dia,</w:t>
            </w:r>
            <w:r w:rsidR="008C6AEE" w:rsidRPr="0016730F">
              <w:rPr>
                <w:rFonts w:cstheme="minorHAnsi"/>
                <w:lang w:val="pt-PT"/>
              </w:rPr>
              <w:t xml:space="preserve"> a preços internacionais de 2011,</w:t>
            </w:r>
            <w:r w:rsidR="00B23397" w:rsidRPr="0016730F">
              <w:rPr>
                <w:rFonts w:cstheme="minorHAnsi"/>
                <w:lang w:val="pt-PT"/>
              </w:rPr>
              <w:t xml:space="preserve"> e </w:t>
            </w:r>
            <w:r w:rsidR="008C6AEE" w:rsidRPr="0016730F">
              <w:rPr>
                <w:rFonts w:cstheme="minorHAnsi"/>
                <w:lang w:val="pt-PT"/>
              </w:rPr>
              <w:t xml:space="preserve">o </w:t>
            </w:r>
            <w:r w:rsidR="00B23397" w:rsidRPr="0016730F">
              <w:rPr>
                <w:rFonts w:cstheme="minorHAnsi"/>
                <w:lang w:val="pt-PT"/>
              </w:rPr>
              <w:t xml:space="preserve">ajustamos tendo em consideração o </w:t>
            </w:r>
            <w:r w:rsidR="00EA3D1D" w:rsidRPr="0016730F">
              <w:rPr>
                <w:rFonts w:cstheme="minorHAnsi"/>
                <w:lang w:val="pt-PT"/>
              </w:rPr>
              <w:t>GDP</w:t>
            </w:r>
            <w:r w:rsidR="00B23397" w:rsidRPr="0016730F">
              <w:rPr>
                <w:rFonts w:cstheme="minorHAnsi"/>
                <w:lang w:val="pt-PT"/>
              </w:rPr>
              <w:t xml:space="preserve"> em Moçambique PPP nos anos do Inquérito (2014 e </w:t>
            </w:r>
            <w:r w:rsidR="006E7B4E" w:rsidRPr="0016730F">
              <w:rPr>
                <w:rFonts w:cstheme="minorHAnsi"/>
                <w:lang w:val="pt-PT"/>
              </w:rPr>
              <w:t>2015). Em seguida calculámos o Índice de Pobreza tendo em consideração a linha de pobreza internacional</w:t>
            </w:r>
            <w:r w:rsidR="00B23397" w:rsidRPr="0016730F">
              <w:rPr>
                <w:rFonts w:cstheme="minorHAnsi"/>
                <w:lang w:val="pt-PT"/>
              </w:rPr>
              <w:t>.</w:t>
            </w:r>
          </w:p>
          <w:p w14:paraId="5A53B8A7" w14:textId="45D47B14" w:rsidR="008C6AEE" w:rsidRPr="0016730F" w:rsidRDefault="00852368" w:rsidP="008C6AEE">
            <w:pPr>
              <w:jc w:val="both"/>
              <w:rPr>
                <w:rFonts w:cstheme="minorHAnsi"/>
                <w:lang w:val="pt-PT"/>
              </w:rPr>
            </w:pPr>
            <w:hyperlink r:id="rId13" w:tgtFrame="_blank" w:history="1">
              <w:r w:rsidR="00B42255" w:rsidRPr="0016730F">
                <w:rPr>
                  <w:rStyle w:val="Hyperlink"/>
                  <w:rFonts w:cstheme="minorHAnsi"/>
                  <w:color w:val="1155CC"/>
                  <w:shd w:val="clear" w:color="auto" w:fill="FFFFFF"/>
                  <w:lang w:val="pt-PT"/>
                </w:rPr>
                <w:t>https://databank.worldbank.org/source/world-development-indicators</w:t>
              </w:r>
            </w:hyperlink>
            <w:r w:rsidR="00B42255" w:rsidRPr="0016730F">
              <w:rPr>
                <w:rFonts w:cstheme="minorHAnsi"/>
                <w:lang w:val="pt-PT"/>
              </w:rPr>
              <w:t>.</w:t>
            </w:r>
          </w:p>
        </w:tc>
      </w:tr>
      <w:tr w:rsidR="007F2D9F" w:rsidRPr="004D68B6" w14:paraId="5CACC290" w14:textId="77777777" w:rsidTr="00DA5A55">
        <w:tc>
          <w:tcPr>
            <w:tcW w:w="1739" w:type="pct"/>
            <w:tcBorders>
              <w:top w:val="nil"/>
              <w:left w:val="nil"/>
              <w:bottom w:val="single" w:sz="4" w:space="0" w:color="auto"/>
              <w:right w:val="single" w:sz="4" w:space="0" w:color="auto"/>
            </w:tcBorders>
            <w:shd w:val="clear" w:color="auto" w:fill="E7E6E6" w:themeFill="background2"/>
            <w:hideMark/>
          </w:tcPr>
          <w:p w14:paraId="1D0EBE5D" w14:textId="273FB93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A722366" w14:textId="77777777" w:rsidR="00CD4E3F" w:rsidRPr="00CD4E3F" w:rsidRDefault="00CD4E3F" w:rsidP="00CD4E3F">
            <w:pPr>
              <w:jc w:val="both"/>
              <w:rPr>
                <w:rFonts w:eastAsia="Times New Roman" w:cstheme="minorHAnsi"/>
                <w:lang w:val="pt-PT"/>
              </w:rPr>
            </w:pPr>
            <w:r>
              <w:rPr>
                <w:rFonts w:asciiTheme="majorHAnsi" w:eastAsia="Times New Roman" w:hAnsiTheme="majorHAnsi" w:cstheme="majorHAnsi"/>
                <w:lang w:val="pt-PT"/>
              </w:rPr>
              <w:t xml:space="preserve">1. </w:t>
            </w:r>
            <w:r w:rsidRPr="00CD4E3F">
              <w:rPr>
                <w:rFonts w:eastAsia="Times New Roman" w:cstheme="minorHAnsi"/>
                <w:lang w:val="pt-PT"/>
              </w:rPr>
              <w:t>Os dados utilizados são fiáveis a nível nacional, rural, urbano e provincial;</w:t>
            </w:r>
          </w:p>
          <w:p w14:paraId="59A9A85C" w14:textId="175856E4" w:rsidR="009D0144" w:rsidRPr="009D0144" w:rsidRDefault="00CD4E3F" w:rsidP="00A50ABE">
            <w:pPr>
              <w:jc w:val="both"/>
              <w:rPr>
                <w:rFonts w:ascii="Times New Roman" w:hAnsi="Times New Roman" w:cs="Times New Roman"/>
                <w:sz w:val="24"/>
                <w:szCs w:val="24"/>
                <w:lang w:val="pt-PT"/>
              </w:rPr>
            </w:pPr>
            <w:r w:rsidRPr="00CD4E3F">
              <w:rPr>
                <w:rFonts w:eastAsia="Times New Roman" w:cstheme="minorHAnsi"/>
                <w:color w:val="000000"/>
                <w:lang w:val="pt-PT"/>
              </w:rPr>
              <w:t>2. Discussão interna a nível da Direcção Nacional de Politicas e Desenvolvimento Económico, do Ministério da Economia e Finanças</w:t>
            </w:r>
            <w:r>
              <w:rPr>
                <w:rFonts w:eastAsia="Times New Roman" w:cstheme="minorHAnsi"/>
                <w:color w:val="000000"/>
                <w:lang w:val="pt-PT"/>
              </w:rPr>
              <w:t>, a nível</w:t>
            </w:r>
            <w:r w:rsidR="0063020D">
              <w:rPr>
                <w:rFonts w:eastAsia="Times New Roman" w:cstheme="minorHAnsi"/>
                <w:color w:val="000000"/>
                <w:lang w:val="pt-PT"/>
              </w:rPr>
              <w:t xml:space="preserve"> do Governo</w:t>
            </w:r>
            <w:r w:rsidR="00A50ABE">
              <w:rPr>
                <w:rFonts w:eastAsia="Times New Roman" w:cstheme="minorHAnsi"/>
                <w:color w:val="000000"/>
                <w:sz w:val="24"/>
                <w:lang w:val="pt-PT"/>
              </w:rPr>
              <w:t xml:space="preserve"> e </w:t>
            </w:r>
            <w:r w:rsidRPr="00CD4E3F">
              <w:rPr>
                <w:rFonts w:eastAsia="Times New Roman" w:cstheme="minorHAnsi"/>
                <w:color w:val="000000"/>
                <w:lang w:val="pt-PT"/>
              </w:rPr>
              <w:t>a discussão com os parceiros e a Sociedade Civil.</w:t>
            </w:r>
            <w:r>
              <w:rPr>
                <w:rFonts w:asciiTheme="majorHAnsi" w:eastAsia="Times New Roman" w:hAnsiTheme="majorHAnsi" w:cstheme="majorHAnsi"/>
                <w:color w:val="000000"/>
                <w:lang w:val="pt-PT"/>
              </w:rPr>
              <w:t xml:space="preserve"> </w:t>
            </w:r>
          </w:p>
        </w:tc>
      </w:tr>
      <w:tr w:rsidR="007F2D9F" w:rsidRPr="004D68B6" w14:paraId="59475AF8" w14:textId="77777777" w:rsidTr="00DA5A55">
        <w:tc>
          <w:tcPr>
            <w:tcW w:w="1739" w:type="pct"/>
            <w:tcBorders>
              <w:top w:val="nil"/>
              <w:left w:val="nil"/>
              <w:bottom w:val="single" w:sz="4" w:space="0" w:color="auto"/>
              <w:right w:val="single" w:sz="4" w:space="0" w:color="auto"/>
            </w:tcBorders>
            <w:shd w:val="clear" w:color="auto" w:fill="E7E6E6" w:themeFill="background2"/>
            <w:hideMark/>
          </w:tcPr>
          <w:p w14:paraId="6AB0F2CA" w14:textId="09F4E36C"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85CAF13" w:rsidR="007F2D9F" w:rsidRPr="009F305C" w:rsidRDefault="007F2D9F" w:rsidP="009F305C"/>
        </w:tc>
      </w:tr>
      <w:tr w:rsidR="007F2D9F" w:rsidRPr="004D68B6" w14:paraId="67DAA1D3" w14:textId="77777777" w:rsidTr="00DA5A55">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44C146D" w:rsidR="007F2D9F" w:rsidRPr="009F305C" w:rsidRDefault="007F2D9F" w:rsidP="009F305C"/>
        </w:tc>
      </w:tr>
      <w:tr w:rsidR="007F2D9F" w:rsidRPr="004D68B6" w14:paraId="3D44243E" w14:textId="77777777" w:rsidTr="00DA5A55">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2A077A5" w:rsidR="007F2D9F" w:rsidRPr="009F305C" w:rsidRDefault="007F2D9F" w:rsidP="009F305C"/>
        </w:tc>
      </w:tr>
      <w:tr w:rsidR="007F2D9F" w:rsidRPr="004D68B6" w14:paraId="75C9711D" w14:textId="77777777" w:rsidTr="00DA5A55">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DA5A55">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F130EFE" w:rsidR="007F2D9F" w:rsidRPr="00041950" w:rsidRDefault="00DA5A55" w:rsidP="00DA5A55">
            <w:pPr>
              <w:jc w:val="both"/>
              <w:rPr>
                <w:lang w:val="pt-PT"/>
              </w:rPr>
            </w:pPr>
            <w:r w:rsidRPr="00514E0C">
              <w:rPr>
                <w:lang w:val="pt-PT"/>
              </w:rPr>
              <w:t>Em processo de criação do Sistema de Ges</w:t>
            </w:r>
            <w:r>
              <w:rPr>
                <w:lang w:val="pt-PT"/>
              </w:rPr>
              <w:t>tão de Qualidade a nível do Sistema Estatístico Nacional.</w:t>
            </w:r>
          </w:p>
        </w:tc>
      </w:tr>
      <w:tr w:rsidR="007F2D9F" w:rsidRPr="004D68B6" w14:paraId="3D492DB3" w14:textId="77777777" w:rsidTr="00DA5A55">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35EDFA3" w14:textId="423C4DAB" w:rsidR="009713E1" w:rsidRPr="0016730F" w:rsidRDefault="0063020D" w:rsidP="005C7B71">
            <w:pPr>
              <w:jc w:val="both"/>
              <w:rPr>
                <w:rFonts w:cstheme="minorHAnsi"/>
                <w:lang w:val="pt-PT"/>
              </w:rPr>
            </w:pPr>
            <w:r>
              <w:rPr>
                <w:rFonts w:cstheme="minorHAnsi"/>
                <w:lang w:val="pt-PT"/>
              </w:rPr>
              <w:t>Existe uma equipa composta pelo Ministério de Economia e Finanças, Instituto Nacional de Estatística e o Banco Mundial que colabora desde o momento da formulação dos inquéritos do IOF, recolha de dados, e disseminação dos resultados.</w:t>
            </w:r>
          </w:p>
          <w:p w14:paraId="49CC4A3F" w14:textId="598D5ACF" w:rsidR="00041950" w:rsidRPr="005C7B71" w:rsidRDefault="009713E1" w:rsidP="005C7B71">
            <w:pPr>
              <w:jc w:val="both"/>
              <w:rPr>
                <w:rFonts w:ascii="Times New Roman" w:hAnsi="Times New Roman" w:cs="Times New Roman"/>
                <w:sz w:val="24"/>
                <w:szCs w:val="24"/>
                <w:lang w:val="pt-PT"/>
              </w:rPr>
            </w:pPr>
            <w:r w:rsidRPr="0016730F">
              <w:rPr>
                <w:rFonts w:cstheme="minorHAnsi"/>
                <w:lang w:val="pt-PT"/>
              </w:rPr>
              <w:t>No que se refere a questão da</w:t>
            </w:r>
            <w:r w:rsidR="0071406D" w:rsidRPr="0016730F">
              <w:rPr>
                <w:rFonts w:cstheme="minorHAnsi"/>
                <w:lang w:val="pt-PT"/>
              </w:rPr>
              <w:t xml:space="preserve"> linha de pobreza utilizada e o PIB em </w:t>
            </w:r>
            <w:r w:rsidRPr="0016730F">
              <w:rPr>
                <w:rFonts w:cstheme="minorHAnsi"/>
                <w:lang w:val="pt-PT"/>
              </w:rPr>
              <w:t>paridade de compra</w:t>
            </w:r>
            <w:r w:rsidR="0071406D" w:rsidRPr="0016730F">
              <w:rPr>
                <w:rFonts w:cstheme="minorHAnsi"/>
                <w:lang w:val="pt-PT"/>
              </w:rPr>
              <w:t xml:space="preserve"> para Moçambique</w:t>
            </w:r>
            <w:r w:rsidR="00AE0E42">
              <w:rPr>
                <w:rFonts w:cstheme="minorHAnsi"/>
                <w:lang w:val="pt-PT"/>
              </w:rPr>
              <w:t xml:space="preserve"> utiliza-se</w:t>
            </w:r>
            <w:r w:rsidRPr="0016730F">
              <w:rPr>
                <w:rFonts w:cstheme="minorHAnsi"/>
                <w:lang w:val="pt-PT"/>
              </w:rPr>
              <w:t xml:space="preserve"> o website do Banco Mundial </w:t>
            </w:r>
            <w:hyperlink r:id="rId14" w:tgtFrame="_blank" w:history="1">
              <w:r w:rsidRPr="0016730F">
                <w:rPr>
                  <w:rStyle w:val="Hyperlink"/>
                  <w:rFonts w:cstheme="minorHAnsi"/>
                  <w:color w:val="1155CC"/>
                  <w:shd w:val="clear" w:color="auto" w:fill="FFFFFF"/>
                  <w:lang w:val="pt-PT"/>
                </w:rPr>
                <w:t>https://databank.worldbank.org/source/world-development-indicators</w:t>
              </w:r>
            </w:hyperlink>
            <w:r w:rsidRPr="0016730F">
              <w:rPr>
                <w:rFonts w:cstheme="minorHAnsi"/>
                <w:lang w:val="pt-PT"/>
              </w:rPr>
              <w:t>.</w:t>
            </w:r>
          </w:p>
        </w:tc>
      </w:tr>
      <w:tr w:rsidR="007F2D9F" w:rsidRPr="004D68B6" w14:paraId="73BA7DDE" w14:textId="77777777" w:rsidTr="00DA5A55">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57E952D" w:rsidR="007F2D9F" w:rsidRPr="00DA5A55" w:rsidRDefault="00DA5A55" w:rsidP="00DA5A55">
            <w:pPr>
              <w:jc w:val="both"/>
              <w:rPr>
                <w:lang w:val="pt-PT"/>
              </w:rPr>
            </w:pPr>
            <w:r>
              <w:rPr>
                <w:lang w:val="pt-PT"/>
              </w:rPr>
              <w:t>Os instrumentos para a avaliação da qualidade dos processos e produtos estatísticos a nível do Sistema Estatístico Nacional ainda estão a ser desenvolvidos com base nos 19 princípios de qualidade estabelecidos pela Comissão de Estatística das 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F4843BF" w:rsidR="00776312" w:rsidRPr="0016730F" w:rsidRDefault="004F2E4C" w:rsidP="009713E1">
            <w:pPr>
              <w:jc w:val="both"/>
              <w:rPr>
                <w:rFonts w:cstheme="minorHAnsi"/>
                <w:sz w:val="24"/>
                <w:szCs w:val="24"/>
                <w:lang w:val="pt-PT"/>
              </w:rPr>
            </w:pPr>
            <w:r w:rsidRPr="0016730F">
              <w:rPr>
                <w:rFonts w:cstheme="minorHAnsi"/>
                <w:szCs w:val="24"/>
                <w:lang w:val="pt-PT"/>
              </w:rPr>
              <w:t xml:space="preserve">Informação disponível a cada seis anos. </w:t>
            </w:r>
            <w:r w:rsidR="00130D18" w:rsidRPr="0016730F">
              <w:rPr>
                <w:rFonts w:cstheme="minorHAnsi"/>
                <w:szCs w:val="24"/>
                <w:lang w:val="pt-PT"/>
              </w:rPr>
              <w:t>Dados desagregados por área de residência (rural e urbano), sexo, faixa etária e status (tipo) de ocupação</w:t>
            </w:r>
            <w:r w:rsidR="009713E1" w:rsidRPr="0016730F">
              <w:rPr>
                <w:rFonts w:cstheme="minorHAnsi"/>
                <w:szCs w:val="24"/>
                <w:lang w:val="pt-PT"/>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2E90241" w:rsidR="006A7EF1" w:rsidRPr="0016730F" w:rsidRDefault="00C84C08" w:rsidP="00C84C08">
            <w:pPr>
              <w:jc w:val="both"/>
              <w:rPr>
                <w:rFonts w:cstheme="minorHAnsi"/>
                <w:sz w:val="24"/>
                <w:szCs w:val="24"/>
                <w:lang w:val="pt-PT"/>
              </w:rPr>
            </w:pPr>
            <w:r>
              <w:rPr>
                <w:rFonts w:cstheme="minorHAnsi"/>
                <w:szCs w:val="24"/>
                <w:lang w:val="pt-PT"/>
              </w:rPr>
              <w:t>A avaliação de pobreza monetária em Moçambique é feita com base no consumo, embora utilizemos a linha da pobreza internacional neste indicador, tendo em conta a paridade de poder de compra, o indicador pode não ser comparável com os outros países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5916"/>
        <w:gridCol w:w="11807"/>
      </w:tblGrid>
      <w:tr w:rsidR="006F104C" w:rsidRPr="004D68B6" w14:paraId="0F2D8256" w14:textId="77777777" w:rsidTr="00314FF0">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314FF0">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314FF0">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C5AE9C2" w14:textId="6625DDDC" w:rsidR="006F104C" w:rsidRPr="0016730F" w:rsidRDefault="00931E7F" w:rsidP="00931E7F">
            <w:pPr>
              <w:pStyle w:val="ListParagraph"/>
              <w:numPr>
                <w:ilvl w:val="0"/>
                <w:numId w:val="5"/>
              </w:numPr>
              <w:jc w:val="both"/>
              <w:rPr>
                <w:rFonts w:cstheme="minorHAnsi"/>
                <w:lang w:val="pt-PT"/>
              </w:rPr>
            </w:pPr>
            <w:r w:rsidRPr="0016730F">
              <w:rPr>
                <w:rFonts w:cstheme="minorHAnsi"/>
                <w:lang w:val="pt-PT"/>
              </w:rPr>
              <w:t>DEEF (2016). Pobreza e Bem-Estar em Moçambique: Quarta Avaliação Nacional. Maputo: Ministério da Economia e Finanças</w:t>
            </w:r>
            <w:r w:rsidR="00314FF0" w:rsidRPr="0016730F">
              <w:rPr>
                <w:rFonts w:cstheme="minorHAnsi"/>
                <w:lang w:val="pt-PT"/>
              </w:rPr>
              <w:t xml:space="preserve">. Disponível em </w:t>
            </w:r>
            <w:hyperlink r:id="rId15" w:history="1">
              <w:r w:rsidR="00314FF0" w:rsidRPr="0016730F">
                <w:rPr>
                  <w:rStyle w:val="Hyperlink"/>
                  <w:rFonts w:cstheme="minorHAnsi"/>
                  <w:lang w:val="pt-PT"/>
                </w:rPr>
                <w:t>https://www.wider.unu.edu/sites/default/files/Final_QUARTA%20AVALIA%C3%87AO%20NACIONAL%20DA%20POBREZA_2016-10-26_2.pdf</w:t>
              </w:r>
            </w:hyperlink>
            <w:r w:rsidRPr="0016730F">
              <w:rPr>
                <w:rFonts w:cstheme="minorHAnsi"/>
                <w:lang w:val="pt-PT"/>
              </w:rPr>
              <w:t>;</w:t>
            </w:r>
          </w:p>
          <w:p w14:paraId="7E03B0DF" w14:textId="43111D5E" w:rsidR="00931E7F" w:rsidRPr="0016730F" w:rsidRDefault="00931E7F" w:rsidP="00931E7F">
            <w:pPr>
              <w:pStyle w:val="ListParagraph"/>
              <w:numPr>
                <w:ilvl w:val="0"/>
                <w:numId w:val="5"/>
              </w:numPr>
              <w:jc w:val="both"/>
              <w:rPr>
                <w:rFonts w:cstheme="minorHAnsi"/>
                <w:lang w:val="pt-PT"/>
              </w:rPr>
            </w:pPr>
            <w:r w:rsidRPr="0016730F">
              <w:rPr>
                <w:rFonts w:cstheme="minorHAnsi"/>
              </w:rPr>
              <w:t xml:space="preserve">DNEAP (2010). </w:t>
            </w:r>
            <w:r w:rsidRPr="0016730F">
              <w:rPr>
                <w:rFonts w:cstheme="minorHAnsi"/>
                <w:i/>
              </w:rPr>
              <w:t>Poverty and Wellbeing in Mozambique</w:t>
            </w:r>
            <w:r w:rsidRPr="0016730F">
              <w:rPr>
                <w:rFonts w:cstheme="minorHAnsi"/>
              </w:rPr>
              <w:t xml:space="preserve">: </w:t>
            </w:r>
            <w:r w:rsidRPr="0016730F">
              <w:rPr>
                <w:rFonts w:cstheme="minorHAnsi"/>
                <w:i/>
              </w:rPr>
              <w:t>Third National Poverty Assessment</w:t>
            </w:r>
            <w:r w:rsidRPr="0016730F">
              <w:rPr>
                <w:rFonts w:cstheme="minorHAnsi"/>
              </w:rPr>
              <w:t xml:space="preserve">. </w:t>
            </w:r>
            <w:r w:rsidRPr="0016730F">
              <w:rPr>
                <w:rFonts w:cstheme="minorHAnsi"/>
                <w:lang w:val="pt-PT"/>
              </w:rPr>
              <w:t>Maputo: Ministério da Planificação e Desenvolvimento</w:t>
            </w:r>
            <w:r w:rsidR="00314FF0" w:rsidRPr="0016730F">
              <w:rPr>
                <w:rFonts w:cstheme="minorHAnsi"/>
                <w:lang w:val="pt-PT"/>
              </w:rPr>
              <w:t xml:space="preserve">. Disponível em </w:t>
            </w:r>
            <w:hyperlink r:id="rId16" w:history="1">
              <w:r w:rsidR="00314FF0" w:rsidRPr="0016730F">
                <w:rPr>
                  <w:rStyle w:val="Hyperlink"/>
                  <w:rFonts w:cstheme="minorHAnsi"/>
                  <w:lang w:val="pt-PT"/>
                </w:rPr>
                <w:t>https://www.preventionweb.net/files/16411_thirdnationalpovertyassessment.pdf</w:t>
              </w:r>
            </w:hyperlink>
            <w:r w:rsidR="000C5997" w:rsidRPr="0016730F">
              <w:rPr>
                <w:rFonts w:cstheme="minorHAnsi"/>
                <w:lang w:val="pt-PT"/>
              </w:rPr>
              <w:t>;</w:t>
            </w:r>
            <w:r w:rsidR="00314FF0" w:rsidRPr="0016730F">
              <w:rPr>
                <w:rFonts w:cstheme="minorHAnsi"/>
                <w:lang w:val="pt-PT"/>
              </w:rPr>
              <w:t xml:space="preserve"> </w:t>
            </w:r>
          </w:p>
          <w:p w14:paraId="7755F58E" w14:textId="2A6AA4C6" w:rsidR="00931E7F" w:rsidRPr="0016730F" w:rsidRDefault="00931E7F" w:rsidP="00931E7F">
            <w:pPr>
              <w:pStyle w:val="ListParagraph"/>
              <w:numPr>
                <w:ilvl w:val="0"/>
                <w:numId w:val="5"/>
              </w:numPr>
              <w:jc w:val="both"/>
              <w:rPr>
                <w:rFonts w:cstheme="minorHAnsi"/>
                <w:lang w:val="pt-PT"/>
              </w:rPr>
            </w:pPr>
            <w:r w:rsidRPr="0016730F">
              <w:rPr>
                <w:rFonts w:cstheme="minorHAnsi"/>
              </w:rPr>
              <w:t xml:space="preserve">DNPO (1998). </w:t>
            </w:r>
            <w:r w:rsidRPr="0016730F">
              <w:rPr>
                <w:rFonts w:cstheme="minorHAnsi"/>
                <w:i/>
              </w:rPr>
              <w:t>Poverty and Well-Being in Mozambique: The First National Assessment</w:t>
            </w:r>
            <w:r w:rsidRPr="0016730F">
              <w:rPr>
                <w:rFonts w:cstheme="minorHAnsi"/>
              </w:rPr>
              <w:t xml:space="preserve">. </w:t>
            </w:r>
            <w:r w:rsidRPr="0016730F">
              <w:rPr>
                <w:rFonts w:cstheme="minorHAnsi"/>
                <w:lang w:val="pt-PT"/>
              </w:rPr>
              <w:t xml:space="preserve">Maputo: </w:t>
            </w:r>
            <w:r w:rsidRPr="0016730F">
              <w:rPr>
                <w:rFonts w:cstheme="minorHAnsi"/>
                <w:i/>
                <w:lang w:val="pt-PT"/>
              </w:rPr>
              <w:t>The First National Assessment</w:t>
            </w:r>
            <w:r w:rsidRPr="0016730F">
              <w:rPr>
                <w:rFonts w:cstheme="minorHAnsi"/>
                <w:lang w:val="pt-PT"/>
              </w:rPr>
              <w:t>. Maputo: Ministério do Plano e Finanças;</w:t>
            </w:r>
          </w:p>
          <w:p w14:paraId="0BA57F29" w14:textId="45B9E4CB" w:rsidR="00931E7F" w:rsidRPr="0016730F" w:rsidRDefault="00931E7F" w:rsidP="00931E7F">
            <w:pPr>
              <w:pStyle w:val="ListParagraph"/>
              <w:numPr>
                <w:ilvl w:val="0"/>
                <w:numId w:val="5"/>
              </w:numPr>
              <w:jc w:val="both"/>
              <w:rPr>
                <w:rFonts w:cstheme="minorHAnsi"/>
              </w:rPr>
            </w:pPr>
            <w:r w:rsidRPr="0016730F">
              <w:rPr>
                <w:rFonts w:cstheme="minorHAnsi"/>
              </w:rPr>
              <w:t xml:space="preserve">DNPO (2004). </w:t>
            </w:r>
            <w:r w:rsidRPr="0016730F">
              <w:rPr>
                <w:rFonts w:cstheme="minorHAnsi"/>
                <w:i/>
              </w:rPr>
              <w:t>Poverty and Well-Being in Mozambique</w:t>
            </w:r>
            <w:r w:rsidRPr="0016730F">
              <w:rPr>
                <w:rFonts w:cstheme="minorHAnsi"/>
              </w:rPr>
              <w:t xml:space="preserve">: </w:t>
            </w:r>
            <w:r w:rsidRPr="0016730F">
              <w:rPr>
                <w:rFonts w:cstheme="minorHAnsi"/>
                <w:i/>
              </w:rPr>
              <w:t>The Second National Assessment</w:t>
            </w:r>
            <w:r w:rsidRPr="0016730F">
              <w:rPr>
                <w:rFonts w:cstheme="minorHAnsi"/>
              </w:rPr>
              <w:t xml:space="preserve">. Maputo: Ministério da Planificação e Desenvolvimento; </w:t>
            </w:r>
          </w:p>
          <w:p w14:paraId="6D4C3D64" w14:textId="680230EC" w:rsidR="00931E7F" w:rsidRPr="0016730F" w:rsidRDefault="00752E0A" w:rsidP="00931E7F">
            <w:pPr>
              <w:pStyle w:val="ListParagraph"/>
              <w:numPr>
                <w:ilvl w:val="0"/>
                <w:numId w:val="5"/>
              </w:numPr>
              <w:jc w:val="both"/>
              <w:rPr>
                <w:rFonts w:cstheme="minorHAnsi"/>
                <w:lang w:val="pt-PT"/>
              </w:rPr>
            </w:pPr>
            <w:r w:rsidRPr="0016730F">
              <w:rPr>
                <w:rFonts w:cstheme="minorHAnsi"/>
                <w:lang w:val="pt-PT"/>
              </w:rPr>
              <w:t xml:space="preserve">INE (2004). Relatório Final do Inquérito aos Agregados Familiares sobre o Orçamento Familiar, 2002/3. Maputo: Instituto Nacional de Estatística. </w:t>
            </w:r>
          </w:p>
          <w:p w14:paraId="79E3DF3D" w14:textId="47419076" w:rsidR="00752E0A" w:rsidRPr="0016730F" w:rsidRDefault="00752E0A" w:rsidP="00931E7F">
            <w:pPr>
              <w:pStyle w:val="ListParagraph"/>
              <w:numPr>
                <w:ilvl w:val="0"/>
                <w:numId w:val="5"/>
              </w:numPr>
              <w:jc w:val="both"/>
              <w:rPr>
                <w:rFonts w:cstheme="minorHAnsi"/>
                <w:lang w:val="pt-PT"/>
              </w:rPr>
            </w:pPr>
            <w:r w:rsidRPr="0016730F">
              <w:rPr>
                <w:rFonts w:cstheme="minorHAnsi"/>
                <w:lang w:val="pt-PT"/>
              </w:rPr>
              <w:t>INE (2010). Relatório Final do Inquérito ao Orçamento Familiar – IOF 2008/9. Maputo: Instituto Nacional de Estatística</w:t>
            </w:r>
            <w:r w:rsidR="00314FF0" w:rsidRPr="0016730F">
              <w:rPr>
                <w:rFonts w:cstheme="minorHAnsi"/>
                <w:lang w:val="pt-PT"/>
              </w:rPr>
              <w:t xml:space="preserve">. Disponível em </w:t>
            </w:r>
            <w:hyperlink r:id="rId17" w:history="1">
              <w:r w:rsidR="00314FF0" w:rsidRPr="0016730F">
                <w:rPr>
                  <w:rStyle w:val="Hyperlink"/>
                  <w:rFonts w:cstheme="minorHAnsi"/>
                  <w:lang w:val="pt-PT"/>
                </w:rPr>
                <w:t>http://www.ine.gov.mz/operacoes-estatisticas/inqueritos/inquerito-sobre-orcamento-familiar/relatorio-final-do-inquerito-ao-orcamento-familiar-iof-200809.pdf</w:t>
              </w:r>
            </w:hyperlink>
            <w:r w:rsidRPr="0016730F">
              <w:rPr>
                <w:rFonts w:cstheme="minorHAnsi"/>
                <w:lang w:val="pt-PT"/>
              </w:rPr>
              <w:t xml:space="preserve">; </w:t>
            </w:r>
          </w:p>
          <w:p w14:paraId="20E2630E" w14:textId="77777777" w:rsidR="005F1C78" w:rsidRPr="0016730F" w:rsidRDefault="00752E0A" w:rsidP="005F1C78">
            <w:pPr>
              <w:pStyle w:val="ListParagraph"/>
              <w:numPr>
                <w:ilvl w:val="0"/>
                <w:numId w:val="5"/>
              </w:numPr>
              <w:jc w:val="both"/>
              <w:rPr>
                <w:rFonts w:cstheme="minorHAnsi"/>
                <w:lang w:val="pt-PT"/>
              </w:rPr>
            </w:pPr>
            <w:r w:rsidRPr="0016730F">
              <w:rPr>
                <w:rFonts w:cstheme="minorHAnsi"/>
                <w:lang w:val="pt-PT"/>
              </w:rPr>
              <w:t>INE (2015). Relatório Final do Inquérito ao Orçamento Familiar – IOF 2014/15. Maputo: Instituto Nacional de Estatística;</w:t>
            </w:r>
            <w:r w:rsidR="00314FF0" w:rsidRPr="0016730F">
              <w:rPr>
                <w:rFonts w:cstheme="minorHAnsi"/>
                <w:lang w:val="pt-PT"/>
              </w:rPr>
              <w:t xml:space="preserve"> disponível em </w:t>
            </w:r>
            <w:hyperlink r:id="rId18" w:history="1">
              <w:r w:rsidR="00314FF0" w:rsidRPr="0016730F">
                <w:rPr>
                  <w:rStyle w:val="Hyperlink"/>
                  <w:rFonts w:cstheme="minorHAnsi"/>
                  <w:lang w:val="pt-PT"/>
                </w:rPr>
                <w:t>http://www.ine.gov.mz/operacoes-estatisticas/inqueritos/inquerito-sobre-orcamento-familiar/relatorio-final-do-inquerito-ao-orcamento-familiar-iof-2014-15</w:t>
              </w:r>
            </w:hyperlink>
            <w:r w:rsidR="005F1C78" w:rsidRPr="0016730F">
              <w:rPr>
                <w:rFonts w:cstheme="minorHAnsi"/>
                <w:lang w:val="pt-PT"/>
              </w:rPr>
              <w:t xml:space="preserve">; </w:t>
            </w:r>
          </w:p>
          <w:p w14:paraId="127FB56F" w14:textId="4B04CA80" w:rsidR="005F1C78" w:rsidRPr="00A729FB" w:rsidRDefault="00852368" w:rsidP="005F1C78">
            <w:pPr>
              <w:pStyle w:val="ListParagraph"/>
              <w:numPr>
                <w:ilvl w:val="0"/>
                <w:numId w:val="5"/>
              </w:numPr>
              <w:jc w:val="both"/>
              <w:rPr>
                <w:rFonts w:ascii="Times New Roman" w:hAnsi="Times New Roman" w:cs="Times New Roman"/>
                <w:sz w:val="24"/>
                <w:szCs w:val="24"/>
                <w:lang w:val="pt-PT"/>
              </w:rPr>
            </w:pPr>
            <w:hyperlink r:id="rId19" w:tgtFrame="_blank" w:history="1">
              <w:r w:rsidR="005F1C78" w:rsidRPr="0016730F">
                <w:rPr>
                  <w:rStyle w:val="Hyperlink"/>
                  <w:rFonts w:cstheme="minorHAnsi"/>
                  <w:color w:val="1155CC"/>
                  <w:shd w:val="clear" w:color="auto" w:fill="FFFFFF"/>
                  <w:lang w:val="pt-PT"/>
                </w:rPr>
                <w:t>https://databank.worldbank.org/source/world-development-indicators</w:t>
              </w:r>
            </w:hyperlink>
            <w:r w:rsidR="005F1C78" w:rsidRPr="0016730F">
              <w:rPr>
                <w:rFonts w:cstheme="minorHAnsi"/>
                <w:lang w:val="pt-PT"/>
              </w:rPr>
              <w:t>.</w:t>
            </w:r>
          </w:p>
        </w:tc>
      </w:tr>
    </w:tbl>
    <w:p w14:paraId="4DA87AD5" w14:textId="329818EE"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771FFF" w:rsidRDefault="00771FFF" w:rsidP="006B0512">
      <w:pPr>
        <w:spacing w:after="0" w:line="240" w:lineRule="auto"/>
      </w:pPr>
      <w:r>
        <w:separator/>
      </w:r>
    </w:p>
  </w:endnote>
  <w:endnote w:type="continuationSeparator" w:id="0">
    <w:p w14:paraId="0652DDFD" w14:textId="77777777" w:rsidR="00771FFF" w:rsidRDefault="00771F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771FFF" w:rsidRDefault="00771FFF">
        <w:pPr>
          <w:pStyle w:val="Footer"/>
          <w:jc w:val="right"/>
        </w:pPr>
        <w:r>
          <w:fldChar w:fldCharType="begin"/>
        </w:r>
        <w:r>
          <w:instrText xml:space="preserve"> PAGE   \* MERGEFORMAT </w:instrText>
        </w:r>
        <w:r>
          <w:fldChar w:fldCharType="separate"/>
        </w:r>
        <w:r>
          <w:rPr>
            <w:noProof/>
          </w:rPr>
          <w:t>11</w:t>
        </w:r>
        <w:r>
          <w:rPr>
            <w:noProof/>
          </w:rPr>
          <w:fldChar w:fldCharType="end"/>
        </w:r>
      </w:p>
    </w:sdtContent>
  </w:sdt>
  <w:p w14:paraId="232AF3D4" w14:textId="77777777" w:rsidR="00771FFF" w:rsidRDefault="00771FF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771FFF" w:rsidRDefault="00771FF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771FFF" w:rsidRDefault="00771FF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771FFF" w:rsidRDefault="00771FFF" w:rsidP="006B0512">
      <w:pPr>
        <w:spacing w:after="0" w:line="240" w:lineRule="auto"/>
      </w:pPr>
      <w:r>
        <w:separator/>
      </w:r>
    </w:p>
  </w:footnote>
  <w:footnote w:type="continuationSeparator" w:id="0">
    <w:p w14:paraId="21AE062F" w14:textId="77777777" w:rsidR="00771FFF" w:rsidRDefault="00771FFF" w:rsidP="006B0512">
      <w:pPr>
        <w:spacing w:after="0" w:line="240" w:lineRule="auto"/>
      </w:pPr>
      <w:r>
        <w:continuationSeparator/>
      </w:r>
    </w:p>
  </w:footnote>
  <w:footnote w:id="1">
    <w:p w14:paraId="463C7A6C" w14:textId="3926C0D8" w:rsidR="00771FFF" w:rsidRPr="00B8102F" w:rsidRDefault="00771FF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45654FB"/>
    <w:multiLevelType w:val="hybridMultilevel"/>
    <w:tmpl w:val="EED85FD6"/>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98A5076"/>
    <w:multiLevelType w:val="hybridMultilevel"/>
    <w:tmpl w:val="C6924D9E"/>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5">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F666AAF"/>
    <w:multiLevelType w:val="hybridMultilevel"/>
    <w:tmpl w:val="F18643E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1"/>
  </w:num>
  <w:num w:numId="5">
    <w:abstractNumId w:val="6"/>
  </w:num>
  <w:num w:numId="6">
    <w:abstractNumId w:val="2"/>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zoom w:percent="100"/>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1950"/>
    <w:rsid w:val="00042B85"/>
    <w:rsid w:val="000434EA"/>
    <w:rsid w:val="000639BB"/>
    <w:rsid w:val="000716CF"/>
    <w:rsid w:val="00073907"/>
    <w:rsid w:val="00091352"/>
    <w:rsid w:val="0009691A"/>
    <w:rsid w:val="00097108"/>
    <w:rsid w:val="00097FAA"/>
    <w:rsid w:val="000A24C4"/>
    <w:rsid w:val="000B1F92"/>
    <w:rsid w:val="000B6681"/>
    <w:rsid w:val="000C5997"/>
    <w:rsid w:val="000C6D3A"/>
    <w:rsid w:val="000D624C"/>
    <w:rsid w:val="000E4EFE"/>
    <w:rsid w:val="000F3B8E"/>
    <w:rsid w:val="001034ED"/>
    <w:rsid w:val="001127E6"/>
    <w:rsid w:val="00130D18"/>
    <w:rsid w:val="00132674"/>
    <w:rsid w:val="0013388C"/>
    <w:rsid w:val="0014660A"/>
    <w:rsid w:val="0015178E"/>
    <w:rsid w:val="00151B76"/>
    <w:rsid w:val="0015690D"/>
    <w:rsid w:val="0015725E"/>
    <w:rsid w:val="00165D71"/>
    <w:rsid w:val="0016730F"/>
    <w:rsid w:val="001734AE"/>
    <w:rsid w:val="00183788"/>
    <w:rsid w:val="00187262"/>
    <w:rsid w:val="0018734D"/>
    <w:rsid w:val="001A0E35"/>
    <w:rsid w:val="001A6F28"/>
    <w:rsid w:val="001C1BC2"/>
    <w:rsid w:val="001D49D2"/>
    <w:rsid w:val="001E1E26"/>
    <w:rsid w:val="001F0C55"/>
    <w:rsid w:val="001F31C6"/>
    <w:rsid w:val="001F4179"/>
    <w:rsid w:val="001F7E11"/>
    <w:rsid w:val="00202B2D"/>
    <w:rsid w:val="0020618B"/>
    <w:rsid w:val="0022035F"/>
    <w:rsid w:val="0023056D"/>
    <w:rsid w:val="002313D6"/>
    <w:rsid w:val="00235F8D"/>
    <w:rsid w:val="002516AC"/>
    <w:rsid w:val="002525CC"/>
    <w:rsid w:val="00252B22"/>
    <w:rsid w:val="00261B52"/>
    <w:rsid w:val="002629FA"/>
    <w:rsid w:val="00266557"/>
    <w:rsid w:val="00275090"/>
    <w:rsid w:val="002806B7"/>
    <w:rsid w:val="002944AD"/>
    <w:rsid w:val="0029558C"/>
    <w:rsid w:val="00297112"/>
    <w:rsid w:val="002A631A"/>
    <w:rsid w:val="002A6E7E"/>
    <w:rsid w:val="002C04AE"/>
    <w:rsid w:val="002C550A"/>
    <w:rsid w:val="002D7ED0"/>
    <w:rsid w:val="002E4259"/>
    <w:rsid w:val="002E449E"/>
    <w:rsid w:val="002E6DA3"/>
    <w:rsid w:val="00313C74"/>
    <w:rsid w:val="00314FF0"/>
    <w:rsid w:val="00316CFE"/>
    <w:rsid w:val="003218D9"/>
    <w:rsid w:val="00325D2B"/>
    <w:rsid w:val="00344199"/>
    <w:rsid w:val="00352386"/>
    <w:rsid w:val="0035311B"/>
    <w:rsid w:val="00355460"/>
    <w:rsid w:val="0036649A"/>
    <w:rsid w:val="00372D21"/>
    <w:rsid w:val="00380958"/>
    <w:rsid w:val="003812B1"/>
    <w:rsid w:val="00392D06"/>
    <w:rsid w:val="00394C01"/>
    <w:rsid w:val="0039535F"/>
    <w:rsid w:val="003A3746"/>
    <w:rsid w:val="003B3C76"/>
    <w:rsid w:val="003E7389"/>
    <w:rsid w:val="003E7F33"/>
    <w:rsid w:val="003F6A66"/>
    <w:rsid w:val="00406983"/>
    <w:rsid w:val="00412ED5"/>
    <w:rsid w:val="00413337"/>
    <w:rsid w:val="0041350B"/>
    <w:rsid w:val="00416A6D"/>
    <w:rsid w:val="00417B9F"/>
    <w:rsid w:val="00430958"/>
    <w:rsid w:val="00431B2F"/>
    <w:rsid w:val="00433D18"/>
    <w:rsid w:val="004522BD"/>
    <w:rsid w:val="00462DB8"/>
    <w:rsid w:val="00463306"/>
    <w:rsid w:val="00470BED"/>
    <w:rsid w:val="00474834"/>
    <w:rsid w:val="0048102F"/>
    <w:rsid w:val="00487557"/>
    <w:rsid w:val="00490C58"/>
    <w:rsid w:val="004962C5"/>
    <w:rsid w:val="004A31AD"/>
    <w:rsid w:val="004A5955"/>
    <w:rsid w:val="004A5F17"/>
    <w:rsid w:val="004B72D8"/>
    <w:rsid w:val="004C06A8"/>
    <w:rsid w:val="004C665C"/>
    <w:rsid w:val="004D07BF"/>
    <w:rsid w:val="004D324D"/>
    <w:rsid w:val="004D6154"/>
    <w:rsid w:val="004D68B6"/>
    <w:rsid w:val="004E43C2"/>
    <w:rsid w:val="004E5702"/>
    <w:rsid w:val="004E5E1A"/>
    <w:rsid w:val="004E6889"/>
    <w:rsid w:val="004F2E4C"/>
    <w:rsid w:val="004F4616"/>
    <w:rsid w:val="00500E13"/>
    <w:rsid w:val="00503263"/>
    <w:rsid w:val="00514CB8"/>
    <w:rsid w:val="00514E59"/>
    <w:rsid w:val="0051738B"/>
    <w:rsid w:val="00520229"/>
    <w:rsid w:val="00522827"/>
    <w:rsid w:val="0052362A"/>
    <w:rsid w:val="0053509F"/>
    <w:rsid w:val="00535955"/>
    <w:rsid w:val="005370AC"/>
    <w:rsid w:val="00537550"/>
    <w:rsid w:val="005377B9"/>
    <w:rsid w:val="00560EB1"/>
    <w:rsid w:val="00571DE4"/>
    <w:rsid w:val="005803B3"/>
    <w:rsid w:val="00581454"/>
    <w:rsid w:val="00581C4A"/>
    <w:rsid w:val="00581D14"/>
    <w:rsid w:val="00590921"/>
    <w:rsid w:val="005915B6"/>
    <w:rsid w:val="005966A8"/>
    <w:rsid w:val="005B293A"/>
    <w:rsid w:val="005B657A"/>
    <w:rsid w:val="005B7C42"/>
    <w:rsid w:val="005C091C"/>
    <w:rsid w:val="005C12FE"/>
    <w:rsid w:val="005C570B"/>
    <w:rsid w:val="005C76A1"/>
    <w:rsid w:val="005C7B71"/>
    <w:rsid w:val="005D275F"/>
    <w:rsid w:val="005F1C78"/>
    <w:rsid w:val="005F7B42"/>
    <w:rsid w:val="00604A6A"/>
    <w:rsid w:val="00611159"/>
    <w:rsid w:val="00626197"/>
    <w:rsid w:val="0063020D"/>
    <w:rsid w:val="00630822"/>
    <w:rsid w:val="00633477"/>
    <w:rsid w:val="00643134"/>
    <w:rsid w:val="006459EE"/>
    <w:rsid w:val="00650AAC"/>
    <w:rsid w:val="00655F7E"/>
    <w:rsid w:val="006560A4"/>
    <w:rsid w:val="0068379D"/>
    <w:rsid w:val="00693674"/>
    <w:rsid w:val="006A7EF1"/>
    <w:rsid w:val="006B0512"/>
    <w:rsid w:val="006B3527"/>
    <w:rsid w:val="006C075C"/>
    <w:rsid w:val="006C5D78"/>
    <w:rsid w:val="006C6768"/>
    <w:rsid w:val="006E7B4E"/>
    <w:rsid w:val="006F104C"/>
    <w:rsid w:val="006F2038"/>
    <w:rsid w:val="006F50E8"/>
    <w:rsid w:val="00706791"/>
    <w:rsid w:val="007100BD"/>
    <w:rsid w:val="0071406D"/>
    <w:rsid w:val="007241C4"/>
    <w:rsid w:val="00727236"/>
    <w:rsid w:val="00736C17"/>
    <w:rsid w:val="00736C4F"/>
    <w:rsid w:val="00751373"/>
    <w:rsid w:val="00752792"/>
    <w:rsid w:val="00752E0A"/>
    <w:rsid w:val="00757B04"/>
    <w:rsid w:val="00771FFF"/>
    <w:rsid w:val="0077584C"/>
    <w:rsid w:val="00776312"/>
    <w:rsid w:val="007825BD"/>
    <w:rsid w:val="00784C13"/>
    <w:rsid w:val="007A078A"/>
    <w:rsid w:val="007A2617"/>
    <w:rsid w:val="007A28BA"/>
    <w:rsid w:val="007A35D4"/>
    <w:rsid w:val="007B2E39"/>
    <w:rsid w:val="007C2733"/>
    <w:rsid w:val="007C56FB"/>
    <w:rsid w:val="007C63C4"/>
    <w:rsid w:val="007D5B5D"/>
    <w:rsid w:val="007E4EE0"/>
    <w:rsid w:val="007F2D9F"/>
    <w:rsid w:val="007F5448"/>
    <w:rsid w:val="007F6520"/>
    <w:rsid w:val="0080148B"/>
    <w:rsid w:val="00806D18"/>
    <w:rsid w:val="00810C1F"/>
    <w:rsid w:val="00813F15"/>
    <w:rsid w:val="00823909"/>
    <w:rsid w:val="00826802"/>
    <w:rsid w:val="00842D7C"/>
    <w:rsid w:val="008571A7"/>
    <w:rsid w:val="00873781"/>
    <w:rsid w:val="008745E3"/>
    <w:rsid w:val="008757BA"/>
    <w:rsid w:val="008A7300"/>
    <w:rsid w:val="008C141D"/>
    <w:rsid w:val="008C6AEE"/>
    <w:rsid w:val="008D3CF6"/>
    <w:rsid w:val="008D775E"/>
    <w:rsid w:val="008E09AA"/>
    <w:rsid w:val="008E4413"/>
    <w:rsid w:val="008E4D2D"/>
    <w:rsid w:val="008E4ECF"/>
    <w:rsid w:val="008E5058"/>
    <w:rsid w:val="008E6037"/>
    <w:rsid w:val="008F0F40"/>
    <w:rsid w:val="008F5C9B"/>
    <w:rsid w:val="00911199"/>
    <w:rsid w:val="00931E7F"/>
    <w:rsid w:val="009367AA"/>
    <w:rsid w:val="00947D9C"/>
    <w:rsid w:val="0095215C"/>
    <w:rsid w:val="0095217A"/>
    <w:rsid w:val="00952376"/>
    <w:rsid w:val="00954FBE"/>
    <w:rsid w:val="00957C60"/>
    <w:rsid w:val="00970B70"/>
    <w:rsid w:val="00970E8E"/>
    <w:rsid w:val="009713E1"/>
    <w:rsid w:val="00971FA7"/>
    <w:rsid w:val="00972E38"/>
    <w:rsid w:val="009739C8"/>
    <w:rsid w:val="00973A81"/>
    <w:rsid w:val="00984B6E"/>
    <w:rsid w:val="009A5BA4"/>
    <w:rsid w:val="009A7589"/>
    <w:rsid w:val="009D0144"/>
    <w:rsid w:val="009D6291"/>
    <w:rsid w:val="009D6F69"/>
    <w:rsid w:val="009E049D"/>
    <w:rsid w:val="009F305C"/>
    <w:rsid w:val="00A160A3"/>
    <w:rsid w:val="00A167C6"/>
    <w:rsid w:val="00A200D3"/>
    <w:rsid w:val="00A242D8"/>
    <w:rsid w:val="00A3532A"/>
    <w:rsid w:val="00A3590F"/>
    <w:rsid w:val="00A36E8B"/>
    <w:rsid w:val="00A4314D"/>
    <w:rsid w:val="00A50ABE"/>
    <w:rsid w:val="00A5114C"/>
    <w:rsid w:val="00A64C04"/>
    <w:rsid w:val="00A66A59"/>
    <w:rsid w:val="00A67357"/>
    <w:rsid w:val="00A729FB"/>
    <w:rsid w:val="00A8336A"/>
    <w:rsid w:val="00A91915"/>
    <w:rsid w:val="00A92C73"/>
    <w:rsid w:val="00A94D80"/>
    <w:rsid w:val="00AA38A9"/>
    <w:rsid w:val="00AB65AE"/>
    <w:rsid w:val="00AD26C4"/>
    <w:rsid w:val="00AD2F72"/>
    <w:rsid w:val="00AE0E42"/>
    <w:rsid w:val="00AE7A74"/>
    <w:rsid w:val="00AF00AA"/>
    <w:rsid w:val="00AF2FE1"/>
    <w:rsid w:val="00AF71AF"/>
    <w:rsid w:val="00B034C3"/>
    <w:rsid w:val="00B047E9"/>
    <w:rsid w:val="00B10B4E"/>
    <w:rsid w:val="00B11B1D"/>
    <w:rsid w:val="00B137EE"/>
    <w:rsid w:val="00B13CEC"/>
    <w:rsid w:val="00B23397"/>
    <w:rsid w:val="00B2634C"/>
    <w:rsid w:val="00B37746"/>
    <w:rsid w:val="00B42255"/>
    <w:rsid w:val="00B52F4E"/>
    <w:rsid w:val="00B71AEA"/>
    <w:rsid w:val="00B74489"/>
    <w:rsid w:val="00B8102F"/>
    <w:rsid w:val="00B818CA"/>
    <w:rsid w:val="00B92E71"/>
    <w:rsid w:val="00B97297"/>
    <w:rsid w:val="00BA7A1A"/>
    <w:rsid w:val="00BB553B"/>
    <w:rsid w:val="00BD7158"/>
    <w:rsid w:val="00BF2C25"/>
    <w:rsid w:val="00C057EA"/>
    <w:rsid w:val="00C141AF"/>
    <w:rsid w:val="00C175B6"/>
    <w:rsid w:val="00C210B4"/>
    <w:rsid w:val="00C22A2E"/>
    <w:rsid w:val="00C300AB"/>
    <w:rsid w:val="00C32A87"/>
    <w:rsid w:val="00C36938"/>
    <w:rsid w:val="00C47725"/>
    <w:rsid w:val="00C56886"/>
    <w:rsid w:val="00C605D4"/>
    <w:rsid w:val="00C803FE"/>
    <w:rsid w:val="00C84C08"/>
    <w:rsid w:val="00C94E79"/>
    <w:rsid w:val="00CA3CDF"/>
    <w:rsid w:val="00CA6252"/>
    <w:rsid w:val="00CC5969"/>
    <w:rsid w:val="00CD4533"/>
    <w:rsid w:val="00CD4E3F"/>
    <w:rsid w:val="00CF4869"/>
    <w:rsid w:val="00CF504E"/>
    <w:rsid w:val="00CF6AC9"/>
    <w:rsid w:val="00D03C2C"/>
    <w:rsid w:val="00D11325"/>
    <w:rsid w:val="00D12D35"/>
    <w:rsid w:val="00D15AD5"/>
    <w:rsid w:val="00D165CA"/>
    <w:rsid w:val="00D17114"/>
    <w:rsid w:val="00D22C50"/>
    <w:rsid w:val="00D2485A"/>
    <w:rsid w:val="00D31F93"/>
    <w:rsid w:val="00D51841"/>
    <w:rsid w:val="00D53D82"/>
    <w:rsid w:val="00D70579"/>
    <w:rsid w:val="00D767CD"/>
    <w:rsid w:val="00D80578"/>
    <w:rsid w:val="00D815D9"/>
    <w:rsid w:val="00D85531"/>
    <w:rsid w:val="00D855E8"/>
    <w:rsid w:val="00D96639"/>
    <w:rsid w:val="00DA1BF1"/>
    <w:rsid w:val="00DA5A55"/>
    <w:rsid w:val="00DA69E7"/>
    <w:rsid w:val="00DB1DCD"/>
    <w:rsid w:val="00DB678A"/>
    <w:rsid w:val="00DB785F"/>
    <w:rsid w:val="00DC201E"/>
    <w:rsid w:val="00DC4AE7"/>
    <w:rsid w:val="00DD4950"/>
    <w:rsid w:val="00DD4D89"/>
    <w:rsid w:val="00DE10A6"/>
    <w:rsid w:val="00DE4B8E"/>
    <w:rsid w:val="00DE6954"/>
    <w:rsid w:val="00DF78A7"/>
    <w:rsid w:val="00E07CA1"/>
    <w:rsid w:val="00E1310A"/>
    <w:rsid w:val="00E263EC"/>
    <w:rsid w:val="00E362E3"/>
    <w:rsid w:val="00E44F28"/>
    <w:rsid w:val="00E51B2C"/>
    <w:rsid w:val="00E613BC"/>
    <w:rsid w:val="00E66541"/>
    <w:rsid w:val="00E66CDC"/>
    <w:rsid w:val="00E67E00"/>
    <w:rsid w:val="00E74F47"/>
    <w:rsid w:val="00E842C7"/>
    <w:rsid w:val="00E953F3"/>
    <w:rsid w:val="00EA3D1D"/>
    <w:rsid w:val="00EA6E73"/>
    <w:rsid w:val="00EB2AB7"/>
    <w:rsid w:val="00EC064B"/>
    <w:rsid w:val="00EC6024"/>
    <w:rsid w:val="00EE4BB5"/>
    <w:rsid w:val="00EF4646"/>
    <w:rsid w:val="00F00FDD"/>
    <w:rsid w:val="00F02B1E"/>
    <w:rsid w:val="00F07040"/>
    <w:rsid w:val="00F17433"/>
    <w:rsid w:val="00F2310E"/>
    <w:rsid w:val="00F43513"/>
    <w:rsid w:val="00F54570"/>
    <w:rsid w:val="00F54F59"/>
    <w:rsid w:val="00F67B4A"/>
    <w:rsid w:val="00F72D8F"/>
    <w:rsid w:val="00F75853"/>
    <w:rsid w:val="00F7784D"/>
    <w:rsid w:val="00F8144F"/>
    <w:rsid w:val="00F8462A"/>
    <w:rsid w:val="00F862A7"/>
    <w:rsid w:val="00F93763"/>
    <w:rsid w:val="00F939A2"/>
    <w:rsid w:val="00F96E8D"/>
    <w:rsid w:val="00FA20D9"/>
    <w:rsid w:val="00FB03D0"/>
    <w:rsid w:val="00FB7BBD"/>
    <w:rsid w:val="00FE5B04"/>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atabank.worldbank.org/source/world-development-indicators" TargetMode="External"/><Relationship Id="rId18" Type="http://schemas.openxmlformats.org/officeDocument/2006/relationships/hyperlink" Target="http://www.ine.gov.mz/operacoes-estatisticas/inqueritos/inquerito-sobre-orcamento-familiar/relatorio-final-do-inquerito-ao-orcamento-familiar-iof-2014-15" TargetMode="Externa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hyperlink" Target="http://www.ine.gov.mz/operacoes-estatisticas/inqueritos/inquerito-sobre-orcamento-familiar/relatorio-final-do-inquerito-ao-orcamento-familiar-iof-2014-15" TargetMode="External"/><Relationship Id="rId17" Type="http://schemas.openxmlformats.org/officeDocument/2006/relationships/hyperlink" Target="http://www.ine.gov.mz/operacoes-estatisticas/inqueritos/inquerito-sobre-orcamento-familiar/relatorio-final-do-inquerito-ao-orcamento-familiar-iof-200809.pdf" TargetMode="External"/><Relationship Id="rId2" Type="http://schemas.openxmlformats.org/officeDocument/2006/relationships/customXml" Target="../customXml/item1.xml"/><Relationship Id="rId16" Type="http://schemas.openxmlformats.org/officeDocument/2006/relationships/hyperlink" Target="https://www.preventionweb.net/files/16411_thirdnationalpovertyassessment.pdf"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jsm.cardoso7@gmail.com" TargetMode="Externa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s://www.wider.unu.edu/sites/default/files/Final_QUARTA%20AVALIA%C3%87AO%20NACIONAL%20DA%20POBREZA_2016-10-26_2.pdf" TargetMode="External"/><Relationship Id="rId23" Type="http://schemas.openxmlformats.org/officeDocument/2006/relationships/glossaryDocument" Target="glossary/document.xml"/><Relationship Id="rId10" Type="http://schemas.openxmlformats.org/officeDocument/2006/relationships/control" Target="activeX/activeX1.xml"/><Relationship Id="rId19" Type="http://schemas.openxmlformats.org/officeDocument/2006/relationships/hyperlink" Target="https://databank.worldbank.org/source/world-development-indicators" TargetMode="Externa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s://databank.worldbank.org/source/world-development-indicators"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378CC" w:rsidP="00F378CC">
          <w:pPr>
            <w:pStyle w:val="AC4C4D2681C1478B808B26B73E0AC72E1"/>
          </w:pPr>
          <w:r>
            <w:rPr>
              <w:rStyle w:val="PlaceholderText"/>
            </w:rPr>
            <w:t>National</w:t>
          </w:r>
          <w:r w:rsidRPr="00E263EC">
            <w:rPr>
              <w:rStyle w:val="PlaceholderText"/>
            </w:rPr>
            <w:t>.</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378CC" w:rsidP="00F378CC">
          <w:pPr>
            <w:pStyle w:val="DB7371FC7ED840DFBDF71FAA6B56F8451"/>
          </w:pPr>
          <w:r>
            <w:rPr>
              <w:rStyle w:val="PlaceholderText"/>
            </w:rPr>
            <w:t>National not in global….</w:t>
          </w:r>
          <w:r w:rsidRPr="00D2076D">
            <w:rPr>
              <w:rStyle w:val="PlaceholderText"/>
            </w:rPr>
            <w:t>.</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F378CC" w:rsidP="00F378CC">
          <w:pPr>
            <w:pStyle w:val="BE0DD80F803347FDB216398955CD3FB91"/>
          </w:pPr>
          <w:r>
            <w:rPr>
              <w:rStyle w:val="PlaceholderText"/>
            </w:rPr>
            <w:t>Mozambique</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F378CC" w:rsidP="00F378CC">
          <w:pPr>
            <w:pStyle w:val="6E398B10ACC74420B9E690EE0323A061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5521A"/>
    <w:rsid w:val="00296525"/>
    <w:rsid w:val="004A0DC2"/>
    <w:rsid w:val="007A2BDB"/>
    <w:rsid w:val="00C37198"/>
    <w:rsid w:val="00CA67DF"/>
    <w:rsid w:val="00D304EA"/>
    <w:rsid w:val="00E4246B"/>
    <w:rsid w:val="00F378CC"/>
    <w:rsid w:val="00F72E4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378CC"/>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 w:type="paragraph" w:customStyle="1" w:styleId="AC4C4D2681C1478B808B26B73E0AC72E1">
    <w:name w:val="AC4C4D2681C1478B808B26B73E0AC72E1"/>
    <w:rsid w:val="00F378CC"/>
    <w:rPr>
      <w:rFonts w:eastAsiaTheme="minorHAnsi"/>
    </w:rPr>
  </w:style>
  <w:style w:type="paragraph" w:customStyle="1" w:styleId="DB7371FC7ED840DFBDF71FAA6B56F8451">
    <w:name w:val="DB7371FC7ED840DFBDF71FAA6B56F8451"/>
    <w:rsid w:val="00F378CC"/>
    <w:rPr>
      <w:rFonts w:eastAsiaTheme="minorHAnsi"/>
    </w:rPr>
  </w:style>
  <w:style w:type="paragraph" w:customStyle="1" w:styleId="BE0DD80F803347FDB216398955CD3FB91">
    <w:name w:val="BE0DD80F803347FDB216398955CD3FB91"/>
    <w:rsid w:val="00F378CC"/>
    <w:rPr>
      <w:rFonts w:eastAsiaTheme="minorHAnsi"/>
    </w:rPr>
  </w:style>
  <w:style w:type="paragraph" w:customStyle="1" w:styleId="6E398B10ACC74420B9E690EE0323A0611">
    <w:name w:val="6E398B10ACC74420B9E690EE0323A0611"/>
    <w:rsid w:val="00F378CC"/>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38BF3D-E2E3-4C4F-9CED-C1C429C4BC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1158</TotalTime>
  <Pages>1</Pages>
  <Words>3907</Words>
  <Characters>21104</Characters>
  <Application>Microsoft Office Word</Application>
  <DocSecurity>8</DocSecurity>
  <Lines>175</Lines>
  <Paragraphs>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24962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HP</cp:lastModifiedBy>
  <cp:revision>71</cp:revision>
  <cp:lastPrinted>2020-04-16T14:23:00Z</cp:lastPrinted>
  <dcterms:created xsi:type="dcterms:W3CDTF">2020-09-28T13:02:00Z</dcterms:created>
  <dcterms:modified xsi:type="dcterms:W3CDTF">2020-10-09T11:47:00Z</dcterms:modified>
</cp:coreProperties>
</file>