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F122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F122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F122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F122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F122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F122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F122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F122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F122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F122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F122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F122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5F122B">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D258DB3" w:rsidR="00355460" w:rsidRPr="00E263EC" w:rsidRDefault="009D335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6AC79B5A" w:rsidR="0077584C" w:rsidRDefault="000A327E" w:rsidP="0077584C">
          <w:r>
            <w:t>14.4.1 Proportion of fish stocks within biologically sustainable levels (not overexploited) [14.4.1]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D5077C7" w:rsidR="0077584C" w:rsidRDefault="008B0A86"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BBEA5E3" w:rsidR="00F7784D" w:rsidRDefault="008B0A86"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22130F5"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3.85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D404A10" w:rsidR="005377B9" w:rsidRPr="00AF194F" w:rsidRDefault="00AF194F" w:rsidP="00AF194F">
            <w:pPr>
              <w:jc w:val="both"/>
              <w:rPr>
                <w:lang w:val="pt-PT"/>
              </w:rPr>
            </w:pPr>
            <w:r>
              <w:rPr>
                <w:lang w:val="pt-PT"/>
              </w:rPr>
              <w:t xml:space="preserve"> </w:t>
            </w:r>
            <w:r w:rsidRPr="00AF194F">
              <w:rPr>
                <w:lang w:val="pt-PT"/>
              </w:rPr>
              <w:t>14 CONSERVAÇÃO E USO SUSTENTÁVEL DOS OCEANOS, DOS MARES E DOS RECURSOS MARINHOS PARA O DESENVOLVIMENTO SUSTENTÁVEL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1F050F" w:rsidR="005377B9" w:rsidRPr="00AF194F" w:rsidRDefault="00174A2E" w:rsidP="009F305C">
            <w:pPr>
              <w:rPr>
                <w:lang w:val="pt-PT"/>
              </w:rPr>
            </w:pPr>
            <w:r w:rsidRPr="00174A2E">
              <w:rPr>
                <w:lang w:val="pt-PT"/>
              </w:rPr>
              <w:t xml:space="preserve">14.4 Até 2020, regular efetivamente a recolha, e acabar com a sobrepesca ilegal, não reportada e não regulamentada e as práticas de pesca </w:t>
            </w:r>
            <w:r w:rsidR="00DB3233" w:rsidRPr="00174A2E">
              <w:rPr>
                <w:lang w:val="pt-PT"/>
              </w:rPr>
              <w:t>destrutivas</w:t>
            </w:r>
            <w:r w:rsidRPr="00174A2E">
              <w:rPr>
                <w:lang w:val="pt-PT"/>
              </w:rPr>
              <w:t>, e implementar planos de gestão numa base científica, para restaurar populações de peixes em menos tempo possível, pelo menos a níveis que possam produzir rendimento máximo sustentável, como determinado por suas características biológicas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EA2D219" w:rsidR="005377B9" w:rsidRPr="00987246" w:rsidRDefault="00505E8B" w:rsidP="009F305C">
            <w:pPr>
              <w:rPr>
                <w:lang w:val="pt-PT"/>
              </w:rPr>
            </w:pPr>
            <w:r>
              <w:rPr>
                <w:lang w:val="pt-PT"/>
              </w:rPr>
              <w:t xml:space="preserve">14.4.1 Percentagem de reservas </w:t>
            </w:r>
            <w:r w:rsidR="00174A2E" w:rsidRPr="00174A2E">
              <w:rPr>
                <w:lang w:val="pt-PT"/>
              </w:rPr>
              <w:t>de peixes dentro dos níveis biologicamente sustentáveis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07B9CB75" w:rsidR="005377B9" w:rsidRPr="00987246" w:rsidRDefault="00505E8B" w:rsidP="009F305C">
            <w:pPr>
              <w:rPr>
                <w:lang w:val="pt-PT"/>
              </w:rPr>
            </w:pPr>
            <w:r>
              <w:rPr>
                <w:lang w:val="pt-PT"/>
              </w:rPr>
              <w:t xml:space="preserve">Reservas </w:t>
            </w:r>
            <w:r w:rsidRPr="00505E8B">
              <w:rPr>
                <w:lang w:val="pt-PT"/>
              </w:rPr>
              <w:t>de peixes dentro dos níveis biologicamente sustentáveis</w:t>
            </w:r>
            <w:r>
              <w:rPr>
                <w:lang w:val="pt-PT"/>
              </w:rPr>
              <w:t xml:space="preserve"> 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265D6DA" w:rsidR="005377B9" w:rsidRPr="009F305C" w:rsidRDefault="00C23CA2" w:rsidP="009F305C">
            <w:r>
              <w:t>20</w:t>
            </w:r>
            <w:r w:rsidR="00B8760E">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B240B30" w:rsidR="005377B9" w:rsidRPr="009F305C" w:rsidRDefault="00B8760E" w:rsidP="009F305C">
            <w:r w:rsidRPr="003518E4">
              <w:rPr>
                <w:lang w:val="pt-PT"/>
              </w:rPr>
              <w:t>Nenhum</w:t>
            </w:r>
            <w:r>
              <w:t xml:space="preserve"> </w:t>
            </w:r>
            <w:r w:rsidRPr="003518E4">
              <w:rPr>
                <w:lang w:val="pt-PT"/>
              </w:rPr>
              <w:t>Indicador</w:t>
            </w:r>
            <w:r>
              <w:t xml:space="preserve"> </w:t>
            </w:r>
            <w:r w:rsidR="003518E4" w:rsidRPr="003518E4">
              <w:rPr>
                <w:lang w:val="pt-PT"/>
              </w:rPr>
              <w:t>relacionado</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C200142" w:rsidR="003E7389" w:rsidRPr="004B7488" w:rsidRDefault="00BA1929" w:rsidP="004B7488">
            <w:pPr>
              <w:rPr>
                <w:lang w:val="pt-PT"/>
              </w:rPr>
            </w:pPr>
            <w:r w:rsidRPr="004B7488">
              <w:rPr>
                <w:lang w:val="pt-PT"/>
              </w:rPr>
              <w:t xml:space="preserve">Ministério do </w:t>
            </w:r>
            <w:r w:rsidR="00795916" w:rsidRPr="004B7488">
              <w:rPr>
                <w:lang w:val="pt-PT"/>
              </w:rPr>
              <w:t>M</w:t>
            </w:r>
            <w:r w:rsidRPr="004B7488">
              <w:rPr>
                <w:lang w:val="pt-PT"/>
              </w:rPr>
              <w:t xml:space="preserve">ar, Águas Interiores e </w:t>
            </w:r>
            <w:r w:rsidR="00795916" w:rsidRPr="004B7488">
              <w:rPr>
                <w:lang w:val="pt-PT"/>
              </w:rPr>
              <w:t>P</w:t>
            </w:r>
            <w:r w:rsidR="004B7488" w:rsidRPr="004B7488">
              <w:rPr>
                <w:lang w:val="pt-PT"/>
              </w:rPr>
              <w:t>escas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F85FA25" w:rsidR="003E7389" w:rsidRPr="002869E3" w:rsidRDefault="00795916" w:rsidP="009F305C">
            <w:pPr>
              <w:rPr>
                <w:lang w:val="pt-PT"/>
              </w:rPr>
            </w:pPr>
            <w:r w:rsidRPr="002869E3">
              <w:rPr>
                <w:lang w:val="pt-PT"/>
              </w:rPr>
              <w:t xml:space="preserve">Osvaldo Mário Gaspar &amp; Emídio </w:t>
            </w:r>
            <w:r w:rsidR="002869E3" w:rsidRPr="002869E3">
              <w:rPr>
                <w:lang w:val="pt-PT"/>
              </w:rPr>
              <w:t xml:space="preserve">R. </w:t>
            </w:r>
            <w:proofErr w:type="spellStart"/>
            <w:r w:rsidR="002869E3" w:rsidRPr="002869E3">
              <w:rPr>
                <w:lang w:val="pt-PT"/>
              </w:rPr>
              <w:t>A</w:t>
            </w:r>
            <w:r w:rsidR="002869E3">
              <w:rPr>
                <w:lang w:val="pt-PT"/>
              </w:rPr>
              <w:t>ndre</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E0ABCD0" w:rsidR="003E7389" w:rsidRPr="002869E3" w:rsidRDefault="002869E3" w:rsidP="009F305C">
            <w:pPr>
              <w:rPr>
                <w:lang w:val="pt-PT"/>
              </w:rPr>
            </w:pPr>
            <w:r w:rsidRPr="002869E3">
              <w:rPr>
                <w:lang w:val="pt-PT"/>
              </w:rPr>
              <w:t xml:space="preserve">Direcção de Estudos, Planificação e </w:t>
            </w:r>
            <w:r>
              <w:rPr>
                <w:lang w:val="pt-PT"/>
              </w:rPr>
              <w:t>Infra-</w:t>
            </w:r>
            <w:r w:rsidR="00C12695">
              <w:rPr>
                <w:lang w:val="pt-PT"/>
              </w:rPr>
              <w:t>Estruturas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2E69A0E" w:rsidR="003E7389" w:rsidRPr="009F305C" w:rsidRDefault="00784E04" w:rsidP="009F305C">
            <w:proofErr w:type="spellStart"/>
            <w:r>
              <w:t>Estaticista</w:t>
            </w:r>
            <w:proofErr w:type="spellEnd"/>
            <w:r>
              <w:t xml:space="preserve"> &amp; </w:t>
            </w:r>
            <w:proofErr w:type="spellStart"/>
            <w:r w:rsidR="00F72F43">
              <w:t>Oceanógrafo</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634228" w:rsidR="003E7389" w:rsidRPr="009F305C" w:rsidRDefault="004C10DB" w:rsidP="009F305C">
            <w:r>
              <w:t>+258 84 398 9574 &amp; +258 84 535 7080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CB39D0A"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E972869" w:rsidR="003E7389" w:rsidRPr="009F305C" w:rsidRDefault="005F122B" w:rsidP="009F305C">
            <w:hyperlink r:id="rId11" w:history="1">
              <w:r w:rsidR="00F93169" w:rsidRPr="004802B6">
                <w:rPr>
                  <w:rStyle w:val="Hyperlink"/>
                  <w:color w:val="auto"/>
                  <w:u w:val="none"/>
                </w:rPr>
                <w:t>erandre01</w:t>
              </w:r>
              <w:r w:rsidR="00F93169" w:rsidRPr="004802B6">
                <w:rPr>
                  <w:rStyle w:val="Hyperlink"/>
                  <w:rFonts w:cstheme="minorHAnsi"/>
                  <w:color w:val="auto"/>
                  <w:u w:val="none"/>
                </w:rPr>
                <w:t>@</w:t>
              </w:r>
              <w:r w:rsidR="00F93169" w:rsidRPr="004802B6">
                <w:rPr>
                  <w:rStyle w:val="Hyperlink"/>
                  <w:color w:val="auto"/>
                  <w:u w:val="none"/>
                </w:rPr>
                <w:t>hotmail.com</w:t>
              </w:r>
            </w:hyperlink>
            <w:r w:rsidR="00F93169">
              <w:t xml:space="preserve"> &amp; osgaspar</w:t>
            </w:r>
            <w:r w:rsidR="004802B6">
              <w:t>_elsabors</w:t>
            </w:r>
            <w:r w:rsidR="004802B6">
              <w:rPr>
                <w:rFonts w:cstheme="minorHAnsi"/>
              </w:rPr>
              <w:t>@yahoo.com.br</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DCF528" w14:textId="2E146A89" w:rsidR="003F0162" w:rsidRDefault="003F0162" w:rsidP="007F4801">
            <w:pPr>
              <w:spacing w:before="120"/>
              <w:ind w:left="360"/>
              <w:jc w:val="both"/>
              <w:rPr>
                <w:rFonts w:asciiTheme="majorHAnsi" w:hAnsiTheme="majorHAnsi" w:cstheme="majorHAnsi"/>
                <w:sz w:val="24"/>
                <w:szCs w:val="24"/>
                <w:lang w:val="pt-PT"/>
              </w:rPr>
            </w:pPr>
            <w:r w:rsidRPr="00C45143">
              <w:rPr>
                <w:rFonts w:ascii="Times New Roman" w:hAnsi="Times New Roman" w:cs="Times New Roman"/>
                <w:sz w:val="24"/>
                <w:szCs w:val="24"/>
                <w:lang w:val="pt-PT"/>
              </w:rPr>
              <w:t>​​</w:t>
            </w:r>
            <w:r w:rsidR="00B91947">
              <w:rPr>
                <w:rFonts w:ascii="Times New Roman" w:hAnsi="Times New Roman" w:cs="Times New Roman"/>
                <w:sz w:val="24"/>
                <w:szCs w:val="24"/>
                <w:lang w:val="pt-PT"/>
              </w:rPr>
              <w:t>Definição</w:t>
            </w:r>
            <w:r>
              <w:rPr>
                <w:rFonts w:ascii="Times New Roman" w:hAnsi="Times New Roman" w:cs="Times New Roman"/>
                <w:sz w:val="24"/>
                <w:szCs w:val="24"/>
                <w:lang w:val="pt-PT"/>
              </w:rPr>
              <w:t xml:space="preserve">: </w:t>
            </w:r>
            <w:r w:rsidRPr="00C45143">
              <w:rPr>
                <w:rFonts w:ascii="Times New Roman" w:hAnsi="Times New Roman" w:cs="Times New Roman"/>
                <w:sz w:val="24"/>
                <w:szCs w:val="24"/>
                <w:lang w:val="pt-PT"/>
              </w:rPr>
              <w:t>Med</w:t>
            </w:r>
            <w:r>
              <w:rPr>
                <w:rFonts w:ascii="Times New Roman" w:hAnsi="Times New Roman" w:cs="Times New Roman"/>
                <w:sz w:val="24"/>
                <w:szCs w:val="24"/>
                <w:lang w:val="pt-PT"/>
              </w:rPr>
              <w:t>ida d</w:t>
            </w:r>
            <w:r w:rsidRPr="00C45143">
              <w:rPr>
                <w:rFonts w:ascii="Times New Roman" w:hAnsi="Times New Roman" w:cs="Times New Roman"/>
                <w:sz w:val="24"/>
                <w:szCs w:val="24"/>
                <w:lang w:val="pt-PT"/>
              </w:rPr>
              <w:t>a sustentabilidade da</w:t>
            </w:r>
            <w:r>
              <w:rPr>
                <w:rFonts w:ascii="Times New Roman" w:hAnsi="Times New Roman" w:cs="Times New Roman"/>
                <w:sz w:val="24"/>
                <w:szCs w:val="24"/>
                <w:lang w:val="pt-PT"/>
              </w:rPr>
              <w:t xml:space="preserve"> captura de um recurso pesqueiro </w:t>
            </w:r>
            <w:r w:rsidRPr="00C45143">
              <w:rPr>
                <w:rFonts w:ascii="Times New Roman" w:hAnsi="Times New Roman" w:cs="Times New Roman"/>
                <w:sz w:val="24"/>
                <w:szCs w:val="24"/>
                <w:lang w:val="pt-PT"/>
              </w:rPr>
              <w:t xml:space="preserve">marinha </w:t>
            </w:r>
            <w:r>
              <w:rPr>
                <w:rFonts w:ascii="Times New Roman" w:hAnsi="Times New Roman" w:cs="Times New Roman"/>
                <w:sz w:val="24"/>
                <w:szCs w:val="24"/>
                <w:lang w:val="pt-PT"/>
              </w:rPr>
              <w:t>em relação a</w:t>
            </w:r>
            <w:r w:rsidRPr="00C45143">
              <w:rPr>
                <w:rFonts w:ascii="Times New Roman" w:hAnsi="Times New Roman" w:cs="Times New Roman"/>
                <w:sz w:val="24"/>
                <w:szCs w:val="24"/>
                <w:lang w:val="pt-PT"/>
              </w:rPr>
              <w:t xml:space="preserve"> sua abundância. Um estoque de peixes cuja abundância é igual ou superior ao nível, que pode produzir o rendimento máximo sustentável (MSY), é classificado como biologicamente sustentável. Por outro lado, quando a abundância cai abaixo do nível MSY, o estoque é considerado biologicamente insustentável.</w:t>
            </w:r>
          </w:p>
          <w:p w14:paraId="6C84E827" w14:textId="534D5AC0" w:rsidR="0015178E" w:rsidRPr="009C3FF1" w:rsidRDefault="003F0162" w:rsidP="009C3FF1">
            <w:pPr>
              <w:spacing w:before="120"/>
              <w:ind w:left="360"/>
              <w:jc w:val="both"/>
              <w:rPr>
                <w:rFonts w:asciiTheme="majorHAnsi" w:hAnsiTheme="majorHAnsi" w:cstheme="majorHAnsi"/>
                <w:sz w:val="24"/>
                <w:szCs w:val="24"/>
                <w:lang w:val="pt-PT"/>
              </w:rPr>
            </w:pPr>
            <w:r>
              <w:rPr>
                <w:rFonts w:asciiTheme="majorHAnsi" w:hAnsiTheme="majorHAnsi" w:cstheme="majorHAnsi"/>
                <w:sz w:val="24"/>
                <w:szCs w:val="24"/>
                <w:lang w:val="pt-PT"/>
              </w:rPr>
              <w:t xml:space="preserve">Conceito: </w:t>
            </w:r>
            <w:r w:rsidR="007F4801" w:rsidRPr="007F4801">
              <w:rPr>
                <w:rFonts w:asciiTheme="majorHAnsi" w:hAnsiTheme="majorHAnsi" w:cstheme="majorHAnsi"/>
                <w:sz w:val="24"/>
                <w:szCs w:val="24"/>
                <w:lang w:val="pt-PT"/>
              </w:rPr>
              <w:t xml:space="preserve">a sustentabilidade a longo prazo dos recursos pesqueiros </w:t>
            </w:r>
            <w:r w:rsidR="00B91947">
              <w:rPr>
                <w:rFonts w:asciiTheme="majorHAnsi" w:hAnsiTheme="majorHAnsi" w:cstheme="majorHAnsi"/>
                <w:sz w:val="24"/>
                <w:szCs w:val="24"/>
                <w:lang w:val="pt-PT"/>
              </w:rPr>
              <w:t xml:space="preserve">é medida através do processo de </w:t>
            </w:r>
            <w:r w:rsidR="00B91947">
              <w:rPr>
                <w:rFonts w:asciiTheme="majorHAnsi" w:hAnsiTheme="majorHAnsi" w:cstheme="majorHAnsi"/>
                <w:sz w:val="24"/>
                <w:szCs w:val="24"/>
                <w:lang w:val="pt-PT"/>
              </w:rPr>
              <w:lastRenderedPageBreak/>
              <w:t xml:space="preserve">avaliação científica do estoque de peixes </w:t>
            </w:r>
            <w:r w:rsidR="007F4801" w:rsidRPr="007F4801">
              <w:rPr>
                <w:rFonts w:asciiTheme="majorHAnsi" w:hAnsiTheme="majorHAnsi" w:cstheme="majorHAnsi"/>
                <w:sz w:val="24"/>
                <w:szCs w:val="24"/>
                <w:lang w:val="pt-PT"/>
              </w:rPr>
              <w:t xml:space="preserve">à medida que </w:t>
            </w:r>
            <w:r w:rsidR="00B91947">
              <w:rPr>
                <w:rFonts w:asciiTheme="majorHAnsi" w:hAnsiTheme="majorHAnsi" w:cstheme="majorHAnsi"/>
                <w:sz w:val="24"/>
                <w:szCs w:val="24"/>
                <w:lang w:val="pt-PT"/>
              </w:rPr>
              <w:t xml:space="preserve">este vai sendo </w:t>
            </w:r>
            <w:r w:rsidR="007F4801" w:rsidRPr="007F4801">
              <w:rPr>
                <w:rFonts w:asciiTheme="majorHAnsi" w:hAnsiTheme="majorHAnsi" w:cstheme="majorHAnsi"/>
                <w:sz w:val="24"/>
                <w:szCs w:val="24"/>
                <w:lang w:val="pt-PT"/>
              </w:rPr>
              <w:t xml:space="preserve">pescada ao nível que produz </w:t>
            </w:r>
            <w:r w:rsidR="00B91947">
              <w:rPr>
                <w:rFonts w:asciiTheme="majorHAnsi" w:hAnsiTheme="majorHAnsi" w:cstheme="majorHAnsi"/>
                <w:sz w:val="24"/>
                <w:szCs w:val="24"/>
                <w:lang w:val="pt-PT"/>
              </w:rPr>
              <w:t xml:space="preserve">captura máxima </w:t>
            </w:r>
            <w:r w:rsidR="007F4801" w:rsidRPr="007F4801">
              <w:rPr>
                <w:rFonts w:asciiTheme="majorHAnsi" w:hAnsiTheme="majorHAnsi" w:cstheme="majorHAnsi"/>
                <w:sz w:val="24"/>
                <w:szCs w:val="24"/>
                <w:lang w:val="pt-PT"/>
              </w:rPr>
              <w:t>sustentável. Os parâmetros de referência básicos para a sustentabilidade da pesca são estabelecidos pela Convenção das Nações Unidas sobre o Direit</w:t>
            </w:r>
            <w:r w:rsidR="009C3FF1">
              <w:rPr>
                <w:rFonts w:asciiTheme="majorHAnsi" w:hAnsiTheme="majorHAnsi" w:cstheme="majorHAnsi"/>
                <w:sz w:val="24"/>
                <w:szCs w:val="24"/>
                <w:lang w:val="pt-PT"/>
              </w:rPr>
              <w:t>o do Mar (UNCLOS, Artigo 61 (3)</w:t>
            </w:r>
            <w:r w:rsidR="007F4801" w:rsidRPr="007F4801">
              <w:rPr>
                <w:rFonts w:asciiTheme="majorHAnsi" w:hAnsiTheme="majorHAnsi" w:cstheme="majorHAnsi"/>
                <w:sz w:val="24"/>
                <w:szCs w:val="24"/>
                <w:lang w:val="pt-PT"/>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F2489F" w:rsidR="0015178E" w:rsidRPr="009F305C" w:rsidRDefault="00B91947"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140F2F3" w:rsidR="0035311B" w:rsidRPr="00613A56"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622D5B5" w:rsidR="0035311B" w:rsidRPr="009F77A1" w:rsidRDefault="00607E81" w:rsidP="009F305C">
            <w:pPr>
              <w:rPr>
                <w:lang w:val="pt-PT"/>
              </w:rPr>
            </w:pPr>
            <w:r w:rsidRPr="004B7488">
              <w:rPr>
                <w:lang w:val="pt-PT"/>
              </w:rPr>
              <w:t>Ministério do Mar, Águas Interiores e Pescas</w:t>
            </w:r>
            <w:r w:rsidRPr="009F77A1">
              <w:rPr>
                <w:lang w:val="pt-PT"/>
              </w:rPr>
              <w:t xml:space="preserve"> </w:t>
            </w:r>
            <w:r w:rsidR="00926863">
              <w:rPr>
                <w:lang w:val="pt-PT"/>
              </w:rPr>
              <w:t>(</w:t>
            </w:r>
            <w:r w:rsidR="009F77A1" w:rsidRPr="009F77A1">
              <w:rPr>
                <w:lang w:val="pt-PT"/>
              </w:rPr>
              <w:t>Instituto Nacional de Investigação P</w:t>
            </w:r>
            <w:r w:rsidR="009F77A1">
              <w:rPr>
                <w:lang w:val="pt-PT"/>
              </w:rPr>
              <w:t>esqueira</w:t>
            </w:r>
            <w:r w:rsidR="00926863">
              <w:rPr>
                <w:lang w:val="pt-PT"/>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66DDC8D" w:rsidR="0035311B" w:rsidRPr="00256D49" w:rsidRDefault="0035311B" w:rsidP="009F305C">
            <w:pPr>
              <w:rPr>
                <w:lang w:val="pt-PT"/>
              </w:rPr>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7724FE1" w:rsidR="0035311B" w:rsidRPr="00C2357E" w:rsidRDefault="00B148DA" w:rsidP="009F305C">
            <w:pPr>
              <w:rPr>
                <w:lang w:val="pt-PT"/>
              </w:rPr>
            </w:pPr>
            <w:r>
              <w:rPr>
                <w:lang w:val="pt-PT"/>
              </w:rPr>
              <w:t>Fevereiro de 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046D2FE" w:rsidR="0035311B" w:rsidRPr="00C2357E" w:rsidRDefault="00B148DA" w:rsidP="009F305C">
            <w:pPr>
              <w:rPr>
                <w:lang w:val="pt-PT"/>
              </w:rPr>
            </w:pPr>
            <w:r>
              <w:rPr>
                <w:lang w:val="pt-PT"/>
              </w:rPr>
              <w:t>III Trimestre de 2021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B3F28F" w:rsidR="0035311B" w:rsidRPr="00C2357E" w:rsidRDefault="003674AC" w:rsidP="009F305C">
            <w:pPr>
              <w:rPr>
                <w:lang w:val="pt-PT"/>
              </w:rPr>
            </w:pPr>
            <w:r>
              <w:rPr>
                <w:lang w:val="pt-PT"/>
              </w:rPr>
              <w:t xml:space="preserve">Instituto Nacional de Investigação </w:t>
            </w:r>
            <w:r w:rsidR="001B58F2">
              <w:rPr>
                <w:lang w:val="pt-PT"/>
              </w:rPr>
              <w:t>Pe</w:t>
            </w:r>
            <w:r>
              <w:rPr>
                <w:lang w:val="pt-PT"/>
              </w:rPr>
              <w:t>squeira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F8F7220" w:rsidR="0035311B" w:rsidRPr="00C2357E" w:rsidRDefault="003C34D8" w:rsidP="003674AC">
            <w:pPr>
              <w:rPr>
                <w:lang w:val="pt-PT"/>
              </w:rPr>
            </w:pPr>
            <w:r w:rsidRPr="004B7488">
              <w:rPr>
                <w:lang w:val="pt-PT"/>
              </w:rPr>
              <w:t>Ministério do Mar, Águas Interiores e Pescas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AF5DC1E" w:rsidR="0035311B" w:rsidRPr="00613A56" w:rsidRDefault="00874FA9" w:rsidP="009F305C">
            <w:pPr>
              <w:rPr>
                <w:lang w:val="pt-PT"/>
              </w:rPr>
            </w:pPr>
            <w:r w:rsidRPr="00613A56">
              <w:rPr>
                <w:lang w:val="pt-PT"/>
              </w:rPr>
              <w:t xml:space="preserve"> </w:t>
            </w:r>
            <w:r w:rsidR="00613A56" w:rsidRPr="00613A56">
              <w:rPr>
                <w:lang w:val="pt-PT"/>
              </w:rPr>
              <w:t>Despacho Conjunto, de 4 de Dezembro de 2003, Boletim da República nº 16, de 21 de Abril de 2004 O Instituto Nacional de Estatística, através do Ministro de Tutela, delega competências na Direcção Nacional de Economia Pesqueira do Ministério das Pescas, para a notação e apuramento de dados estatísticos de todas as estatísticas do sector, por aproveitamento de actos administrativos e inquéritos. Despacho Conjunto, de 4 de Dezembro de 2003, Boletim da República nº 16, de 21 de Abril de 2004 O Instituto Nacional de Estatística, através do Ministro de Tutela, delega competências na Direcção Nacional de Economia Pesqueira do Ministério das Pescas, para a notação e apuramento de dados estatísticos de todas as estatísticas do sector, por aproveitamento de actos administrativos e inquéritos.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18F18F" w:rsidR="007F2D9F" w:rsidRPr="00B26B6A" w:rsidRDefault="00B26B6A" w:rsidP="004C63EC">
            <w:pPr>
              <w:rPr>
                <w:lang w:val="pt-PT"/>
              </w:rPr>
            </w:pPr>
            <w:r>
              <w:rPr>
                <w:lang w:val="pt-PT"/>
              </w:rPr>
              <w:t xml:space="preserve">A avaliação da proporção de estoques </w:t>
            </w:r>
            <w:r w:rsidRPr="00174A2E">
              <w:rPr>
                <w:lang w:val="pt-PT"/>
              </w:rPr>
              <w:t>de peixes dentro dos níveis biologicamente sustentáveis</w:t>
            </w:r>
            <w:r>
              <w:rPr>
                <w:lang w:val="pt-PT"/>
              </w:rPr>
              <w:t xml:space="preserve"> permite assegurar que os recursos pesqueiros são explorados dentro dos níveis biologicamente sustentáveis, isto é, ao nível do MSY.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A5E9B79" w:rsidR="007F2D9F" w:rsidRPr="000B4081" w:rsidRDefault="00620040" w:rsidP="000B4081">
            <w:pPr>
              <w:spacing w:before="120"/>
              <w:ind w:left="360"/>
              <w:jc w:val="both"/>
              <w:rPr>
                <w:rFonts w:asciiTheme="majorHAnsi" w:hAnsiTheme="majorHAnsi" w:cstheme="majorHAnsi"/>
                <w:sz w:val="24"/>
                <w:szCs w:val="24"/>
                <w:lang w:val="pt-PT"/>
              </w:rPr>
            </w:pPr>
            <w:r w:rsidRPr="00620040">
              <w:rPr>
                <w:rFonts w:asciiTheme="majorHAnsi" w:hAnsiTheme="majorHAnsi" w:cstheme="majorHAnsi"/>
                <w:sz w:val="24"/>
                <w:szCs w:val="24"/>
                <w:lang w:val="pt-PT"/>
              </w:rPr>
              <w:t xml:space="preserve">O indicador </w:t>
            </w:r>
            <w:r w:rsidR="00B91947">
              <w:rPr>
                <w:rFonts w:asciiTheme="majorHAnsi" w:hAnsiTheme="majorHAnsi" w:cstheme="majorHAnsi"/>
                <w:sz w:val="24"/>
                <w:szCs w:val="24"/>
                <w:lang w:val="pt-PT"/>
              </w:rPr>
              <w:t xml:space="preserve">estabelece </w:t>
            </w:r>
            <w:r w:rsidRPr="00620040">
              <w:rPr>
                <w:rFonts w:asciiTheme="majorHAnsi" w:hAnsiTheme="majorHAnsi" w:cstheme="majorHAnsi"/>
                <w:sz w:val="24"/>
                <w:szCs w:val="24"/>
                <w:lang w:val="pt-PT"/>
              </w:rPr>
              <w:t>muito bem a sustentabilidade d</w:t>
            </w:r>
            <w:r w:rsidR="00B91947">
              <w:rPr>
                <w:rFonts w:asciiTheme="majorHAnsi" w:hAnsiTheme="majorHAnsi" w:cstheme="majorHAnsi"/>
                <w:sz w:val="24"/>
                <w:szCs w:val="24"/>
                <w:lang w:val="pt-PT"/>
              </w:rPr>
              <w:t>a captura d</w:t>
            </w:r>
            <w:r w:rsidRPr="00620040">
              <w:rPr>
                <w:rFonts w:asciiTheme="majorHAnsi" w:hAnsiTheme="majorHAnsi" w:cstheme="majorHAnsi"/>
                <w:sz w:val="24"/>
                <w:szCs w:val="24"/>
                <w:lang w:val="pt-PT"/>
              </w:rPr>
              <w:t>os recursos pesqueiros. No entanto, sua derivação não exige apenas dados, mas também requer avaliação de estoque</w:t>
            </w:r>
            <w:r w:rsidR="00AA7378">
              <w:rPr>
                <w:rFonts w:asciiTheme="majorHAnsi" w:hAnsiTheme="majorHAnsi" w:cstheme="majorHAnsi"/>
                <w:sz w:val="24"/>
                <w:szCs w:val="24"/>
                <w:lang w:val="pt-PT"/>
              </w:rPr>
              <w:t>, processo que deve ser realizado por espécie, assim desafiante para países com pescarias multiespecíficas, como em países tropicais</w:t>
            </w:r>
            <w:r w:rsidR="005F122B">
              <w:rPr>
                <w:rFonts w:asciiTheme="majorHAnsi" w:hAnsiTheme="majorHAnsi" w:cstheme="majorHAnsi"/>
                <w:sz w:val="24"/>
                <w:szCs w:val="24"/>
                <w:lang w:val="pt-PT"/>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315F1E7" w:rsidR="007F2D9F" w:rsidRPr="005F122B" w:rsidRDefault="004715ED" w:rsidP="005F122B">
            <w:pPr>
              <w:spacing w:before="120"/>
              <w:ind w:left="360"/>
              <w:jc w:val="both"/>
              <w:rPr>
                <w:rFonts w:asciiTheme="majorHAnsi" w:hAnsiTheme="majorHAnsi" w:cstheme="majorHAnsi"/>
                <w:sz w:val="24"/>
                <w:szCs w:val="24"/>
                <w:lang w:val="pt-PT"/>
              </w:rPr>
            </w:pPr>
            <w:r w:rsidRPr="004715ED">
              <w:rPr>
                <w:rFonts w:asciiTheme="majorHAnsi" w:hAnsiTheme="majorHAnsi" w:cstheme="majorHAnsi"/>
                <w:sz w:val="24"/>
                <w:szCs w:val="24"/>
                <w:lang w:val="pt-PT"/>
              </w:rPr>
              <w:t>A sustentabilidade da pesca é definida com base na abundância de estoques. Para conhecer a abundância de estoques, é necessário realizar uma avaliação de estoques que utiliza estatísticas de captura de peixes, dados do esforço de pesca e informações biológicas e ajustar os dados a um modelo de dinâmica populacional. Após a conclusão da avaliação de todas as unidades populacionais em causa, as unidades populacionais de peixes com abundância igual ou superior ao nível associado ao rendimento máximo sustentável são contadas como biologicamente sustentáveis ​​e, de outro modo, consideradas como sobrepesca.</w:t>
            </w:r>
            <w:bookmarkStart w:id="24" w:name="_GoBack"/>
            <w:bookmarkEnd w:id="24"/>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3D1E048" w:rsidR="007F2D9F" w:rsidRPr="00002C92" w:rsidRDefault="008D4776" w:rsidP="00002C92">
            <w:pPr>
              <w:jc w:val="both"/>
              <w:rPr>
                <w:rFonts w:asciiTheme="majorHAnsi" w:hAnsiTheme="majorHAnsi" w:cstheme="majorHAnsi"/>
                <w:lang w:val="pt-PT"/>
              </w:rPr>
            </w:pPr>
            <w:r w:rsidRPr="00002C92">
              <w:rPr>
                <w:rFonts w:asciiTheme="majorHAnsi" w:hAnsiTheme="majorHAnsi" w:cstheme="majorHAnsi"/>
                <w:lang w:val="pt-PT"/>
              </w:rPr>
              <w:t>A informação processada</w:t>
            </w:r>
            <w:r w:rsidR="00536ACF" w:rsidRPr="00002C92">
              <w:rPr>
                <w:rFonts w:asciiTheme="majorHAnsi" w:hAnsiTheme="majorHAnsi" w:cstheme="majorHAnsi"/>
                <w:lang w:val="pt-PT"/>
              </w:rPr>
              <w:t xml:space="preserve"> é triada e analisada a nível técnico onde por sua vez </w:t>
            </w:r>
            <w:r w:rsidR="00EA3048" w:rsidRPr="00002C92">
              <w:rPr>
                <w:rFonts w:asciiTheme="majorHAnsi" w:hAnsiTheme="majorHAnsi" w:cstheme="majorHAnsi"/>
                <w:lang w:val="pt-PT"/>
              </w:rPr>
              <w:t xml:space="preserve">é </w:t>
            </w:r>
            <w:r w:rsidR="00536ACF" w:rsidRPr="00002C92">
              <w:rPr>
                <w:rFonts w:asciiTheme="majorHAnsi" w:hAnsiTheme="majorHAnsi" w:cstheme="majorHAnsi"/>
                <w:lang w:val="pt-PT"/>
              </w:rPr>
              <w:t>submetida ao Conselho Técnico</w:t>
            </w:r>
            <w:r w:rsidR="00325B26" w:rsidRPr="00002C92">
              <w:rPr>
                <w:rFonts w:asciiTheme="majorHAnsi" w:hAnsiTheme="majorHAnsi" w:cstheme="majorHAnsi"/>
                <w:lang w:val="pt-PT"/>
              </w:rPr>
              <w:t xml:space="preserve"> da Inst</w:t>
            </w:r>
            <w:r w:rsidR="00E97EDD" w:rsidRPr="00002C92">
              <w:rPr>
                <w:rFonts w:asciiTheme="majorHAnsi" w:hAnsiTheme="majorHAnsi" w:cstheme="majorHAnsi"/>
                <w:lang w:val="pt-PT"/>
              </w:rPr>
              <w:t>it</w:t>
            </w:r>
            <w:r w:rsidR="00325B26" w:rsidRPr="00002C92">
              <w:rPr>
                <w:rFonts w:asciiTheme="majorHAnsi" w:hAnsiTheme="majorHAnsi" w:cstheme="majorHAnsi"/>
                <w:lang w:val="pt-PT"/>
              </w:rPr>
              <w:t>uição</w:t>
            </w:r>
            <w:r w:rsidR="00536ACF" w:rsidRPr="00002C92">
              <w:rPr>
                <w:rFonts w:asciiTheme="majorHAnsi" w:hAnsiTheme="majorHAnsi" w:cstheme="majorHAnsi"/>
                <w:lang w:val="pt-PT"/>
              </w:rPr>
              <w:t xml:space="preserve"> para </w:t>
            </w:r>
            <w:r w:rsidR="00325B26" w:rsidRPr="00002C92">
              <w:rPr>
                <w:rFonts w:asciiTheme="majorHAnsi" w:hAnsiTheme="majorHAnsi" w:cstheme="majorHAnsi"/>
                <w:lang w:val="pt-PT"/>
              </w:rPr>
              <w:t>pré</w:t>
            </w:r>
            <w:r w:rsidR="000E2CB1" w:rsidRPr="00002C92">
              <w:rPr>
                <w:rFonts w:asciiTheme="majorHAnsi" w:hAnsiTheme="majorHAnsi" w:cstheme="majorHAnsi"/>
                <w:lang w:val="pt-PT"/>
              </w:rPr>
              <w:t>-aprovação, onde depois de verificada a informação saudavelmente segue para o Conselho Consultivo para aprovação</w:t>
            </w:r>
            <w:r w:rsidR="00EA3048" w:rsidRPr="00002C92">
              <w:rPr>
                <w:rFonts w:asciiTheme="majorHAnsi" w:hAnsiTheme="majorHAnsi" w:cstheme="majorHAnsi"/>
                <w:lang w:val="pt-PT"/>
              </w:rPr>
              <w:t xml:space="preserve"> dos dados ou informaç</w:t>
            </w:r>
            <w:r w:rsidR="00325B26" w:rsidRPr="00002C92">
              <w:rPr>
                <w:rFonts w:asciiTheme="majorHAnsi" w:hAnsiTheme="majorHAnsi" w:cstheme="majorHAnsi"/>
                <w:lang w:val="pt-PT"/>
              </w:rPr>
              <w:t>ão produzida</w:t>
            </w:r>
            <w:r w:rsidR="00EA3048" w:rsidRPr="00002C92">
              <w:rPr>
                <w:rFonts w:asciiTheme="majorHAnsi" w:hAnsiTheme="majorHAnsi" w:cstheme="majorHAnsi"/>
                <w:lang w:val="pt-PT"/>
              </w:rPr>
              <w:t xml:space="preserve"> em altura para</w:t>
            </w:r>
            <w:r w:rsidR="00325B26" w:rsidRPr="00002C92">
              <w:rPr>
                <w:rFonts w:asciiTheme="majorHAnsi" w:hAnsiTheme="majorHAnsi" w:cstheme="majorHAnsi"/>
                <w:lang w:val="pt-PT"/>
              </w:rPr>
              <w:t xml:space="preserve"> posterior</w:t>
            </w:r>
            <w:r w:rsidR="00EA3048" w:rsidRPr="00002C92">
              <w:rPr>
                <w:rFonts w:asciiTheme="majorHAnsi" w:hAnsiTheme="majorHAnsi" w:cstheme="majorHAnsi"/>
                <w:lang w:val="pt-PT"/>
              </w:rPr>
              <w:t xml:space="preserve"> disseminação</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1390CEC" w14:textId="77777777" w:rsidR="00A2150A" w:rsidRDefault="00A2150A" w:rsidP="00A2150A">
            <w:pPr>
              <w:rPr>
                <w:lang w:val="pt-PT"/>
              </w:rPr>
            </w:pPr>
            <w:r>
              <w:rPr>
                <w:lang w:val="pt-PT"/>
              </w:rPr>
              <w:t xml:space="preserve">O Indicador nacional é comparável internacionalmente pois é baseado em padrões internacionalmente aceites. </w:t>
            </w:r>
          </w:p>
          <w:p w14:paraId="0232E6B5" w14:textId="14B1A21D" w:rsidR="007F2D9F" w:rsidRPr="00A2150A" w:rsidRDefault="00A2150A" w:rsidP="00A2150A">
            <w:pPr>
              <w:rPr>
                <w:lang w:val="pt-PT"/>
              </w:rPr>
            </w:pPr>
            <w:r>
              <w:rPr>
                <w:lang w:val="pt-PT"/>
              </w:rPr>
              <w:t>Usa a mesma metodologia de cálculo do indicador global</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8049F6C" w:rsidR="007F2D9F" w:rsidRPr="00590DAA" w:rsidRDefault="00590DAA" w:rsidP="009F305C">
            <w:pPr>
              <w:rPr>
                <w:lang w:val="pt-PT"/>
              </w:rPr>
            </w:pPr>
            <w:r w:rsidRPr="00536ACF">
              <w:rPr>
                <w:lang w:val="pt-PT"/>
              </w:rPr>
              <w:t xml:space="preserve">A informação processada é triada e </w:t>
            </w:r>
            <w:r>
              <w:rPr>
                <w:lang w:val="pt-PT"/>
              </w:rPr>
              <w:t>analisada a nível técnico onde por sua vez é submetida ao Conselho Técnico da Instituição estes estratos são compostos por cientistas qualificados para o efeito de verificação e validação</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DEEC21C" w:rsidR="007F2D9F" w:rsidRPr="00590DAA" w:rsidRDefault="00590DAA" w:rsidP="009F305C">
            <w:pPr>
              <w:rPr>
                <w:lang w:val="pt-PT"/>
              </w:rPr>
            </w:pPr>
            <w:r w:rsidRPr="00E470E8">
              <w:rPr>
                <w:lang w:val="pt-PT"/>
              </w:rPr>
              <w:t>Os instrumentos para avaliação da qualidade dos processos e produtos estatísticos a nível do Sistema Estatístico Nacional estão a ser desenvolvidos com base nos 19 princípios de qualidade estabelecidos pela Comissão de</w:t>
            </w:r>
            <w:r>
              <w:rPr>
                <w:lang w:val="pt-PT"/>
              </w:rPr>
              <w:t xml:space="preserve"> Estatísticas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60C1214" w14:textId="77777777" w:rsidR="00776312" w:rsidRDefault="00306570" w:rsidP="00622602">
            <w:pPr>
              <w:jc w:val="both"/>
              <w:rPr>
                <w:rFonts w:asciiTheme="majorHAnsi" w:hAnsiTheme="majorHAnsi"/>
                <w:highlight w:val="yellow"/>
                <w:lang w:val="pt-PT"/>
              </w:rPr>
            </w:pPr>
            <w:r w:rsidRPr="00622602">
              <w:rPr>
                <w:rFonts w:asciiTheme="majorHAnsi" w:hAnsiTheme="majorHAnsi"/>
                <w:highlight w:val="yellow"/>
                <w:lang w:val="pt-PT"/>
              </w:rPr>
              <w:t xml:space="preserve">Dados </w:t>
            </w:r>
            <w:r w:rsidR="00B26B6A" w:rsidRPr="00622602">
              <w:rPr>
                <w:rFonts w:asciiTheme="majorHAnsi" w:hAnsiTheme="majorHAnsi"/>
                <w:highlight w:val="yellow"/>
                <w:lang w:val="pt-PT"/>
              </w:rPr>
              <w:t>para o c</w:t>
            </w:r>
            <w:r w:rsidR="00751EBF" w:rsidRPr="00622602">
              <w:rPr>
                <w:rFonts w:asciiTheme="majorHAnsi" w:hAnsiTheme="majorHAnsi"/>
                <w:highlight w:val="yellow"/>
                <w:lang w:val="pt-PT"/>
              </w:rPr>
              <w:t>á</w:t>
            </w:r>
            <w:r w:rsidR="00B26B6A" w:rsidRPr="00622602">
              <w:rPr>
                <w:rFonts w:asciiTheme="majorHAnsi" w:hAnsiTheme="majorHAnsi"/>
                <w:highlight w:val="yellow"/>
                <w:lang w:val="pt-PT"/>
              </w:rPr>
              <w:t>lculo do indicador existem</w:t>
            </w:r>
            <w:r w:rsidR="00751EBF" w:rsidRPr="00622602">
              <w:rPr>
                <w:rFonts w:asciiTheme="majorHAnsi" w:hAnsiTheme="majorHAnsi"/>
                <w:highlight w:val="yellow"/>
                <w:lang w:val="pt-PT"/>
              </w:rPr>
              <w:t xml:space="preserve"> no Instituto Nacional de </w:t>
            </w:r>
            <w:r w:rsidR="003655D8" w:rsidRPr="00622602">
              <w:rPr>
                <w:rFonts w:asciiTheme="majorHAnsi" w:hAnsiTheme="majorHAnsi"/>
                <w:highlight w:val="yellow"/>
                <w:lang w:val="pt-PT"/>
              </w:rPr>
              <w:t>Investigação</w:t>
            </w:r>
            <w:r w:rsidR="00751EBF" w:rsidRPr="00622602">
              <w:rPr>
                <w:rFonts w:asciiTheme="majorHAnsi" w:hAnsiTheme="majorHAnsi"/>
                <w:highlight w:val="yellow"/>
                <w:lang w:val="pt-PT"/>
              </w:rPr>
              <w:t xml:space="preserve"> Pesqueira (IIP)</w:t>
            </w:r>
            <w:r w:rsidR="00B26B6A" w:rsidRPr="00622602">
              <w:rPr>
                <w:rFonts w:asciiTheme="majorHAnsi" w:hAnsiTheme="majorHAnsi"/>
                <w:highlight w:val="yellow"/>
                <w:lang w:val="pt-PT"/>
              </w:rPr>
              <w:t xml:space="preserve">, todavia </w:t>
            </w:r>
            <w:r w:rsidR="00751EBF" w:rsidRPr="00622602">
              <w:rPr>
                <w:rFonts w:asciiTheme="majorHAnsi" w:hAnsiTheme="majorHAnsi"/>
                <w:highlight w:val="yellow"/>
                <w:lang w:val="pt-PT"/>
              </w:rPr>
              <w:t xml:space="preserve">cabe a </w:t>
            </w:r>
            <w:r w:rsidR="003655D8" w:rsidRPr="00622602">
              <w:rPr>
                <w:rFonts w:asciiTheme="majorHAnsi" w:hAnsiTheme="majorHAnsi"/>
                <w:highlight w:val="yellow"/>
                <w:lang w:val="pt-PT"/>
              </w:rPr>
              <w:t>Administração</w:t>
            </w:r>
            <w:r w:rsidR="00751EBF" w:rsidRPr="00622602">
              <w:rPr>
                <w:rFonts w:asciiTheme="majorHAnsi" w:hAnsiTheme="majorHAnsi"/>
                <w:highlight w:val="yellow"/>
                <w:lang w:val="pt-PT"/>
              </w:rPr>
              <w:t xml:space="preserve"> Nacional das Pescas (ADNAP) e </w:t>
            </w:r>
            <w:r w:rsidR="003655D8" w:rsidRPr="00622602">
              <w:rPr>
                <w:rFonts w:asciiTheme="majorHAnsi" w:hAnsiTheme="majorHAnsi"/>
                <w:highlight w:val="yellow"/>
                <w:lang w:val="pt-PT"/>
              </w:rPr>
              <w:t>Direção</w:t>
            </w:r>
            <w:r w:rsidR="00751EBF" w:rsidRPr="00622602">
              <w:rPr>
                <w:rFonts w:asciiTheme="majorHAnsi" w:hAnsiTheme="majorHAnsi"/>
                <w:highlight w:val="yellow"/>
                <w:lang w:val="pt-PT"/>
              </w:rPr>
              <w:t xml:space="preserve"> Nacional de</w:t>
            </w:r>
            <w:r w:rsidR="003655D8" w:rsidRPr="00622602">
              <w:rPr>
                <w:rFonts w:asciiTheme="majorHAnsi" w:hAnsiTheme="majorHAnsi"/>
                <w:highlight w:val="yellow"/>
                <w:lang w:val="pt-PT"/>
              </w:rPr>
              <w:t xml:space="preserve"> Operações</w:t>
            </w:r>
            <w:r w:rsidR="00590DAA">
              <w:rPr>
                <w:rFonts w:asciiTheme="majorHAnsi" w:hAnsiTheme="majorHAnsi"/>
                <w:highlight w:val="yellow"/>
                <w:lang w:val="pt-PT"/>
              </w:rPr>
              <w:t xml:space="preserve"> (DNOP) a sua disponibilização anual.</w:t>
            </w:r>
          </w:p>
          <w:p w14:paraId="39185D77" w14:textId="634F6527" w:rsidR="00590DAA" w:rsidRPr="00622602" w:rsidRDefault="00590DAA" w:rsidP="00622602">
            <w:pPr>
              <w:jc w:val="both"/>
              <w:rPr>
                <w:rFonts w:asciiTheme="majorHAnsi" w:hAnsiTheme="majorHAnsi"/>
                <w:color w:val="C00000"/>
                <w:highlight w:val="yellow"/>
                <w:lang w:val="pt-PT"/>
              </w:rPr>
            </w:pPr>
            <w:r>
              <w:rPr>
                <w:rFonts w:asciiTheme="majorHAnsi" w:hAnsiTheme="majorHAnsi"/>
                <w:highlight w:val="yellow"/>
                <w:lang w:val="pt-PT"/>
              </w:rPr>
              <w:t>Os dados não se encontram desagregados</w:t>
            </w:r>
          </w:p>
        </w:tc>
      </w:tr>
      <w:permEnd w:id="162877715"/>
    </w:tbl>
    <w:p w14:paraId="75925A71" w14:textId="081E6881"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AF1AA4A" w14:textId="77777777" w:rsidR="006A7EF1" w:rsidRDefault="003655D8" w:rsidP="00642724">
            <w:pPr>
              <w:rPr>
                <w:lang w:val="pt-PT"/>
              </w:rPr>
            </w:pPr>
            <w:r>
              <w:rPr>
                <w:lang w:val="pt-PT"/>
              </w:rPr>
              <w:t>O Indicador nacional é comparável internacionalmente pois é baseado em padrões internacionalmente aceites</w:t>
            </w:r>
            <w:r w:rsidR="00A63994">
              <w:rPr>
                <w:lang w:val="pt-PT"/>
              </w:rPr>
              <w:t>.</w:t>
            </w:r>
            <w:r w:rsidR="00F33978">
              <w:rPr>
                <w:lang w:val="pt-PT"/>
              </w:rPr>
              <w:t xml:space="preserve"> </w:t>
            </w:r>
          </w:p>
          <w:p w14:paraId="7104584D" w14:textId="00F0836B" w:rsidR="00A2150A" w:rsidRPr="00122D95" w:rsidRDefault="00A2150A" w:rsidP="00642724">
            <w:pPr>
              <w:rPr>
                <w:lang w:val="pt-PT"/>
              </w:rPr>
            </w:pPr>
            <w:r>
              <w:rPr>
                <w:lang w:val="pt-PT"/>
              </w:rPr>
              <w:t>Usa a mesma metodologia de cálculo do indicador global.</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64643FD" w:rsidR="006F104C" w:rsidRPr="00B06903" w:rsidRDefault="006F104C" w:rsidP="009F305C">
            <w:pPr>
              <w:rPr>
                <w:lang w:val="pt-PT"/>
              </w:rPr>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3F0162" w:rsidRDefault="003F0162" w:rsidP="006B0512">
      <w:pPr>
        <w:spacing w:after="0" w:line="240" w:lineRule="auto"/>
      </w:pPr>
      <w:r>
        <w:separator/>
      </w:r>
    </w:p>
  </w:endnote>
  <w:endnote w:type="continuationSeparator" w:id="0">
    <w:p w14:paraId="0652DDFD" w14:textId="77777777" w:rsidR="003F0162" w:rsidRDefault="003F016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7E3D2261" w:rsidR="003F0162" w:rsidRDefault="003F0162">
        <w:pPr>
          <w:pStyle w:val="Footer"/>
          <w:jc w:val="right"/>
        </w:pPr>
        <w:r>
          <w:fldChar w:fldCharType="begin"/>
        </w:r>
        <w:r>
          <w:instrText xml:space="preserve"> PAGE   \* MERGEFORMAT </w:instrText>
        </w:r>
        <w:r>
          <w:fldChar w:fldCharType="separate"/>
        </w:r>
        <w:r w:rsidR="005F122B">
          <w:rPr>
            <w:noProof/>
          </w:rPr>
          <w:t>5</w:t>
        </w:r>
        <w:r>
          <w:rPr>
            <w:noProof/>
          </w:rPr>
          <w:fldChar w:fldCharType="end"/>
        </w:r>
      </w:p>
    </w:sdtContent>
  </w:sdt>
  <w:p w14:paraId="232AF3D4" w14:textId="77777777" w:rsidR="003F0162" w:rsidRDefault="003F016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1107FDD1" w:rsidR="003F0162" w:rsidRDefault="003F0162">
        <w:pPr>
          <w:pStyle w:val="Footer"/>
          <w:jc w:val="right"/>
        </w:pPr>
        <w:r>
          <w:fldChar w:fldCharType="begin"/>
        </w:r>
        <w:r>
          <w:instrText xml:space="preserve"> PAGE   \* MERGEFORMAT </w:instrText>
        </w:r>
        <w:r>
          <w:fldChar w:fldCharType="separate"/>
        </w:r>
        <w:r w:rsidR="003518E4">
          <w:rPr>
            <w:noProof/>
          </w:rPr>
          <w:t>1</w:t>
        </w:r>
        <w:r>
          <w:rPr>
            <w:noProof/>
          </w:rPr>
          <w:fldChar w:fldCharType="end"/>
        </w:r>
      </w:p>
    </w:sdtContent>
  </w:sdt>
  <w:p w14:paraId="52FF1B3E" w14:textId="77777777" w:rsidR="003F0162" w:rsidRDefault="003F016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3F0162" w:rsidRDefault="003F0162" w:rsidP="006B0512">
      <w:pPr>
        <w:spacing w:after="0" w:line="240" w:lineRule="auto"/>
      </w:pPr>
      <w:r>
        <w:separator/>
      </w:r>
    </w:p>
  </w:footnote>
  <w:footnote w:type="continuationSeparator" w:id="0">
    <w:p w14:paraId="21AE062F" w14:textId="77777777" w:rsidR="003F0162" w:rsidRDefault="003F0162" w:rsidP="006B0512">
      <w:pPr>
        <w:spacing w:after="0" w:line="240" w:lineRule="auto"/>
      </w:pPr>
      <w:r>
        <w:continuationSeparator/>
      </w:r>
    </w:p>
  </w:footnote>
  <w:footnote w:id="1">
    <w:p w14:paraId="463C7A6C" w14:textId="3926C0D8" w:rsidR="003F0162" w:rsidRPr="00B8102F" w:rsidRDefault="003F016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8E39BA"/>
    <w:multiLevelType w:val="hybridMultilevel"/>
    <w:tmpl w:val="B31A8DEA"/>
    <w:lvl w:ilvl="0" w:tplc="39606F6C">
      <w:numFmt w:val="bullet"/>
      <w:lvlText w:val="•"/>
      <w:lvlJc w:val="left"/>
      <w:pPr>
        <w:ind w:left="1080" w:hanging="360"/>
      </w:pPr>
      <w:rPr>
        <w:rFonts w:ascii="Times New Roman" w:eastAsiaTheme="minorEastAsia"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8"/>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2C92"/>
    <w:rsid w:val="0001127E"/>
    <w:rsid w:val="000149A9"/>
    <w:rsid w:val="0001762F"/>
    <w:rsid w:val="00021CF9"/>
    <w:rsid w:val="00042B85"/>
    <w:rsid w:val="000434EA"/>
    <w:rsid w:val="000639BB"/>
    <w:rsid w:val="000716CF"/>
    <w:rsid w:val="00073907"/>
    <w:rsid w:val="00086807"/>
    <w:rsid w:val="00091352"/>
    <w:rsid w:val="0009691A"/>
    <w:rsid w:val="00097108"/>
    <w:rsid w:val="000A24C4"/>
    <w:rsid w:val="000A327E"/>
    <w:rsid w:val="000B1F92"/>
    <w:rsid w:val="000B4081"/>
    <w:rsid w:val="000B6681"/>
    <w:rsid w:val="000C6D3A"/>
    <w:rsid w:val="000C71CA"/>
    <w:rsid w:val="000E2CB1"/>
    <w:rsid w:val="000E4EFE"/>
    <w:rsid w:val="000E6C2E"/>
    <w:rsid w:val="000F3B8E"/>
    <w:rsid w:val="00102431"/>
    <w:rsid w:val="001034ED"/>
    <w:rsid w:val="001127E6"/>
    <w:rsid w:val="00115117"/>
    <w:rsid w:val="00122D95"/>
    <w:rsid w:val="0013388C"/>
    <w:rsid w:val="0014660A"/>
    <w:rsid w:val="0015178E"/>
    <w:rsid w:val="00151B76"/>
    <w:rsid w:val="0015690D"/>
    <w:rsid w:val="0015725E"/>
    <w:rsid w:val="001734AE"/>
    <w:rsid w:val="00174A2E"/>
    <w:rsid w:val="001807B9"/>
    <w:rsid w:val="00183788"/>
    <w:rsid w:val="0018734D"/>
    <w:rsid w:val="00194C7E"/>
    <w:rsid w:val="001A0E35"/>
    <w:rsid w:val="001A6F28"/>
    <w:rsid w:val="001A7F3F"/>
    <w:rsid w:val="001B58F2"/>
    <w:rsid w:val="001C13BB"/>
    <w:rsid w:val="001C1BC2"/>
    <w:rsid w:val="001E1331"/>
    <w:rsid w:val="001E1E26"/>
    <w:rsid w:val="001F0C55"/>
    <w:rsid w:val="001F31C6"/>
    <w:rsid w:val="001F3F39"/>
    <w:rsid w:val="00202B2D"/>
    <w:rsid w:val="0020618B"/>
    <w:rsid w:val="0022035F"/>
    <w:rsid w:val="00223329"/>
    <w:rsid w:val="002313D6"/>
    <w:rsid w:val="00235F8D"/>
    <w:rsid w:val="002525CC"/>
    <w:rsid w:val="00255A2A"/>
    <w:rsid w:val="00256D49"/>
    <w:rsid w:val="00266557"/>
    <w:rsid w:val="002806B7"/>
    <w:rsid w:val="002869E3"/>
    <w:rsid w:val="0029558C"/>
    <w:rsid w:val="00296467"/>
    <w:rsid w:val="002A631A"/>
    <w:rsid w:val="002A6E7E"/>
    <w:rsid w:val="002C550A"/>
    <w:rsid w:val="002C7B8F"/>
    <w:rsid w:val="002E449E"/>
    <w:rsid w:val="002E6DA3"/>
    <w:rsid w:val="00306570"/>
    <w:rsid w:val="00316CFE"/>
    <w:rsid w:val="003218D9"/>
    <w:rsid w:val="00325B26"/>
    <w:rsid w:val="00325D2B"/>
    <w:rsid w:val="00344199"/>
    <w:rsid w:val="003518E4"/>
    <w:rsid w:val="00352386"/>
    <w:rsid w:val="0035311B"/>
    <w:rsid w:val="00355460"/>
    <w:rsid w:val="00356D67"/>
    <w:rsid w:val="003655D8"/>
    <w:rsid w:val="003674AC"/>
    <w:rsid w:val="00371470"/>
    <w:rsid w:val="00372D21"/>
    <w:rsid w:val="0037702D"/>
    <w:rsid w:val="00380958"/>
    <w:rsid w:val="003812B1"/>
    <w:rsid w:val="0039535F"/>
    <w:rsid w:val="003A3746"/>
    <w:rsid w:val="003A5C6E"/>
    <w:rsid w:val="003B096E"/>
    <w:rsid w:val="003B3C76"/>
    <w:rsid w:val="003B42F1"/>
    <w:rsid w:val="003C34D8"/>
    <w:rsid w:val="003E7389"/>
    <w:rsid w:val="003E7F33"/>
    <w:rsid w:val="003F0162"/>
    <w:rsid w:val="004042F1"/>
    <w:rsid w:val="00406983"/>
    <w:rsid w:val="00413337"/>
    <w:rsid w:val="0041350B"/>
    <w:rsid w:val="00416A6D"/>
    <w:rsid w:val="00417B9F"/>
    <w:rsid w:val="00430958"/>
    <w:rsid w:val="00431B2F"/>
    <w:rsid w:val="00433D18"/>
    <w:rsid w:val="0043408B"/>
    <w:rsid w:val="004434CD"/>
    <w:rsid w:val="004435D7"/>
    <w:rsid w:val="004532AD"/>
    <w:rsid w:val="00457844"/>
    <w:rsid w:val="00460040"/>
    <w:rsid w:val="00462DB8"/>
    <w:rsid w:val="00463306"/>
    <w:rsid w:val="00470BED"/>
    <w:rsid w:val="004715ED"/>
    <w:rsid w:val="00474834"/>
    <w:rsid w:val="004802B6"/>
    <w:rsid w:val="00490C58"/>
    <w:rsid w:val="004962C5"/>
    <w:rsid w:val="004A2C7B"/>
    <w:rsid w:val="004A31AD"/>
    <w:rsid w:val="004B7488"/>
    <w:rsid w:val="004C06A8"/>
    <w:rsid w:val="004C10DB"/>
    <w:rsid w:val="004C63EC"/>
    <w:rsid w:val="004C665C"/>
    <w:rsid w:val="004D6154"/>
    <w:rsid w:val="004D68B6"/>
    <w:rsid w:val="004E5702"/>
    <w:rsid w:val="004E5E1A"/>
    <w:rsid w:val="004F4616"/>
    <w:rsid w:val="00500E13"/>
    <w:rsid w:val="00503263"/>
    <w:rsid w:val="00503C50"/>
    <w:rsid w:val="00505E8B"/>
    <w:rsid w:val="00514CB8"/>
    <w:rsid w:val="00514E59"/>
    <w:rsid w:val="0051738B"/>
    <w:rsid w:val="00522827"/>
    <w:rsid w:val="0052362A"/>
    <w:rsid w:val="0053509F"/>
    <w:rsid w:val="00535955"/>
    <w:rsid w:val="00536ACF"/>
    <w:rsid w:val="005370AC"/>
    <w:rsid w:val="00537550"/>
    <w:rsid w:val="005377B9"/>
    <w:rsid w:val="00544E49"/>
    <w:rsid w:val="00560432"/>
    <w:rsid w:val="00560EB1"/>
    <w:rsid w:val="00571DE4"/>
    <w:rsid w:val="0057238D"/>
    <w:rsid w:val="005803B3"/>
    <w:rsid w:val="00581C4A"/>
    <w:rsid w:val="00581D14"/>
    <w:rsid w:val="00584EE4"/>
    <w:rsid w:val="00590DAA"/>
    <w:rsid w:val="005966A8"/>
    <w:rsid w:val="005B293A"/>
    <w:rsid w:val="005B657A"/>
    <w:rsid w:val="005C091C"/>
    <w:rsid w:val="005C570B"/>
    <w:rsid w:val="005C76A1"/>
    <w:rsid w:val="005D275F"/>
    <w:rsid w:val="005F122B"/>
    <w:rsid w:val="005F522D"/>
    <w:rsid w:val="005F7B42"/>
    <w:rsid w:val="00602781"/>
    <w:rsid w:val="00604A6A"/>
    <w:rsid w:val="00607E81"/>
    <w:rsid w:val="00611159"/>
    <w:rsid w:val="00613A56"/>
    <w:rsid w:val="00613C39"/>
    <w:rsid w:val="00620040"/>
    <w:rsid w:val="00622602"/>
    <w:rsid w:val="00633477"/>
    <w:rsid w:val="00640D92"/>
    <w:rsid w:val="00642724"/>
    <w:rsid w:val="00643134"/>
    <w:rsid w:val="006459EE"/>
    <w:rsid w:val="006560A4"/>
    <w:rsid w:val="00667169"/>
    <w:rsid w:val="0068379D"/>
    <w:rsid w:val="00693674"/>
    <w:rsid w:val="006A0CBF"/>
    <w:rsid w:val="006A7EF1"/>
    <w:rsid w:val="006B0512"/>
    <w:rsid w:val="006B3527"/>
    <w:rsid w:val="006B617B"/>
    <w:rsid w:val="006C075C"/>
    <w:rsid w:val="006C301A"/>
    <w:rsid w:val="006C6768"/>
    <w:rsid w:val="006E1E13"/>
    <w:rsid w:val="006F104C"/>
    <w:rsid w:val="006F2038"/>
    <w:rsid w:val="006F4C9E"/>
    <w:rsid w:val="006F50E8"/>
    <w:rsid w:val="007100BD"/>
    <w:rsid w:val="00734F73"/>
    <w:rsid w:val="00736C17"/>
    <w:rsid w:val="00736C4F"/>
    <w:rsid w:val="00743479"/>
    <w:rsid w:val="00745E39"/>
    <w:rsid w:val="00751373"/>
    <w:rsid w:val="00751EBF"/>
    <w:rsid w:val="0075363B"/>
    <w:rsid w:val="00753C0F"/>
    <w:rsid w:val="0077307D"/>
    <w:rsid w:val="007737BA"/>
    <w:rsid w:val="0077584C"/>
    <w:rsid w:val="0077616D"/>
    <w:rsid w:val="00776312"/>
    <w:rsid w:val="00784E04"/>
    <w:rsid w:val="00785458"/>
    <w:rsid w:val="00795916"/>
    <w:rsid w:val="007A078A"/>
    <w:rsid w:val="007A2617"/>
    <w:rsid w:val="007A28BA"/>
    <w:rsid w:val="007B2C0E"/>
    <w:rsid w:val="007B2E39"/>
    <w:rsid w:val="007C2733"/>
    <w:rsid w:val="007C63C4"/>
    <w:rsid w:val="007E4EE0"/>
    <w:rsid w:val="007E6DB3"/>
    <w:rsid w:val="007F2D9F"/>
    <w:rsid w:val="007F4801"/>
    <w:rsid w:val="007F5448"/>
    <w:rsid w:val="007F6520"/>
    <w:rsid w:val="00806D18"/>
    <w:rsid w:val="00815541"/>
    <w:rsid w:val="00833EA0"/>
    <w:rsid w:val="00842D7C"/>
    <w:rsid w:val="00867530"/>
    <w:rsid w:val="00874FA9"/>
    <w:rsid w:val="00876A62"/>
    <w:rsid w:val="008A7300"/>
    <w:rsid w:val="008B0A86"/>
    <w:rsid w:val="008C141D"/>
    <w:rsid w:val="008C1F36"/>
    <w:rsid w:val="008C39BF"/>
    <w:rsid w:val="008D4776"/>
    <w:rsid w:val="008D4C35"/>
    <w:rsid w:val="008D52C3"/>
    <w:rsid w:val="008D775E"/>
    <w:rsid w:val="008E09AA"/>
    <w:rsid w:val="008E4413"/>
    <w:rsid w:val="008E4D2D"/>
    <w:rsid w:val="008E6037"/>
    <w:rsid w:val="008F0F40"/>
    <w:rsid w:val="00901295"/>
    <w:rsid w:val="00911199"/>
    <w:rsid w:val="00924F09"/>
    <w:rsid w:val="00926863"/>
    <w:rsid w:val="009367AA"/>
    <w:rsid w:val="0095215C"/>
    <w:rsid w:val="0095217A"/>
    <w:rsid w:val="00952376"/>
    <w:rsid w:val="0095386D"/>
    <w:rsid w:val="00953BFC"/>
    <w:rsid w:val="00954FBE"/>
    <w:rsid w:val="00957C60"/>
    <w:rsid w:val="00970B70"/>
    <w:rsid w:val="00970E8E"/>
    <w:rsid w:val="00971FA7"/>
    <w:rsid w:val="00972E38"/>
    <w:rsid w:val="009739C8"/>
    <w:rsid w:val="00987246"/>
    <w:rsid w:val="0099220E"/>
    <w:rsid w:val="009A0E85"/>
    <w:rsid w:val="009A5BA4"/>
    <w:rsid w:val="009C3FF1"/>
    <w:rsid w:val="009D335D"/>
    <w:rsid w:val="009D4E76"/>
    <w:rsid w:val="009D6291"/>
    <w:rsid w:val="009D6F69"/>
    <w:rsid w:val="009E049D"/>
    <w:rsid w:val="009F305C"/>
    <w:rsid w:val="009F77A1"/>
    <w:rsid w:val="00A167C6"/>
    <w:rsid w:val="00A200D3"/>
    <w:rsid w:val="00A2150A"/>
    <w:rsid w:val="00A242D8"/>
    <w:rsid w:val="00A3532A"/>
    <w:rsid w:val="00A36E8B"/>
    <w:rsid w:val="00A400DC"/>
    <w:rsid w:val="00A4314D"/>
    <w:rsid w:val="00A5114C"/>
    <w:rsid w:val="00A63994"/>
    <w:rsid w:val="00A64C04"/>
    <w:rsid w:val="00A65781"/>
    <w:rsid w:val="00A67357"/>
    <w:rsid w:val="00A91915"/>
    <w:rsid w:val="00A92C73"/>
    <w:rsid w:val="00A957DA"/>
    <w:rsid w:val="00AA2177"/>
    <w:rsid w:val="00AA38A9"/>
    <w:rsid w:val="00AA5DAB"/>
    <w:rsid w:val="00AA7378"/>
    <w:rsid w:val="00AB65AE"/>
    <w:rsid w:val="00AD26C4"/>
    <w:rsid w:val="00AE37C3"/>
    <w:rsid w:val="00AE3D9A"/>
    <w:rsid w:val="00AE7A74"/>
    <w:rsid w:val="00AF194F"/>
    <w:rsid w:val="00AF2FE1"/>
    <w:rsid w:val="00AF5B7D"/>
    <w:rsid w:val="00B009F9"/>
    <w:rsid w:val="00B05209"/>
    <w:rsid w:val="00B06903"/>
    <w:rsid w:val="00B137EE"/>
    <w:rsid w:val="00B13912"/>
    <w:rsid w:val="00B13CEC"/>
    <w:rsid w:val="00B148DA"/>
    <w:rsid w:val="00B26B6A"/>
    <w:rsid w:val="00B40C85"/>
    <w:rsid w:val="00B56017"/>
    <w:rsid w:val="00B71AEA"/>
    <w:rsid w:val="00B74489"/>
    <w:rsid w:val="00B8102F"/>
    <w:rsid w:val="00B818CA"/>
    <w:rsid w:val="00B8760E"/>
    <w:rsid w:val="00B91947"/>
    <w:rsid w:val="00B92D1E"/>
    <w:rsid w:val="00B97297"/>
    <w:rsid w:val="00BA1929"/>
    <w:rsid w:val="00BB553B"/>
    <w:rsid w:val="00BD7158"/>
    <w:rsid w:val="00C057EA"/>
    <w:rsid w:val="00C12695"/>
    <w:rsid w:val="00C141AF"/>
    <w:rsid w:val="00C175B6"/>
    <w:rsid w:val="00C210B4"/>
    <w:rsid w:val="00C22A2E"/>
    <w:rsid w:val="00C2357E"/>
    <w:rsid w:val="00C23CA2"/>
    <w:rsid w:val="00C35994"/>
    <w:rsid w:val="00C45FD4"/>
    <w:rsid w:val="00C47725"/>
    <w:rsid w:val="00C543E3"/>
    <w:rsid w:val="00C605D4"/>
    <w:rsid w:val="00C837AD"/>
    <w:rsid w:val="00C83B3F"/>
    <w:rsid w:val="00C94E79"/>
    <w:rsid w:val="00C97D10"/>
    <w:rsid w:val="00CA45EC"/>
    <w:rsid w:val="00CA6252"/>
    <w:rsid w:val="00CB22ED"/>
    <w:rsid w:val="00CC5969"/>
    <w:rsid w:val="00CD4533"/>
    <w:rsid w:val="00CF2E3E"/>
    <w:rsid w:val="00CF4869"/>
    <w:rsid w:val="00CF504E"/>
    <w:rsid w:val="00D12D35"/>
    <w:rsid w:val="00D13C63"/>
    <w:rsid w:val="00D15AD5"/>
    <w:rsid w:val="00D165CA"/>
    <w:rsid w:val="00D1680D"/>
    <w:rsid w:val="00D17114"/>
    <w:rsid w:val="00D2485A"/>
    <w:rsid w:val="00D31F93"/>
    <w:rsid w:val="00D457E4"/>
    <w:rsid w:val="00D51841"/>
    <w:rsid w:val="00D815D9"/>
    <w:rsid w:val="00D855E8"/>
    <w:rsid w:val="00D94F61"/>
    <w:rsid w:val="00DA0546"/>
    <w:rsid w:val="00DA69E7"/>
    <w:rsid w:val="00DA70A6"/>
    <w:rsid w:val="00DB1DCD"/>
    <w:rsid w:val="00DB3233"/>
    <w:rsid w:val="00DC4AE7"/>
    <w:rsid w:val="00DD4950"/>
    <w:rsid w:val="00DE0842"/>
    <w:rsid w:val="00DE10A6"/>
    <w:rsid w:val="00DF2F03"/>
    <w:rsid w:val="00DF78A7"/>
    <w:rsid w:val="00E07CA1"/>
    <w:rsid w:val="00E225C1"/>
    <w:rsid w:val="00E263EC"/>
    <w:rsid w:val="00E362E3"/>
    <w:rsid w:val="00E44F28"/>
    <w:rsid w:val="00E51B2C"/>
    <w:rsid w:val="00E613BC"/>
    <w:rsid w:val="00E66CDC"/>
    <w:rsid w:val="00E67E00"/>
    <w:rsid w:val="00E74F47"/>
    <w:rsid w:val="00E77422"/>
    <w:rsid w:val="00E842C7"/>
    <w:rsid w:val="00E94A03"/>
    <w:rsid w:val="00E953F3"/>
    <w:rsid w:val="00E97EDD"/>
    <w:rsid w:val="00EA3048"/>
    <w:rsid w:val="00EA6E73"/>
    <w:rsid w:val="00EA7B52"/>
    <w:rsid w:val="00EC064B"/>
    <w:rsid w:val="00EC6024"/>
    <w:rsid w:val="00EE4BB5"/>
    <w:rsid w:val="00F00FDD"/>
    <w:rsid w:val="00F02B1E"/>
    <w:rsid w:val="00F07040"/>
    <w:rsid w:val="00F11FF7"/>
    <w:rsid w:val="00F2310E"/>
    <w:rsid w:val="00F23B51"/>
    <w:rsid w:val="00F33978"/>
    <w:rsid w:val="00F42FCE"/>
    <w:rsid w:val="00F54570"/>
    <w:rsid w:val="00F72F43"/>
    <w:rsid w:val="00F75853"/>
    <w:rsid w:val="00F7784D"/>
    <w:rsid w:val="00F8144F"/>
    <w:rsid w:val="00F8462A"/>
    <w:rsid w:val="00F862A7"/>
    <w:rsid w:val="00F90D5D"/>
    <w:rsid w:val="00F93169"/>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erandre01@hotmail.com" TargetMode="Externa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3D0D"/>
    <w:rsid w:val="00364D10"/>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0369B7E-53F8-429A-9C95-0E47AFF985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237</TotalTime>
  <Pages>12</Pages>
  <Words>3454</Words>
  <Characters>19691</Characters>
  <Application>Microsoft Office Word</Application>
  <DocSecurity>8</DocSecurity>
  <Lines>164</Lines>
  <Paragraphs>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23099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Michangula, Perpetua Preciosa</cp:lastModifiedBy>
  <cp:revision>28</cp:revision>
  <cp:lastPrinted>2020-04-16T14:23:00Z</cp:lastPrinted>
  <dcterms:created xsi:type="dcterms:W3CDTF">2020-10-20T13:47:00Z</dcterms:created>
  <dcterms:modified xsi:type="dcterms:W3CDTF">2020-10-22T15:51:00Z</dcterms:modified>
  <cp:contentStatus/>
</cp:coreProperties>
</file>