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B4FE66" w:rsidR="000C6D3A" w:rsidRDefault="000C6D3A" w:rsidP="000C6D3A">
      <w:pPr>
        <w:pStyle w:val="Subtitle"/>
        <w:jc w:val="center"/>
      </w:pPr>
      <w:r w:rsidRPr="000C6D3A">
        <w:t>Word Version</w:t>
      </w:r>
      <w:r w:rsidR="00151B76">
        <w:t xml:space="preserve"> </w:t>
      </w:r>
      <w:r w:rsidR="00A64C04">
        <w:t>3.</w:t>
      </w:r>
      <w:r w:rsidR="00D31F93">
        <w:t>1</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694BEC">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694BEC">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694BEC">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694BEC">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694BEC">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694BEC">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694BEC">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694BEC">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694BEC">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694BEC">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694BEC">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694BEC">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26E55F29" w14:textId="690E4696" w:rsidR="00316CFE" w:rsidRDefault="00694BEC">
          <w:pPr>
            <w:pStyle w:val="TOC2"/>
            <w:tabs>
              <w:tab w:val="right" w:leader="dot" w:pos="9350"/>
            </w:tabs>
            <w:rPr>
              <w:rFonts w:eastAsiaTheme="minorEastAsia"/>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p>
        <w:p w14:paraId="1E236845" w14:textId="48805DD8" w:rsidR="004962C5" w:rsidRDefault="00417B9F" w:rsidP="00417B9F">
          <w:pPr>
            <w:tabs>
              <w:tab w:val="left" w:pos="910"/>
            </w:tabs>
            <w:rPr>
              <w:b/>
              <w:bCs/>
              <w:noProof/>
            </w:rPr>
          </w:pPr>
          <w:r>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4359297E" w:rsidR="00AA38A9" w:rsidRDefault="00AA38A9">
      <w:r w:rsidRPr="00151B76">
        <w:rPr>
          <w:b/>
          <w:bCs/>
        </w:rPr>
        <w:t>Use only the metadata concepts provided</w:t>
      </w:r>
      <w:r>
        <w:t xml:space="preserve">. Do not add additional metadata concepts. Only the SDMX Metadata Concepts will be read by our automation tool. 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 </w:t>
      </w:r>
      <w:r>
        <w:t>or contact [INSERT].</w:t>
      </w:r>
    </w:p>
    <w:p w14:paraId="3C048FE3" w14:textId="58C54BC8" w:rsidR="004E5702" w:rsidRDefault="00151B76" w:rsidP="004E5702">
      <w:r w:rsidRPr="00151B76">
        <w:rPr>
          <w:b/>
          <w:bCs/>
        </w:rPr>
        <w:t>Submit one set of tables for each SDG indicator metadata file</w:t>
      </w:r>
      <w:r>
        <w:t>. Files should be emailed to [INSERT].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w:value="G"/>
          <w:listItem w:displayText="Regional" w:value="R"/>
          <w:listItem w:displayText="National" w:value="N"/>
        </w:dropDownList>
      </w:sdtPr>
      <w:sdtEndPr/>
      <w:sdtContent>
        <w:permStart w:id="134897800" w:edGrp="everyone" w:displacedByCustomXml="prev"/>
        <w:p w14:paraId="16677E55" w14:textId="553907BF" w:rsidR="00355460" w:rsidRPr="00E263EC" w:rsidRDefault="00173412" w:rsidP="00355460">
          <w:r>
            <w:t>National</w:t>
          </w:r>
        </w:p>
        <w:permEnd w:id="134897800"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sdt>
      <w:sdtPr>
        <w:alias w:val="SDG Series"/>
        <w:tag w:val="ddSeries"/>
        <w:id w:val="590363093"/>
        <w:placeholder>
          <w:docPart w:val="DB7371FC7ED840DFBDF71FAA6B56F845"/>
        </w:placeholder>
        <w:dropDownList>
          <w:listItem w:displayText="0.0.0 National series not in global framework" w:value="_"/>
          <w:listItem w:displayText="1.1.1 Proportion of population below international poverty line [1.1.1]" w:value="SI_POV_DAY1"/>
          <w:listItem w:displayText="1.1.1 Employed population below international poverty line [1.1.1]" w:value="SI_POV_EMP1"/>
          <w:listItem w:displayText="1.2.1 Proportion of population living below the national poverty line [1.2.1]" w:value="SI_POV_NAHC"/>
          <w:listItem w:displayText="1.2.2 Proportion of population living in poverty in all its dimensions according to national definitions [1.2.2]" w:value="SI_POV_NMPI"/>
          <w:listItem w:displayText="1.2.2 Average proportion of deprivations for people multidimensionally poor [1.2.2]" w:value="SD_MDP_ANDI"/>
          <w:listItem w:displayText="1.2.2 Proportion of children living in child-specific multidimensional poverty [1.2.2]" w:value="SD_MDP_CSMP"/>
          <w:listItem w:displayText="1.2.2 Proportion of population living in multidimensional poverty [1.2.2]" w:value="SD_MDP_MUHC"/>
          <w:listItem w:displayText="1.2.2 Proportion of households living in multidimensional poverty [1.2.2]" w:value="SD_MDP_MUHHC"/>
          <w:listItem w:displayText="1.3.1 Proportion of population covered by at least one social protection benefit [1.3.1]" w:value="SI_COV_BENFTS"/>
          <w:listItem w:displayText="1.3.1 Proportion of children/households receiving child/family cash benefit [1.3.1]" w:value="SI_COV_CHLD"/>
          <w:listItem w:displayText="1.3.1 Proportion of population with severe disabilities receiving disability cash benefit [1.3.1]" w:value="SI_COV_DISAB"/>
          <w:listItem w:displayText="1.3.1 Proportion of population covered by labour market programs [1.3.1]" w:value="SI_COV_LMKT"/>
          <w:listItem w:displayText="1.3.1 Proportion of mothers with newborns receiving maternity cash benefit [1.3.1]" w:value="SI_COV_MATNL"/>
          <w:listItem w:displayText="1.3.1 Proportion of population above statutory pensionable age receiving a pension [1.3.1]" w:value="SI_COV_PENSN"/>
          <w:listItem w:displayText="1.3.1 Proportion of poor population receiving social assistance cash benefit [1.3.1]" w:value="SI_COV_POOR"/>
          <w:listItem w:displayText="1.3.1 Proportion of population covered by social assistance programs [1.3.1]" w:value="SI_COV_SOCAST"/>
          <w:listItem w:displayText="1.3.1 Proportion of population covered by social insurance programs [1.3.1]" w:value="SI_COV_SOCINS"/>
          <w:listItem w:displayText="1.3.1 Proportion of unemployed persons receiving unemployment cash benefit [1.3.1]" w:value="SI_COV_UEMP"/>
          <w:listItem w:displayText="1.3.1 Proportion of vulnerable population receiving social assistance cash benefit [1.3.1]" w:value="SI_COV_VULN"/>
          <w:listItem w:displayText="1.3.1 Proportion of employed population covered in the event of work injury [1.3.1]" w:value="SI_COV_WKINJRY"/>
          <w:listItem w:displayText="1.4.1 Proportion of population living in households with access to basic services [1.4.1]" w:value="SP_ACS_BSRV"/>
          <w:listItem w:displayText="1.4.1 Proportion of population using basic sanitation services [1.4.1]" w:value="SP_ACS_BSRVSAN"/>
          <w:listItem w:displayText="1.4.1 Proportion of population using basic drinking water services [1.4.1]" w:value="SP_ACS_BSRVH2O"/>
          <w:listItem w:displayText="1.4.2 Proportion of total adult population with secure tenure rights to land,  with legally recognized documentation [1.4.2]" w:value="SP_LGL_LNDDOC"/>
          <w:listItem w:displayText="1.4.2 Proportion of total adult population with secure tenure rights to land who perceive their rights to land as secure [1.4.2]" w:value="SP_LGL_LNDSEC"/>
          <w:listItem w:displayText="1.5.1, 11.5.1, 13.1.1 Number of missing persons due to disaster [1.5.1, 11.5.1, 13.1.1]" w:value="VC_DSR_MISS"/>
          <w:listItem w:displayText="1.5.1, 11.5.1, 13.1.1 Number of people affected by disaster [1.5.1, 11.5.1, 13.1.1]" w:value="VC_DSR_AFFCT"/>
          <w:listItem w:displayText="1.5.1, 11.5.1, 13.1.1 Number of deaths due to disaster [1.5.1, 11.5.1, 13.1.1]" w:value="VC_DSR_MORT"/>
          <w:listItem w:displayText="1.5.1, 11.5.1, 13.1.1 Number of deaths and missing persons attributed to disasters per 100,000 population [1.5.1, 11.5.1, 13.1.1]" w:value="VC_DSR_MTMP"/>
          <w:listItem w:displayText="1.5.1, 11.5.1, 13.1.1 Number of deaths and missing persons attributed to disasters [1.5.1, 11.5.1, 13.1.1]" w:value="VC_DSR_MMHN"/>
          <w:listItem w:displayText="1.5.1, 11.5.1, 13.1.1 Number of directly affected persons attributed to disasters per 100,000 population [1.5.1, 11.5.1, 13.1.1]" w:value="VC_DSR_DAFF"/>
          <w:listItem w:displayText="1.5.1, 11.5.1, 13.1.1 Number of injured or ill people attributed to disasters [1.5.1, 11.5.1, 13.1.1]" w:value="VC_DSR_IJILN"/>
          <w:listItem w:displayText="1.5.1, 11.5.1, 13.1.1 Number of people whose damaged dwellings were attributed to disasters [1.5.1, 11.5.1, 13.1.1]" w:value="VC_DSR_PDAN"/>
          <w:listItem w:displayText="1.5.1, 11.5.1, 13.1.1 Number damaged dwellings attributed to disasters [1.5.1, 11.5.1, 13.1.1]" w:value="VC_DSR_DDHN"/>
          <w:listItem w:displayText="1.5.1, 11.5.1, 13.1.1 Number of people whose destroyed dwellings were attributed to disasters [1.5.1, 11.5.1, 13.1.1]" w:value="VC_DSR_PDYN"/>
          <w:listItem w:displayText="1.5.1, 11.5.1, 13.1.1 Number of destroyed dwellings attributed to disasters [1.5.1, 11.5.1, 13.1.1]" w:value="VC_DSR_DYDN"/>
          <w:listItem w:displayText="1.5.1, 11.5.1, 13.1.1 Number of people whose livelihoods were disrupted or destroyed, attributed to disasters [1.5.1, 11.5.1, 13.1.1]" w:value="VC_DSR_PDLN"/>
          <w:listItem w:displayText="1.5.1, 11.5.1, 13.1.1 Number destroyed dwellings attributed to disasters, by hazard type [1.5.1, 11.5.1, 13.1.1]" w:value="VC_DSR_DYHN"/>
          <w:listItem w:displayText="1.5.3, 11.b.1, 13.1.2 Countries that reported having a National DRR Strategy which is aligned to the Sendai Framework to a certain extent (1 = YES; 0 = NO) [1.5.3, 11.b.1, 13.1.2]" w:value="SG_DSR_SFDRR"/>
          <w:listItem w:displayText="1.5.2 Direct economic loss attributed to disasters [1.5.2]" w:value="VC_DSR_GDPLS"/>
          <w:listItem w:displayText="1.5.2, 11.5.2 Direct economic loss attributed to disasters relative to GDP [1.5.2, 11.5.2]" w:value="VC_DSR_LSGP"/>
          <w:listItem w:displayText="1.5.2, 11.5.2 Direct agriculture loss attributed to disasters [1.5.2, 11.5.2]" w:value="VC_DSR_AGLH"/>
          <w:listItem w:displayText="1.5.2, 11.5.2 Direct economic loss in the housing sector attributed to disasters, by hazard type [1.5.2, 11.5.2]" w:value="VC_DSR_HOLH"/>
          <w:listItem w:displayText="1.5.2, 11.5.2 Direct economic loss resulting from damaged or destroyed critical infrastructure attributed to disasters [1.5.2, 11.5.2]" w:value="VC_DSR_CILN"/>
          <w:listItem w:displayText="1.5.2, 11.5.2 Direct economic loss to cultural heritage damaged or destroyed attributed to disasters [1.5.2, 11.5.2]" w:value="VC_DSR_CHLN"/>
          <w:listItem w:displayText="1.5.2, 11.5.2 Direct economic loss to other damaged or destroyed productive assets attributed to disasters [1.5.2, 11.5.2]" w:value="VC_DSR_DDPA"/>
          <w:listItem w:displayText="1.5.3 Countries with legislative and/or regulatory provisions been made for managing disaster risk (1 = YES; 0 = NO) [1.5.3]" w:value="SG_DSR_LEGREG"/>
          <w:listItem w:displayText="1.5.3, 11.b.1, 13.1.2 Score of adoption and implementation of national DRR strategies in line with the Sendai Framework [1.5.3, 11.b.1, 13.1.2]" w:value="SG_DSR_LGRGSR"/>
          <w:listItem w:displayText="1.5.4, 11.b.2, 13.1.3 Proportion of local governments that adopt and implement local disaster risk reduction strategies in line with national disaster risk reduction strategies [1.5.4, 11.b.2, 13.1.3]" w:value="SG_DSR_SILS"/>
          <w:listItem w:displayText="1.5.4, 11.b.2, 13.1.3 Number of local governments that adopt and implement local DRR strategies in line with national strategies [1.5.4, 11.b.2, 13.1.3]" w:value="SG_DSR_SILN"/>
          <w:listItem w:displayText="1.5.4, 11.b.2, 13.1.3 Number of local governments [1.5.4, 11.b.2, 13.1.3]" w:value="SG_GOV_LOGV"/>
          <w:listItem w:displayText="Proportion of domestically generated resources allocated by the government directly to poverty reduction programmes" w:value="SG_POV_DOM"/>
          <w:listItem w:displayText="1.a.2 Proportion of total government spending on health [1.a.2]" w:value="SG_XPD_HLTH"/>
          <w:listItem w:displayText="1.a.2 Proportion of total government spending on social protection [1.a.2]" w:value="SG_XPD_PROT"/>
          <w:listItem w:displayText="1.a.2 Proportion of total government spending on essential services, education [1.a.2]" w:value="SD_XPD_ESED"/>
          <w:listItem w:displayText="Sum of total grants and non-debt-creating inflows directly allocated to poverty reduction programmes as a proportion of GDP" w:value="SG_POV_TOTL"/>
          <w:listItem w:displayText="Proportion of government recurrent and capital spending to sectors that disproportionately benefit women, the poor and vulnerable groups" w:value="SG_XPD_VULN"/>
          <w:listItem w:displayText="2.1.1 Prevalence of undernourishment [2.1.1]" w:value="SN_ITK_DEFC"/>
          <w:listItem w:displayText="2.1.1 Number of undernourish people [2.1.1]" w:value="SN_ITK_DEFCN"/>
          <w:listItem w:displayText="2.1.2 Prevalence of moderate or severe food insecurity in the population [2.1.2]" w:value="AG_PRD_FIESMS"/>
          <w:listItem w:displayText="2.1.2 Population in moderate or severe food insecurity (number) [2.1.2]" w:value="AG_PRD_FIESMSN"/>
          <w:listItem w:displayText="2.1.2 Population living in households where at least one adult experienced moderate or severe food insecurity (number) [2.1.2]" w:value="AG_PRD_FIESMSTN"/>
          <w:listItem w:displayText="2.1.2 Prevalence of severe food insecurity in the population [2.1.2]" w:value="AG_PRD_FIESS"/>
          <w:listItem w:displayText="2.1.2 Population in severe food insecurity (number) [2.1.2]" w:value="AG_PRD_FIESSN"/>
          <w:listItem w:displayText="2.1.2 Population living in households where at least one adult experienced severe food insecurity (number) [2.1.2]" w:value="AG_PRD_FIESSTN"/>
          <w:listItem w:displayText="2.2.1 Proportion of children moderately or severely stunted [2.2.1]" w:value="SH_STA_STNT"/>
          <w:listItem w:displayText="2.2.1 Children moderately or severely stunted (number) [2.2.1]" w:value="SH_STA_STNTN"/>
          <w:listItem w:displayText="2.2.2 Proportion of children moderately or severely wasted [2.2.2]" w:value="SH_STA_WAST"/>
          <w:listItem w:displayText="2.2.2 Children moderately or severely wasted (number) [2.2.2]" w:value="SH_STA_WASTN"/>
          <w:listItem w:displayText="2.2.2 Proportion of children moderately or severely overweight [2.2.2]" w:value="SN_STA_OVWGT"/>
          <w:listItem w:displayText="2.2.2 Children moderately or severely overweight (number) [2.2.2]" w:value="SN_STA_OVWGTN"/>
          <w:listItem w:displayText="2.2.3 Proportion of women aged 15-49 years with anaemia [2.2.3]" w:value="SH_STA_ANEM"/>
          <w:listItem w:displayText="2.2.3 Proportion of women aged 15-49 years with anaemia, pregnant [2.2.3]" w:value="SH_STA_ANEM_PREG"/>
          <w:listItem w:displayText="2.2.3 Proportion of women aged 15-49 years with anaemia, non-pregnant [2.2.3]" w:value="SH_STA_ANEM_NPRG"/>
          <w:listItem w:displayText="2.3.1 Productivity of small-scale food producers [2.3.1]" w:value="PD_AGR_SSFP"/>
          <w:listItem w:displayText="2.3.2 Average income of small-scale food producers [2.3.2]" w:value="SI_AGR_SSFP"/>
          <w:listItem w:displayText="2.4.1 Proportion of agricultural area under productive and sustainable agriculture [2.4.1]" w:value="AG_LND_SUST"/>
          <w:listItem w:displayText="2.5.1 Number of local breeds kept in the country [2.5.1]" w:value="ER_GRF_ANIMKPT"/>
          <w:listItem w:displayText="2.5.1 Proportion of local breeds for which sufficient genetic resources are stored for reconstitution [2.5.1]" w:value="ER_GRF_ANIMRCNT"/>
          <w:listItem w:displayText="2.5.1 Number of local breeds for which sufficient genetic resources are stored for reconstitution [2.5.1]" w:value="ER_GRF_ANIMRCNTN"/>
          <w:listItem w:displayText="2.5.1 Proportion of local breeds with genetic material stored [2.5.1]" w:value="ER_GRF_ANIMSTOR"/>
          <w:listItem w:displayText="2.5.1 Number of local breeds with genetic material stored [2.5.1]" w:value="ER_GRF_ANIMSTORN"/>
          <w:listItem w:displayText="2.5.1 Operational in vitro gene bank for animal genetic resources [2.5.1]" w:value="ER_GRF_GENEBNK"/>
          <w:listItem w:displayText="2.5.1 Plant breeds for which sufficient genetic resources are stored (number) [2.5.1]" w:value="ER_GRF_PLNTSTOR"/>
          <w:listItem w:displayText="2.5.2 Proportion of local breeds classified as being at risk as a percentage of local breeds with known level of extinction risk [2.5.2]" w:value="ER_RSK_LBREDS"/>
          <w:listItem w:displayText="2.a.1 Agriculture orientation index for government expenditures [2.a.1]" w:value="AG_PRD_ORTIND"/>
          <w:listItem w:displayText="2.a.1 Agriculture share of Government Expenditure [2.a.1]" w:value="AG_XPD_AGSGB"/>
          <w:listItem w:displayText="2.a.1 Agriculture value added share of GDP [2.a.1]" w:value="AG_PRD_AGVAS"/>
          <w:listItem w:displayText="2.a.2 Total official flows (disbursements) for agriculture, by recipient countries [2.a.2]" w:value="DC_TOF_AGRL"/>
          <w:listItem w:displayText="2.b.1 Agricultural export subsidies [2.b.1]" w:value="AG_PRD_XSUBDY"/>
          <w:listItem w:displayText="2.c.1 Indicator of Food Price Anomalies (IFPA) [2.c.1]" w:value="AG_FPA_COMM"/>
          <w:listItem w:displayText="2.c.1 Consumer Food Price Index [2.c.1]" w:value="AG_FPA_CFPI"/>
          <w:listItem w:displayText="3.1.1 Maternal mortality ratio [3.1.1]" w:value="SH_STA_MORT"/>
          <w:listItem w:displayText="3.1.2 Proportion of births attended by skilled health personnel [3.1.2]" w:value="SH_STA_BRTC"/>
          <w:listItem w:displayText="3.2.1 Infant mortality rate [3.2.1]" w:value="SH_DYN_IMRT"/>
          <w:listItem w:displayText="3.2.1 Infant deaths (number) [3.2.1]" w:value="SH_DYN_IMRTN"/>
          <w:listItem w:displayText="3.2.1 Under-five mortality rate [3.2.1]" w:value="SH_DYN_MORT"/>
          <w:listItem w:displayText="3.2.1 Under-five deaths (number) [3.2.1]" w:value="SH_DYN_MORTN"/>
          <w:listItem w:displayText="3.2.2 Neonatal mortality rate [3.2.2]" w:value="SH_DYN_NMRT"/>
          <w:listItem w:displayText="3.2.2 Neonatal deaths (number) [3.2.2]" w:value="SH_DYN_NMRTN"/>
          <w:listItem w:displayText="3.3.1 Number of new HIV infections per 1,000 uninfected population [3.3.1]" w:value="SH_HIV_INCD"/>
          <w:listItem w:displayText="3.3.2 Tuberculosis incidence [3.3.2]" w:value="SH_TBS_INCD"/>
          <w:listItem w:displayText="3.3.3 Malaria incidence per 1,000 population at risk [3.3.3]" w:value="SH_STA_MALR"/>
          <w:listItem w:displayText="3.3.4 Prevalence of hepatitis B surface antigen (HBsAg) [3.3.4]" w:value="SH_HAP_HBSAG"/>
          <w:listItem w:displayText="3.3.5 Number of people requiring interventions against neglected tropical diseases [3.3.5]" w:value="SH_TRP_INTVN"/>
          <w:listItem w:displayText="3.4.1 Deaths attributed non-communicable diseases (number) [3.4.1]" w:value="SH_DTH_NCD"/>
          <w:listItem w:displayText="3.4.1 Mortality rate attributed to cardiovascular disease, cancer, diabetes or chronic respiratory disease [3.4.1]" w:value="SH_DTH_NCOM"/>
          <w:listItem w:displayText="3.4.2 Suicide mortality rate [3.4.2]" w:value="SH_STA_SCIDE"/>
          <w:listItem w:displayText="3.4.2 Number of deaths attributed to suicide [3.4.2]" w:value="SH_STA_SCIDEN"/>
          <w:listItem w:displayText="3.5.1 Alcohol use disorders, 12-month prevalence (%) [3.5.1]" w:value="SH_SUD_ALCOL"/>
          <w:listItem w:displayText="3.5.1 Coverage of treatment interventions (pharmacological, psychosocial and rehabilitation and aftercare services) for substance use disorders (%) [3.5.1]" w:value="SH_SUD_TREAT"/>
          <w:listItem w:displayText="3.5.2 Alcohol consumption per capita (aged 15 years and older) within a calendar year [3.5.2]" w:value="SH_ALC_CONSPT"/>
          <w:listItem w:displayText="3.6.1 Death rate due to road traffic injuries [3.6.1]" w:value="SH_STA_TRAF"/>
          <w:listItem w:displayText="3.6.1 Number of deaths rate due to road traffic injuries [3.6.1]" w:value="SH_STA_TRAFN"/>
          <w:listItem w:displayText="3.7.1 Proportion of women married or in a union of reproductive age (aged 15-49 years) who have their need for family planning satisfied with modern methods [3.7.1]" w:value="SH_FPL_MTMM"/>
          <w:listItem w:displayText="3.7.2 Adolescent birth rate (per 1,000 women aged 15-19 years) [3.7.2]" w:value="SP_DYN_ADKL"/>
          <w:listItem w:displayText="3.8.1 Universal health coverage (UHC) service coverage index [3.8.1]" w:value="SH_ACS_UNHC"/>
          <w:listItem w:displayText="3.8.2 Proportion of population with large household expenditures on health (greater than 25%) as a share of total household expenditure or income [3.8.2]" w:value="SH_XPD_EARN25"/>
          <w:listItem w:displayText="3.8.2 Proportion of population with large household expenditures on health (greater than 10%) as a share of total household expenditure or income [3.8.2]" w:value="SH_XPD_EARN10"/>
          <w:listItem w:displayText="3.9.1 Age-standardized mortality rate attributed to ambient air pollution [3.9.1]" w:value="SH_AAP_ASMORT"/>
          <w:listItem w:displayText="3.9.1 Crude death rate attributed to ambient air pollution [3.9.1]" w:value="SH_AAP_MORT"/>
          <w:listItem w:displayText="3.9.1 Age-standardized mortality rate attributed to household air pollution [3.9.1]" w:value="SH_HAP_ASMORT"/>
          <w:listItem w:displayText="3.9.1 Crude death rate attributed to household air pollution [3.9.1]" w:value="SH_HAP_MORT"/>
          <w:listItem w:displayText="3.9.1 Crude death rate attributed to household and ambient air pollution [3.9.1]" w:value="SH_STA_AIRP"/>
          <w:listItem w:displayText="3.9.1 Age-standardized mortality rate attributed to household and ambient air pollution [3.9.1]" w:value="SH_STA_ASAIRP"/>
          <w:listItem w:displayText="3.9.2 Mortality rate attributed to unsafe water, unsafe sanitation and lack of hygiene [3.9.2]" w:value="SH_STA_WASH"/>
          <w:listItem w:displayText="3.9.3 Mortality rate attributed to unintentional poisonings [3.9.3]" w:value="SH_STA_POISN"/>
          <w:listItem w:displayText="3.a.1 Age-standardized prevalence of current tobacco use among persons aged 15 years and older [3.a.1]" w:value="SH_PRV_SMOK"/>
          <w:listItem w:displayText="3.b.1 Proportion of the target population with access to 3 doses of diphtheria-tetanus-pertussis (DTP3) [3.b.1]" w:value="SH_ACS_DTP3"/>
          <w:listItem w:displayText="3.b.1 Proportion of the target population with access to measles-containing-vaccine second-dose (MCV2) [3.b.1]" w:value="SH_ACS_MCV2"/>
          <w:listItem w:displayText="3.b.1 Proportion of the target population with access to pneumococcal conjugate 3rd dose (PCV3) [3.b.1]" w:value="SH_ACS_PCV3"/>
          <w:listItem w:displayText="3.b.1 Proportion of the target population covered by all vaccines included in their national programme [3.b.1]" w:value="SH_ACS_VACN"/>
          <w:listItem w:displayText="3.b.1 Proportion of the target population with access to affordable medicines and vaccines on a sustainable basis, human papillomavirus (HPV) [3.b.1]" w:value="SH_ACS_HPV"/>
          <w:listItem w:displayText="3.b.2 Total official development assistance to medical research and basic heath sectors, gross disbursement, by recipient countries [3.b.2]" w:value="DC_TOF_HLTHL"/>
          <w:listItem w:displayText="3.b.2 Total official development assistance to medical research and basic heath sectors, net disbursement, by recipient countries [3.b.2]" w:value="DC_TOF_HLTHNT"/>
          <w:listItem w:displayText="3.c.1 Health workder density [3.c.1]" w:value="SH_MED_DEN"/>
          <w:listItem w:displayText="3.c.1 Health worker distribution, by sex and type of occupation [3.c.1]" w:value="SH_MED_HWRKDIS"/>
          <w:listItem w:displayText="3.d.1 Average of 13 International Health Regulations (IHR) core capacities [3.d.1]" w:value="SH_IHR_CAPPRD"/>
          <w:listItem w:displayText="3.d.1 International Health Regulations (IHR) capacity, by type of IHR capacity [3.d.1]" w:value="SH_IHR_CAPS"/>
          <w:listItem w:displayText="4.1.1 Proportion of children and young people achieving a minimum proficiency level in reading and mathematics [4.1.1]" w:value="SE_TOT_PRFL"/>
          <w:listItem w:displayText="4.1.2 Completion rate, by sex, location, wealth quintile and education level (%) [4.1.2]" w:value="SE_TOT_CPLR"/>
          <w:listItem w:displayText="4.2.1 Proportion of children who are developmentally on track in at least three of the following domains: literacy-numeracy, physical development, social-emotional development, and learning [4.2.1]" w:value="SE_DEV_ONTRK"/>
          <w:listItem w:displayText="4.2.2 Participation rate in organized learning (one year before the official primary entry age) [4.2.2]" w:value="SE_PRE_PARTN"/>
          <w:listItem w:displayText="4.3.1 Participation rate in formal and non-formal education and training [4.3.1]" w:value="SE_ADT_EDUCTRN"/>
          <w:listItem w:displayText="4.4.1 Proportion of youth and adults with information and communications technology (ICT) skills [4.4.1]" w:value="SE_ADT_ACTS"/>
          <w:listItem w:displayText="4.5.1 Gender parity index for participation rate in formal and non-formal education and training [4.5.1]" w:value="SE_GPI_PART"/>
          <w:listItem w:displayText="4.5.1 Gender parity index for youth/adults with information and communications technology (ICT) skills [4.5.1]" w:value="SE_GPI_ICTS"/>
          <w:listItem w:displayText="4.5.1 Native parity index for achievement [4.5.1]" w:value="SE_NAP_ACHI"/>
          <w:listItem w:displayText="4.5.1 Language test parity index for achievement [4.5.1]" w:value="SE_LGP_ACHI"/>
          <w:listItem w:displayText="4.5.1 Immigration status parity index for achieving at least a fixed level of proficiency in functional skills, by numeracy/literacy skills [4.5.1]" w:value="SE_IMP_FPOF"/>
          <w:listItem w:displayText="4.5.1 Gender parity index for achievement [4.5.1]" w:value="SE_TOT_GPI"/>
          <w:listItem w:displayText="4.5.1 Low to high socio-economic parity status index for achievement [4.5.1]" w:value="SE_TOT_SESPI"/>
          <w:listItem w:displayText="4.5.1 Rural to urban parity index for achievement [4.5.1]" w:value="SE_TOT_RUPI"/>
          <w:listItem w:displayText="4.5.1 Gender parity index of trained teachers [4.5.1]" w:value="SE_GPI_TCAQ"/>
          <w:listItem w:displayText="4.5.1 Gender parity index for participation rate in organized learning (one year before the official primary entry age) [4.5.1]" w:value="SE_GPI_PTNPRE"/>
          <w:listItem w:displayText="4.5.1 Adjusted gender parity index for completion rate, by sex, location, wealth quintile and education level [4.5.1]" w:value="SE_AGP_CPRA"/>
          <w:listItem w:displayText="4.5.1 Adjusted location parity index for completion rate, by sex, location, wealth quintile and education level [4.5.1]" w:value="SE_ALP_CPLR"/>
          <w:listItem w:displayText="4.5.1 Adjusted wealth parity index for completion rate, by sex, location, wealth quintile and education level [4.5.1]" w:value="SE_AWP_CPRA"/>
          <w:listItem w:displayText="4.6.1 Proportion of population achieving at least a fixed level of proficiency in functional skills [4.6.1]" w:value="SE_ADT_FUNS"/>
          <w:listItem w:displayText="4.a.1 Proportion of schools with access to electricity [4.a.1]" w:value="SE_ACS_ELECT"/>
          <w:listItem w:displayText="4.a.1 Proportion of schools with access to computers for pedagogical purposes [4.a.1]" w:value="SE_ACS_CMPTR"/>
          <w:listItem w:displayText="4.a.1 Proportion of schools with access to basic drinking water [4.a.1]" w:value="SE_ACS_H2O"/>
          <w:listItem w:displayText="4.a.1 Proportion of schools with basic handwashing facilities [4.a.1]" w:value="SE_ACC_HNDWSH"/>
          <w:listItem w:displayText="4.a.1 Proportion of schools with access to the internet for pedagogical purposes [4.a.1]" w:value="SE_ACS_INTNT"/>
          <w:listItem w:displayText="4.a.1 Proportion of schools with access to access to single-sex basic sanitation [4.a.1]" w:value="SE_ACS_SANIT"/>
          <w:listItem w:displayText="4.a.1 Proportion of schools with access to adapted infrastructure and materials for students with disabilities [4.a.1]" w:value="SE_INF_DSBL"/>
          <w:listItem w:displayText="4.b.1 Total official flows for scholarships, by recipient countries [4.b.1]" w:value="DC_TOF_SCHIPSL"/>
          <w:listItem w:displayText="4.c.1 Proportion of teachers who have received at least the minimum organized teacher training (e.g. pedagogical training) pre-service or in-service required for teaching at the relevant level in a given country [4.c.1]" w:value="SE_TRA_GRDL"/>
          <w:listItem w:displayText="5.1.1 Legal frameworks that promote, enforce and monitor gender equality (percentage of achievement, 0 - 100) -- Area 1: overarching legal frameworks and public life. [5.1.1]" w:value="SG_LGL_GENEQLFP"/>
          <w:listItem w:displayText="5.1.1 Legal frameworks that promote, enforce and monitor gender equality (percentage of achievement, 0 - 100) -- Area 2: violence against women. [5.1.1]" w:value="SG_LGL_GENEQVAW"/>
          <w:listItem w:displayText="5.1.1 Legal frameworks that promote, enforce and monitor gender equality (percentage of achievement, 0 - 100) -- Area 3: employment and economic benefits. [5.1.1]" w:value="SG_LGL_GENEQEMP"/>
          <w:listItem w:displayText="5.1.1 Legal frameworks that promote, enforce and monitor gender equality (percentage of achievement, 0 - 100) -- Area 4: marriage and family. [5.1.1]" w:value="SG_LGL_GENEQMAR"/>
          <w:listItem w:displayText="5.2.1 Proportion of ever-partnered women and girls subjected to physical and sexual violence by a current or former intimate partner in the previous 12 months [5.2.1]" w:value="VC_VAW_MARR"/>
          <w:listItem w:displayText="5.2.1 Proportion of ever-partnered women and girls subjected to physical violence by a current or former intimate partner in the previous 12 months [5.2.1]" w:value="VC_VAW_PHYV"/>
          <w:listItem w:displayText="5.2.1 Proportion of ever-partnered women and girls subjected to sexual violence by a current or former intimate partner in the previous 12 months [5.2.1]" w:value="VC_VAW_SEXV"/>
          <w:listItem w:displayText="5.2.1 Proportion of ever-partnered women and girls subjected to psychological violence by a current or former intimate partner in the previous 12 months [5.2.1]" w:value="VC_VAW_PSYV"/>
          <w:listItem w:displayText="5.2.2 Proportion of women and girls aged 15 years and older subjected to sexual violence by persons other than an intimate partner in the previous 12 months [5.2.2]" w:value="VC_VAW_NONMARR"/>
          <w:listItem w:displayText="5.3.1 Proportion of women aged 20-24 years who were married or in a union before age 15 [5.3.1]" w:value="SP_DYN_MRBF15"/>
          <w:listItem w:displayText="5.3.1 Proportion of women aged 20-24 years who were married or in a union before age 18 [5.3.1]" w:value="SP_DYN_MRBF18"/>
          <w:listItem w:displayText="5.3.2 Proportion of girls and women aged 15-49 years who have undergone female genital mutilation/cutting [5.3.2]" w:value="SH_STA_FGMS"/>
          <w:listItem w:displayText="5.4.1 Proportion of time spent on unpaid domestic chores and care work [5.4.1]" w:value="SL_DOM_TSPD"/>
          <w:listItem w:displayText="5.4.1 Proportion of time spent on unpaid care work [5.4.1]" w:value="SL_DOM_TSPDCW"/>
          <w:listItem w:displayText="5.4.1 Proportion of time spent on unpaid domestic chores [5.4.1]" w:value="SL_DOM_TSPDDC"/>
          <w:listItem w:displayText="5.5.1 Proportion of elected seats held by women in deliberative bodies of local government [5.5.1]" w:value="SG_GEN_LOCGELS"/>
          <w:listItem w:displayText="5.5.1 Proportion of seats held by women in national parliaments (% of total number of seats) [5.5.1]" w:value="SG_GEN_PARL"/>
          <w:listItem w:displayText="5.5.1 Number of seats held by women in national parliaments [5.5.1]" w:value="SG_GEN_PARLN"/>
          <w:listItem w:displayText="5.5.1 Number of seats in national parliaments [5.5.1]" w:value="SG_GEN_PARLNT"/>
          <w:listItem w:displayText="5.5.1 Proportion of seats held by women in local governments (% of total number of seats) [5.5.1]" w:value="SG_GEN_LOCG"/>
          <w:listItem w:displayText="5.5.2 Proportion of women in managerial positions [5.5.2]" w:value="IC_GEN_MGTL"/>
          <w:listItem w:displayText="5.5.2 Proportion of women in senior and middle management positions [5.5.2]" w:value="IC_GEN_MGTN"/>
          <w:listItem w:displayText="5.6.1 Proportion of women who make their own informed decisions regarding sexual relations, contraceptive use and reproductive health care (% of women aged 15-49 years) [5.6.1]" w:value="SH_FPL_INFM"/>
          <w:listItem w:displayText="5.6.1 Proportion of women who make their own informed decisions regarding sexual relations (% of women aged 15-49 years) [5.6.1]" w:value="SH_FPL_INFMSR"/>
          <w:listItem w:displayText="5.6.1 Proportion of women who make their own informed decisions regarding contraceptive use (% of women aged 15-49 years) [5.6.1]" w:value="SH_FPL_INFMCU"/>
          <w:listItem w:displayText="5.6.1 Proportion of women who make their own informed decisions regarding reproductive health care (% of women aged 15-49 years) [5.6.1]" w:value="SH_FPL_INFMRH"/>
          <w:listItem w:displayText="5.6.2 Countries with laws and regulations that guarantee full and equal access to women and men aged 15 years and older to sexual and reproductive health care, information and education (1 = YES; 0 = NO) [5.6.2]" w:value="SG_RHC_ACCS"/>
          <w:listItem w:displayText="5.6.2 Extent to which countries have laws and regulations that guarantee full and equal access to women and men aged 15 years and older to sexual and reproductive health care, information and education [5.6.2]" w:value="SH_LGR_ACSRHE"/>
          <w:listItem w:displayText="5.6.2 (S.1.C.1) Extent to which countries have laws and regulations that guarantee full and equal access to women and men aged 15 years and older to sexual and reproductive health care, information and education: Component 1: Maternity Care [5.6.2]" w:value="SH_LGR_ACSRHEC1"/>
          <w:listItem w:displayText="5.6.2 (S.4.C.10) Extent to which countries have laws and regulations that guarantee full and equal access to women and men aged 15 years and older to sexual and reproductive health care, information and education: Component 10: HIV Counselling and Te..." w:value="SH_LGR_ACSRHEC10"/>
          <w:listItem w:displayText="5.6.2 (S.4.C.11) Extent to which countries have laws and regulations that guarantee full and equal access to women and men aged 15 years and older to sexual and reproductive health care, information and education: Component 11: HIV Treatment and Care..." w:value="SH_LGR_ACSRHEC11"/>
          <w:listItem w:displayText="5.6.2 (S.4.C.12) Extent to which countries have laws and regulations that guarantee full and equal access to women and men aged 15 years and older to sexual and reproductive health care, information and education: Component 12: HIV Confidentiality [5.6.2]" w:value="SH_LGR_ACSRHEC12"/>
          <w:listItem w:displayText="5.6.2 (S.4.C.13) Extent to which countries have laws and regulations that guarantee full and equal access to women and men aged 15 years and older to sexual and reproductive health care, information and education: Component 13: HPV Vaccine [5.6.2]" w:value="SH_LGR_ACSRHEC13"/>
          <w:listItem w:displayText="5.6.2 (S.1.C.2) Extent to which countries have laws and regulations that guarantee full and equal access to women and men aged 15 years and older to sexual and reproductive health care, information and education: Component 2: Life Saving Commodities ..." w:value="SH_LGR_ACSRHEC2"/>
          <w:listItem w:displayText="5.6.2 (S.1.C.3) Extent to which countries have laws and regulations that guarantee full and equal access to women and men aged 15 years and older to sexual and reproductive health care, information and education: Component 3: Abortion [5.6.2]" w:value="SH_LGR_ACSRHEC3"/>
          <w:listItem w:displayText="5.6.2 (S.1.C.4) Extent to which countries have laws and regulations that guarantee full and equal access to women and men aged 15 years and older to sexual and reproductive health care, information and education: Component 4: Post-Abortion Care [5.6.2]" w:value="SH_LGR_ACSRHEC4"/>
          <w:listItem w:displayText="5.6.2 (S.2.C.5) Extent to which countries have laws and regulations that guarantee full and equal access to women and men aged 15 years and older to sexual and reproductive health care, information and education: Component 5: Contraceptive Services [..." w:value="SH_LGR_ACSRHEC5"/>
          <w:listItem w:displayText="5.6.2 (S.2.C.6) Extent to which countries have laws and regulations that guarantee full and equal access to women and men aged 15 years and older to sexual and reproductive health care, information and education: Component 6: Contraceptive Consent [5.6.2]" w:value="SH_LGR_ACSRHEC6"/>
          <w:listItem w:displayText="5.6.2 (S.2.C.7) Extent to which countries have laws and regulations that guarantee full and equal access to women and men aged 15 years and older to sexual and reproductive health care, information and education: Component 7: Emergency Contraception ..." w:value="SH_LGR_ACSRHEC7"/>
          <w:listItem w:displayText="5.6.2 (S.3.C.8) Extent to which countries have laws and regulations that guarantee full and equal access to women and men aged 15 years and older to sexual and reproductive health care, information and education: Component 8: Sexuality Education Curr..." w:value="SH_LGR_ACSRHEC8"/>
          <w:listItem w:displayText="5.6.2 (S.3.C.9) Extent to which countries have laws and regulations that guarantee full and equal access to women and men aged 15 years and older to sexual and reproductive health care, information and education: Component 9: Sexuality Education Curr..." w:value="SH_LGR_ACSRHEC9"/>
          <w:listItem w:displayText="5.6.2 (S.1) Extent to which countries have laws and regulations that guarantee full and equal access to women and men aged 15 years and older to sexual and reproductive health care, information and education: Section 1: Maternity Care [5.6.2]" w:value="SH_LGR_ACSRHES1"/>
          <w:listItem w:displayText="5.6.2 (S.2) Extent to which countries have laws and regulations that guarantee full and equal access to women and men aged 15 years and older to sexual and reproductive health care, information and education: Section 2: Contraceptive and Family Plann..." w:value="SH_LGR_ACSRHES2"/>
          <w:listItem w:displayText="5.6.2 (S.3) Extent to which countries have laws and regulations that guarantee full and equal access to women and men aged 15 years and older to sexual and reproductive health care, information and education: Section 3: Sexuality Education [5.6.2]" w:value="SH_LGR_ACSRHES3"/>
          <w:listItem w:displayText="5.6.2 (S.4) Extent to which countries have laws and regulations that guarantee full and equal access to women and men aged 15 years and older to sexual and reproductive health care, information and education: Section 4: HIV and HPV [5.6.2]" w:value="SH_LGR_ACSRHES4"/>
          <w:listItem w:displayText="5.a.1 Proportion of total agricultural population with ownership or secure rights over agricultural land [5.a.1]" w:value="SP_LGL_LNDAGSEC"/>
          <w:listItem w:displayText="5.a.1 Share of women among owners or rights-bearers of agricultural land, by type of tenure [5.a.1]" w:value="SP_GNP_WNOWNS"/>
          <w:listItem w:displayText="5.a.2 Proportion of countries where the legal framework (including customary law) guarantees women's equal rights to land ownership and/or control [5.a.2]" w:value="SG_LGL_LNDWMN"/>
          <w:listItem w:displayText="5.a.2 Degree to which the legal framework (including customary law) guarantees women’s equal rights to land ownership and/or control (1=No evidence to 6=Highest levels of guarantees) [5.a.2]" w:value="SG_LGL_LNDFEMOD"/>
          <w:listItem w:displayText="5.b.1 Proportion of individuals who own a mobile telephone [5.b.1]" w:value="IT_MOB_OWN"/>
          <w:listItem w:displayText="5.c.1 Proportion of countries with systems to track and make public allocations for gender equality and women's empowerment [5.c.1]" w:value="SG_GEN_EQPWN"/>
          <w:listItem w:displayText="6.1.1 Proportion of population using safely managed drinking water services [6.1.1]" w:value="SH_H2O_SAFE"/>
          <w:listItem w:displayText="6.2.1 Proportion of population practicing open defecation [6.2.1]" w:value="SH_SAN_DEFECT"/>
          <w:listItem w:displayText="6.2.1 Proportion of population with basic handwashing facilities on premises [6.2.1]" w:value="SH_SAN_HNDWSH"/>
          <w:listItem w:displayText="6.2.1 Proportion of population using safely managed sanitation services [6.2.1]" w:value="SH_SAN_SAFE"/>
          <w:listItem w:displayText="6.3.1 Proportion of safely treated domestic wastewater flows [6.3.1]" w:value="EN_WWT_WWDS"/>
          <w:listItem w:displayText="6.3.2 Proportion of open water bodies with good ambient water quality [6.3.2]" w:value="EN_H2O_OPAMBQ"/>
          <w:listItem w:displayText="6.3.2 Proportion of river water bodies with good ambient water quality [6.3.2]" w:value="EN_H2O_RVAMBQ"/>
          <w:listItem w:displayText="6.3.2 Proportion of groundwater bodies with good ambient water quality [6.3.2]" w:value="EN_H2O_GRAMBQ"/>
          <w:listItem w:displayText="6.3.2 Proportion of bodies of water with good ambient water quality [6.3.2]" w:value="EN_H2O_WBAMBQ"/>
          <w:listItem w:displayText="6.4.1 Water Use Efficiency (United States dollars per cubic meter) [6.4.1]" w:value="ER_H2O_WUEYST"/>
          <w:listItem w:displayText="6.4.2 Level of water stress: freshwater withdrawal as a proportion of available freshwater resources [6.4.2]" w:value="ER_H2O_STRESS"/>
          <w:listItem w:displayText="6.5.1 Degree of integrated water resources management implementation [6.5.1]" w:value="ER_H2O_IWRMD"/>
          <w:listItem w:displayText="6.5.1 Proportion of countries by IWRM implementation category [6.5.1]" w:value="ER_H2O_IWRMP"/>
          <w:listItem w:displayText="6.5.2 Proportion of transboundary basins (river and lake basins and aquifers) with an operational arrangement for water cooperation [6.5.2]" w:value="EG_TBA_H2CO"/>
          <w:listItem w:displayText="6.5.2 Proportion of transboundary aquifers with an operational arrangement for water cooperation [6.5.2]" w:value="EG_TBA_H2COAQ"/>
          <w:listItem w:displayText="6.5.2 Proportion of transboundary river and lake basins with an operational arrangement for water cooperation [6.5.2]" w:value="EG_TBA_H2CORL"/>
          <w:listItem w:displayText="6.6.1 Water body extent (permanent) (% of total land area) [6.6.1]" w:value="EN_WBE_PMPR"/>
          <w:listItem w:displayText="6.6.1 Water body extent (permanent) (square kilometres) [6.6.1]" w:value="EN_WBE_PMNR"/>
          <w:listItem w:displayText="6.6.1 Water body extent (permanent and maybe permanent) (% of total land area) [6.6.1]" w:value="EN_WBE_PMPP"/>
          <w:listItem w:displayText="6.6.1 Water body extent (permanent and maybe permanent) (square kilometres) [6.6.1]" w:value="EN_WBE_PMPN"/>
          <w:listItem w:displayText="6.6.1 Nationally derived total extent (square kilometres) [6.6.1]" w:value="EN_WBE_NDETOT"/>
          <w:listItem w:displayText="6.6.1 Nationally derived extent of open water bodies (square kilometres) [6.6.1]" w:value="EN_WBE_NDOPW"/>
          <w:listItem w:displayText="6.6.1 Nationally derived quality of groundwater (%) [6.6.1]" w:value="EN_WBE_NDQLGRW"/>
          <w:listItem w:displayText="6.6.1 Nationally derived quality of open water bodies  (%) [6.6.1]" w:value="EN_WBE_NDQLOPW"/>
          <w:listItem w:displayText="6.6.1 Nationally derived quality of river  (%) [6.6.1]" w:value="EN_WBE_NDQLRVR"/>
          <w:listItem w:displayText="6.6.1 Nationally derived proportion of water bodies with good quality (%) [6.6.1]" w:value="EN_WBE_NDQLTOT"/>
          <w:listItem w:displayText="6.6.1 Nationally derived quantity of groundwater (millions of cubic metres per annum) [6.6.1]" w:value="EN_WBE_NDQTGRW"/>
          <w:listItem w:displayText="6.6.1 Nationally derived quantity of open water bodies (million of cubic metres per annum) [6.6.1]" w:value="EN_WBE_NDQTOPW"/>
          <w:listItem w:displayText="6.6.1 Nationally derived quantity of rivers (million of cubic metres per annum) [6.6.1]" w:value="EN_WBE_NDQTRVR"/>
          <w:listItem w:displayText="6.6.1 Nationally derived total quantity (millions of cubic metres per annum) [6.6.1]" w:value="EN_WBE_NDQTTOT"/>
          <w:listItem w:displayText="6.6.1 Nationally derived extend of rivers (square kilometres) [6.6.1]" w:value="EN_WBE_NDRV"/>
          <w:listItem w:displayText="6.6.1 Nationally derived extent of wetlands (square kilometres) [6.6.1]" w:value="EN_WBE_NDWTL"/>
          <w:listItem w:displayText="6.a.1 Total official development assistance (gross disbursement) for water supply and sanitation, by recipient countries [6.a.1]" w:value="DC_TOF_WASHL"/>
          <w:listItem w:displayText="6.b.1 Proportion of local administrative units with established and operational policies and procedures for participation of local communities in water and sanitation management [6.b.1]" w:value="ER_H20_LCMGM"/>
          <w:listItem w:displayText="6.b.1 Proportion of countries with clearly defined procedures in law or policy for participation by service users/communities in planning program in water resources planning and management [6.b.1]" w:value="ER_WAT_PROCED"/>
          <w:listItem w:displayText="6.b.1 Proportion of countries with high level of users/communities participating in planning programs in rural drinking-water supply [6.b.1]" w:value="ER_H2O_PARTIC"/>
          <w:listItem w:displayText="6.b.1 Proportion of countries with clearly defined procedures in law or policy for participation by service users/communities in planning program in rural drinking-water supply [6.b.1]" w:value="ER_H2O_PROCED"/>
          <w:listItem w:displayText="6.b.1 Proportion of countries with high level of users/communities participating in planning programs in water resources planning and management [6.b.1]" w:value="ER_WAT_PARTIC"/>
          <w:listItem w:displayText="6.b.1 Countries with users/communities participating in planning programs in rural drinking-water supply, by level of participation (3 = High; 2 = Moderate; 1 = Low; 0 = NA) [6.b.1]" w:value="ER_H2O_RURP"/>
          <w:listItem w:displayText="6.b.1 Countries with procedures in law or policy for participation by service users/communities in planning program in rural drinking-water supply, by level of definition in procedures (10 = Clearly defined; 5 = Not clearly defined ; 0 = NA) [6.b.1]" w:value="ER_H2O_PRDU"/>
          <w:listItem w:displayText="6.b.1 Countries with users/communities participating in planning programs in water resources planning and management, by level of participation (3 = High; 2 = Moderate; 1 = Low; 0 = NA) [6.b.1]" w:value="ER_WAT_PART"/>
          <w:listItem w:displayText="6.b.1 Countries with procedures in law or policy for participation by service users/communities in planning program in water resources planning and management, by level of definition in procedures (10 = Clearly defined; 5 = Not clearly defined ; 0 = ..." w:value="ER_WAT_PRDU"/>
          <w:listItem w:displayText="7.1.1 Proportion of population with access to electricity [7.1.1]" w:value="EG_ACS_ELEC"/>
          <w:listItem w:displayText="7.1.2 Proportion of population with primary reliance on clean fuels and technology [7.1.2]" w:value="EG_EGY_CLEAN"/>
          <w:listItem w:displayText="7.1.2 Proportion of population with primary reliance on clean fuels and technology for cooking [7.1.2]" w:value="EG_CFT_COOK"/>
          <w:listItem w:displayText="7.1.2 Proportion of population with primary reliance on clean fuels and technology for lighting [7.1.2]" w:value="EG_CFT_LIGHT"/>
          <w:listItem w:displayText="7.2.1 Renewable energy share in the total final energy consumption [7.2.1]" w:value="EG_FEC_RNEW"/>
          <w:listItem w:displayText="7.3.1 Energy intensity level of primary energy [7.3.1]" w:value="EG_EGY_PRIM"/>
          <w:listItem w:displayText="7.a.1 International financial flows to developing countries in support of clean energy research and development and renewable energy production, including in hybrid systems [7.a.1]" w:value="EG_IFF_RANDN"/>
          <w:listItem w:displayText="7.b.1, 12.a.1 Installed renewable electricity-generating capacity (watts per capita) [7.b.1, 12.a.1]" w:value="EG_EGY_RNEW"/>
          <w:listItem w:displayText="8.1.1 Annual growth rate of real GDP per capita [8.1.1]" w:value="NY_GDP_PCAP"/>
          <w:listItem w:displayText="8.2.1 Annual growth rate of real GDP per employed person [8.2.1]" w:value="SL_EMP_PCAP"/>
          <w:listItem w:displayText="Proportion of informal employment in non-agriculture employment" w:value="SL_ISV_IFRM"/>
          <w:listItem w:displayText="8.3.1 Proportion of informal employment, by sector and sex (ILO harmonized estimates) [8.3.1]" w:value="SL_ISV_IFEM"/>
          <w:listItem w:displayText="8.4.1, 12.2.1 Material footprint per capita [8.4.1, 12.2.1]" w:value="EN_MAT_FTPRPC"/>
          <w:listItem w:displayText="8.4.1, 12.2.1 Material footprint per unit of GDP [8.4.1, 12.2.1]" w:value="EN_MAT_FTPRPG"/>
          <w:listItem w:displayText="8.4.1, 12.2.1 Material footprint [8.4.1, 12.2.1]" w:value="EN_MAT_FTPRTN"/>
          <w:listItem w:displayText="8.4.2 Domestic material consumption per capita, by type of raw material [8.4.2]" w:value="EN_MAT_DOMCMPC"/>
          <w:listItem w:displayText="8.4.2 Domestic material consumption per unit of GDP [8.4.2]" w:value="EN_MAT_DOMCMPG"/>
          <w:listItem w:displayText="8.4.2 Domestic material consumption [8.4.2]" w:value="EN_MAT_DOMCMPT"/>
          <w:listItem w:displayText="8.5.1 Average hourly earnings [8.5.1]" w:value="SL_EMP_EARN"/>
          <w:listItem w:displayText="8.5.2 Unemployment rate [8.5.2]" w:value="SL_TLF_UEM"/>
          <w:listItem w:displayText="8.5.2 Unemployment rate, by disability [8.5.2]" w:value="SL_TLF_UEMDIS"/>
          <w:listItem w:displayText="8.6.1 Proportion of youth not in education, employment or training [8.6.1]" w:value="SL_TLF_NEET"/>
          <w:listItem w:displayText="8.7.1 Proportion of children engaged in economic activity and household chores [8.7.1]" w:value="SL_TLF_CHLDEC"/>
          <w:listItem w:displayText="8.7.1 Number of children engaged in economic activity and household chores [8.7.1]" w:value="SL_TLF_CHLDECN"/>
          <w:listItem w:displayText="8.7.1 Proportion of children engaged in economic activity [8.7.1]" w:value="SL_TLF_CHLDEA"/>
          <w:listItem w:displayText="8.7.1 Number of children engaged in economic activity [8.7.1]" w:value="SL_TLF_CHLDEAN"/>
          <w:listItem w:displayText="8.8.1 Fatal occupational injuries among employees (rate) [8.8.1]" w:value="SL_EMP_FTLINJUR"/>
          <w:listItem w:displayText="8.8.1 Non-fatal occupational injuries among employees (rate) [8.8.1]" w:value="SL_EMP_INJUR"/>
          <w:listItem w:displayText="8.8.2 Level of national compliance with labour rights (freedom of association and collective bargaining) based on International Labour Organization (ILO) textual sources and national legislation [8.8.2]" w:value="SL_LBR_NTLCPL"/>
          <w:listItem w:displayText="8.9.1 Tourism direct GDP as a proportion of total GDP [8.9.1]" w:value="ST_GDP_ZS"/>
          <w:listItem w:displayText="Proportion of jobs in sustainable tourism industries out of total tourism jobs" w:value="ST_EMP_SUST"/>
          <w:listItem w:displayText="8.10.1 Number of automated teller machines (ATMs) per 100,000 adults [8.10.1]" w:value="FB_ATM_TOTL"/>
          <w:listItem w:displayText="8.10.1 Number of commercial bank branches per 100,000 adults [8.10.1]" w:value="FB_CBK_BRCH"/>
          <w:listItem w:displayText="8.10.2 Proportion of adults (15 years and older) with an account at a financial institution or mobile-money-service provider [8.10.2]" w:value="FB_BNK_ACCSS"/>
          <w:listItem w:displayText="8.a.1 Total official flows (commitments) for Aid for Trade, by donor countries [8.a.1]" w:value="DC_TOF_TRDCMDL"/>
          <w:listItem w:displayText="8.a.1 Total official flows (commitments) for Aid for Trade, by recipient countries [8.a.1]" w:value="DC_TOF_TRDCML"/>
          <w:listItem w:displayText="8.a.1 Total official flows (disbursement) for Aid for Trade, by donor countries [8.a.1]" w:value="DC_TOF_TRDDBMDL"/>
          <w:listItem w:displayText="8.a.1 Total official flows (disbursement) for Aid for Trade, by recipient countries [8.a.1]" w:value="DC_TOF_TRDDBML"/>
          <w:listItem w:displayText="8.b.1 Existence of a developed and operationalized national strategy for youth employment, as a distinct strategy or as part of a national employment strategy [8.b.1]" w:value="SL_CPA_YEMP"/>
          <w:listItem w:displayText="9.1.1 Proportion of the rural population who live within 2 km of an all-season road [9.1.1]" w:value="SP_ROD_R2KM"/>
          <w:listItem w:displayText="9.1.2 Mail volume (tonne kilometres) [9.1.2]" w:value="IS_TRP_MAILTKM"/>
          <w:listItem w:displayText="9.1.2 Freight volume (tonne kilometres) [9.1.2]" w:value="IS_RDP_FRGVOL"/>
          <w:listItem w:displayText="9.1.2 Passenger volume (passenger kilometres) [9.1.2]" w:value="IS_RDP_PFVOL"/>
          <w:listItem w:displayText="9.1.2 Freight loaded and unloaded (metric tons) [9.1.2]" w:value="IS_RDP_LULFRG"/>
          <w:listItem w:displayText="9.1.2 Container port traffic (twenty-foot equivalent units - TEUs) [9.1.2]" w:value="IS_RDP_PORFVOL"/>
          <w:listItem w:displayText="9.2.1 Manufacturing value added as a proportion of GDP [9.2.1]" w:value="NV_IND_MANF"/>
          <w:listItem w:displayText="9.2.1 Manufacturing value added per capita [9.2.1]" w:value="NV_IND_MANFPC"/>
          <w:listItem w:displayText="9.2.2 Manufacturing employment as a proportion of total employment [9.2.2]" w:value="SL_TLF_MANF"/>
          <w:listItem w:displayText="9.3.1 Proportion of small-scale industries in total industry value added [9.3.1]" w:value="NV_IND_SSIS"/>
          <w:listItem w:displayText="9.3.2 Proportion of small-scale industries with a loan or line of credit [9.3.2]" w:value="FC_ACC_SSID"/>
          <w:listItem w:displayText="9.4.1 Carbon dioxide emissions from fuel combustion [9.4.1]" w:value="EN_ATM_CO2"/>
          <w:listItem w:displayText="9.4.1 Carbon dioxide emissions per unit of GDP [9.4.1]" w:value="EN_ATM_CO2GDP"/>
          <w:listItem w:displayText="9.4.1 Carbon dioxide emissions per unit of manufacturing value added [9.4.1]" w:value="EN_ATM_CO2MVA"/>
          <w:listItem w:displayText="9.5.1 Research and development expenditure as a proportion of GDP [9.5.1]" w:value="GB_XPD_RSDV"/>
          <w:listItem w:displayText="9.5.2 Researchers (in full-time equivalent) per million inhabitants [9.5.2]" w:value="GB_POP_SCIERD"/>
          <w:listItem w:displayText="9.a.1 Total official flows for infrastructure, by recipient countries [9.a.1]" w:value="DC_TOF_INFRAL"/>
          <w:listItem w:displayText="9.b.1 Proportion of medium and high-tech industry value added in total value added [9.b.1]" w:value="NV_IND_TECH"/>
          <w:listItem w:displayText="9.c.1 Proportion of population covered by at least a 2G mobile network [9.c.1]" w:value="IT_MOB_2GNTWK"/>
          <w:listItem w:displayText="9.c.1 Proportion of population covered by at least a 3G mobile network [9.c.1]" w:value="IT_MOB_3GNTWK"/>
          <w:listItem w:displayText="9.c.1 Proportion of population covered by at least a 4G mobile network [9.c.1]" w:value="IT_MOB_4GNTWK"/>
          <w:listItem w:displayText="10.1.1 Growth rates of household expenditure or income per capita [10.1.1]" w:value="SI_HEI_TOTL"/>
          <w:listItem w:displayText="10.2.1 Proportion of people living below 50 percent of median income [10.2.1]" w:value="SI_POV_50MI"/>
          <w:listItem w:displayText="10.3.1, 16.b.1 Proportion of population reporting having personally felt discriminated against or harassed in the previous 12 months on the basis of a ground of discrimination prohibited under international human rights law [10.3.1, 16.b.1]" w:value="VC_VOV_DCMN"/>
          <w:listItem w:displayText="10.3.1, 16.b.1 Proportion of population reporting having felt discriminated against [10.3.1, 16.b.1]" w:value="VC_VOV_GDSD"/>
          <w:listItem w:displayText="10.4.1 Labour share of GDP [10.4.1]" w:value="SL_EMP_GTOTL"/>
          <w:listItem w:displayText="10.5.1 Non-performing loans to total gross loans (%) [10.5.1]" w:value="FI_FSI_FSANL"/>
          <w:listItem w:displayText="10.5.1 Return on assets (%) [10.5.1]" w:value="FI_FSI_FSERA"/>
          <w:listItem w:displayText="10.5.1 Regulatory capital to assets (%) [10.5.1]" w:value="FI_FSI_FSKA"/>
          <w:listItem w:displayText="10.5.1 Non-performing loans net of provisions to capital (%) [10.5.1]" w:value="FI_FSI_FSKNL"/>
          <w:listItem w:displayText="10.5.1 Regulatory Tier 1 capital to risk-weighted assets (%) [10.5.1]" w:value="FI_FSI_FSKRTC"/>
          <w:listItem w:displayText="10.5.1 Liquid assets to short term liabilities (%) [10.5.1]" w:value="FI_FSI_FSLS"/>
          <w:listItem w:displayText="10.5.1 Net open position in foreign exchange to capital (%) [10.5.1]" w:value="FI_FSI_FSSNO"/>
          <w:listItem w:displayText="10.6.1, 16.8.1 Proportion of members of developing countries in international organizations, by organization [10.6.1, 16.8.1]" w:value="SG_INT_MBRDEV"/>
          <w:listItem w:displayText="10.6.1, 16.8.1 Proportion of voting rights of developing countries in international organizations, by organization [10.6.1, 16.8.1]" w:value="SG_INT_VRTDEV"/>
          <w:listItem w:displayText="10.7.1 Recruitment cost borne by employee as a proportion of yearly income earned in country of destination [10.7.1]" w:value="SL_EMP_RCOST"/>
          <w:listItem w:displayText="10.7.2 Countries that have implemented well-managed migration policies  (1 = YES; 0 = NO) [10.7.2]" w:value="SG_CPA_MIGR"/>
          <w:listItem w:displayText="10.7.2 Proportion of countries with migration policies to facilitate orderly, safe, regular and responsible migration and mobility of people [10.7.2]" w:value="SG_CPA_MIGRP"/>
          <w:listItem w:displayText="10.7.2 Countries with migration policies to facilitate orderly, safe, regular and responsible migration and mobility of people, by policy domain (1 = Requires further progress; 2 = Partially meets; 3 = Meets; 4 = Fully meets) [10.7.2]" w:value="SG_CPA_MIGRS"/>
          <w:listItem w:displayText="10.a.1 Proportion of tariff lines applied to imports with zero-tariff [10.a.1]" w:value="TM_TRF_ZERO"/>
          <w:listItem w:displayText="10.b.1 Total assistance for development, by donor countries [10.b.1]" w:value="DC_TRF_TOTDL"/>
          <w:listItem w:displayText="10.b.1 Total assistance for development, by recipient countries [10.b.1]" w:value="DC_TRF_TOTL"/>
          <w:listItem w:displayText="10.b.1 Total resource flows for development, by recipient and donor countries [10.b.1]" w:value="DC_TRF_TFDV"/>
          <w:listItem w:displayText="10.c.1 Remittance costs as a proportion of the amount remitted [10.c.1]" w:value="SI_RMT_COST"/>
          <w:listItem w:displayText="11.1.1 Proportion of urban population living in slums [11.1.1]" w:value="EN_LND_SLUM"/>
          <w:listItem w:displayText="11.1.1 Urban population living in slums (number) [11.1.1]" w:value="EN_LND_SLUMN"/>
          <w:listItem w:displayText="11.2.1 Proportion of population that has convenient access to public transport [11.2.1]" w:value="SP_TRN_PUBL"/>
          <w:listItem w:displayText="11.3.1 Ratio of land consumption rate to population growth rate [11.3.1]" w:value="EN_LND_CNSPOP"/>
          <w:listItem w:displayText="11.3.2 Proportion of cities with a direct participation structure of civil society in urban planning and management that operate regularly and democratically [11.3.2]" w:value="SG_URB_CSPART"/>
          <w:listItem w:displayText="11.5.2 Number of damaged critical infrastructure attributed to disasters [11.5.2]" w:value="VC_DSR_CDAN"/>
          <w:listItem w:displayText="11.5.2 Number of destroyed or damaged health facilities attributed to disasters [11.5.2]" w:value="VC_DSR_HFDN"/>
          <w:listItem w:displayText="11.5.2 Number of destroyed or damaged educational facilities attributed to disasters [11.5.2]" w:value="VC_DSR_EFDN"/>
          <w:listItem w:displayText="11.5.2 Number of other destroyed or damaged critical infrastructure units and facilities attributed to disasters [11.5.2]" w:value="VC_DSR_CDYN"/>
          <w:listItem w:displayText="11.5.2 Number of disruptions to basic services attributed to disasters [11.5.2]" w:value="VC_DSR_BSDN"/>
          <w:listItem w:displayText="11.5.2 Number of disruptions to educational services attributed to disasters [11.5.2]" w:value="VC_DSR_ESDN"/>
          <w:listItem w:displayText="11.5.2 Number of disruptions to health services attributed to disasters [11.5.2]" w:value="VC_DSR_HSDN"/>
          <w:listItem w:displayText="11.5.2 Number of disruptions to other basic services attributed to disasters [11.5.2]" w:value="VC_DSR_OBDN"/>
          <w:listItem w:displayText="11.6.1 Proportion of population served by municipal waste collection [11.6.1]" w:value="EN_REF_COLDIS"/>
          <w:listItem w:displayText="11.6.1 Municipal Solid Waste collection coverage, by cities (%) [11.6.1]" w:value="EN_REF_WASCOL"/>
          <w:listItem w:displayText="11.6.2 Annual mean levels of fine particulate matter in cities, urban population [11.6.2]" w:value="EN_ATM_PM25"/>
          <w:listItem w:displayText="11.7.1 Average share of the built-up area of cities that is open space for public use for all [11.7.1]" w:value="EN_URB_OPENSP"/>
          <w:listItem w:displayText="11.7.2 Proportion of persons victim of physical or sexual harassment, in the previous 12 months [11.7.2]" w:value="VC_VOH_SXPH"/>
          <w:listItem w:displayText="Proportion of population living in cities that implement urban and regional development plans integrating population projections and resource needs" w:value="SG_URB_PLAN"/>
          <w:listItem w:displayText="Proportion of financial support to the least developed countries that is allocated to the construction and retrofitting of sustainable, resilient and resource-efficient buildings utilizing local materials" w:value="DC_CST_EFICP"/>
          <w:listItem w:displayText="12.1.1 Countries with sustainable consumption and production (SCP) national action plans or SCP mainstreamed as a priority or target into national policies (1 = YES; 0 = NO) [12.1.1]" w:value="SG_SCP_CNTRY"/>
          <w:listItem w:displayText="12.1.1 Countries with coordination mechanism for sustainable consumption and production (1 = YES; 0 = NO) [12.1.1]" w:value="SG_SCP_CORMEC"/>
          <w:listItem w:displayText="12.1.1 Countries with macro policy for sustainable consumption and production (1 = YES; 0 = NO) [12.1.1]" w:value="SG_SCP_MACPOL"/>
          <w:listItem w:displayText="12.1.1 Countries with policy instrument for sustainable consumption and production (1 = YES; 0 = NO) [12.1.1]" w:value="SG_SCP_POLINS"/>
          <w:listItem w:displayText="12.1.1 Country with Other implementing activities for sustainable consumption and production (1 = YES; 0 = NO) [12.1.1]" w:value="SG_SCP_OTHER"/>
          <w:listItem w:displayText="12.1.1 Countries with policies, instruments and mechanism in place for sustainable consumption and production (1 = YES; 0 = NO) [12.1.1]" w:value="SG_SCP_TOTL"/>
          <w:listItem w:displayText="12.3.1 Global food loss index [12.3.1]" w:value="AG_FLS_IDX"/>
          <w:listItem w:displayText="12.4.1 Compliance with the Basel Convention on hazardous waste and other chemicals [12.4.1]" w:value="SG_HAZ_CMRBASEL"/>
          <w:listItem w:displayText="12.4.1 Compliance with the Montreal Protocol on hazardous waste and other chemicals [12.4.1]" w:value="SG_HAZ_CMRMNTRL"/>
          <w:listItem w:displayText="12.4.1 Compliance with the Rotterdam Convention on hazardous waste and other chemicals [12.4.1]" w:value="SG_HAZ_CMRROTDAM"/>
          <w:listItem w:displayText="12.4.1 Compliance with the Stockholm Convention on hazardous waste and other chemicals [12.4.1]" w:value="SG_HAZ_CMRSTHOLM"/>
          <w:listItem w:displayText="12.4.1 Parties meeting their commitments and obligations in transmitting information as required by Minamata Convention on hazardous waste, and other chemicals (% average value) [12.4.1]" w:value="SG_HAZ_CMRMNMT"/>
          <w:listItem w:displayText="12.4.2 Proportion of hazardous waste treated [12.4.2]" w:value="EN_HAZ_TREAT"/>
          <w:listItem w:displayText="12.4.2 Electronic waste generated, per capita (Kg) [12.4.2]" w:value="EN_EWT_GENPCAP"/>
          <w:listItem w:displayText="12.4.2 Electronic waste generated (Tonnes) [12.4.2]" w:value="EN_EWT_GENV"/>
          <w:listItem w:displayText="12.4.2 Hazardous waste generated, per unit of GDP [12.4.2]" w:value="EN_HAZ_GENGDP"/>
          <w:listItem w:displayText="12.4.2 Hazardous waste generated (Tonnes) [12.4.2]" w:value="EN_HAZ_GENV"/>
          <w:listItem w:displayText="12.4.2 Hazardous waste generated, per capita (Kg) [12.4.2]" w:value="EN_HAZ_PCAP"/>
          <w:listItem w:displayText="12.4.2 Hazardous waste treated and by type of treatment (Tonnes) [12.4.2]" w:value="EN_HAZ_TREATV"/>
          <w:listItem w:displayText="12.4.2 Hazardous waste treated or disposed, rate (%) [12.4.2]" w:value="EN_HAZ_TRTDISR"/>
          <w:listItem w:displayText="12.4.2 Hazardous waste treated or disposed (Tonnes) [12.4.2]" w:value="EN_HAZ_TRTDISV"/>
          <w:listItem w:displayText="12.4.2, 12.5.1 Electronic waste recycling, per capita (Kg) [12.4.2,12.5.1]" w:value="EN_EWT_RCYPCAP"/>
          <w:listItem w:displayText="12.4.2, 12.5.1 Electronic waste recycling, rate (%) [12.4.2,12.5.1]" w:value="EN_EWT_RCYR"/>
          <w:listItem w:displayText="12.4.2, 12.5.1 Electronic waste recycling (Tonnes) [12.4.2,12.5.1]" w:value="EN_EWT_RCYV"/>
          <w:listItem w:displayText="12.6.1 Number of companies publishing sustainability reports [12.6.1]" w:value="EN_SCP_FRMN"/>
          <w:listItem w:displayText="12.6.1 Number of large companies publishing sustainability reports [12.6.1]" w:value="EN_SCP_FRMNLG"/>
          <w:listItem w:displayText="12.6.1 Number of small and medium companies publishing sustainability reports [12.6.1]" w:value="EN_SCP_FRMNSM"/>
          <w:listItem w:displayText="12.7.1 Countries implementing sustainable public procurement policies and action plans  (1 = YES; 0 = NO) [12.7.1]" w:value="SG_SCP_PROCN"/>
          <w:listItem w:displayText="Amount of support to developing countries on research and development for sustainable consumption and production and environmentally sound technologies" w:value="DC_SCP_RANDN"/>
          <w:listItem w:displayText="12.b.1 Implementation of standard accounting tools to monitor the economic and environmental aspects of tourism (SEEA tables) [12.b.1]" w:value="ST_EEV_ACCSEEA"/>
          <w:listItem w:displayText="12.b.1 Implementation of standard accounting tools to monitor the economic and environmental aspects of tourism (Tourism Satellite Account tables) [12.b.1]" w:value="ST_EEV_ACCTSA"/>
          <w:listItem w:displayText="12.b.1 Implementation of standard accounting tools to monitor the economic and environmental aspects of tourism (Total number of tables) [12.b.1]" w:value="ST_EEV_STDACCT"/>
          <w:listItem w:displayText="12.c.1 Fossil-fuel pre-tax subsidies (consumption and production) [12.c.1]" w:value="ER_FFS_PRTSST"/>
          <w:listItem w:displayText="12.c.1 Fossil-fuel pre-tax subsidies (consumption and production) per capita [12.c.1]" w:value="ER_FFS_PRTSPC"/>
          <w:listItem w:displayText="12.c.1 Fossil-fuel pre-tax subsidies (consumption and production) as a proportion of total GDP [12.c.1]" w:value="ER_FFS_PRTSPR"/>
          <w:listItem w:displayText="13.a.1 Mobilized amount of United States dollars per year between 2020 and 2025 accountable towards the $100 billion commitment [13.a.1]" w:value="DC_CLC_100B"/>
          <w:listItem w:displayText="14.1.1 Coastal eutrophication potential (N and P loading) [14.1.1]" w:value="EN_MAR_COEUPO"/>
          <w:listItem w:displayText="14.1.1 Chlorophyll-a deviations, remote sensing  [14.1.1]" w:value="EN_MAR_CHLDEV"/>
          <w:listItem w:displayText="14.1.1 Number of patches of plastic greater than 10 sq. meters [14.1.1]" w:value="EN_MAR_PLASPA"/>
          <w:listItem w:displayText="14.1.1 Beach litter originating from national land-based sources [14.1.1]" w:value="EN_MAR_BEALIT"/>
          <w:listItem w:displayText="14.2.1 Proportion of national exclusive economic zones managed using ecosystem-based approaches [14.2.1]" w:value="EN_SCP_EZECO"/>
          <w:listItem w:displayText="14.2.1 Countries using ecosystem-based approaches (1 = YES; 0 = NO) [14.2.1]" w:value="EN_SCP_ECSYBA"/>
          <w:listItem w:displayText="14.3.1 Average marine acidity (pH) measured at agreed suite of representative sampling stations [14.3.1]" w:value="ER_OAW_MNACD"/>
          <w:listItem w:displayText="14.4.1 Proportion of fish stocks that are fully exploited [14.4.1]" w:value="ER_H2O_FISHFEXP"/>
          <w:listItem w:displayText="14.4.1 Proportion of fish stocks that are not fully exploited [14.4.1]" w:value="ER_H2O_FISHNFEXP"/>
          <w:listItem w:displayText="14.4.1 Proportion of fish stocks that are overexploited [14.4.1]" w:value="ER_H2O_FISHOVEXP"/>
          <w:listItem w:displayText="14.4.1 Proportion of fish stocks within biologically sustainable levels (not overexploited) [14.4.1]" w:value="ER_H2O_FWTL"/>
          <w:listItem w:displayText="14.5.1 Coverage of protected areas in relation to marine areas (Exclusive Economic Zones) [14.5.1]" w:value="ER_MRN_MARIN"/>
          <w:listItem w:displayText="14.5.1 Protected marine area (Exclusive Economic Zones) (square kilometres) [14.5.1]" w:value="ER_MRN_MARINT"/>
          <w:listItem w:displayText="14.5.1 Marine area (Economic Exclusion Zones) [14.5.1]" w:value="ER_MRN_TOTL"/>
          <w:listItem w:displayText="14.5.1 Average proportion of Marine Key Biodiversity Areas (KBAs) covered by protected areas [14.5.1]" w:value="ER_MRN_MPA"/>
          <w:listItem w:displayText="14.6.1 Progress by countries in the degree of implementation of international instruments aiming to combat illegal, unreported and unregulated fishing (level of implementation: 1 lowest to 5 highest) [14.6.1]" w:value="ER_REG_UNFCIM"/>
          <w:listItem w:displayText="14.7.1 Sustainable fisheries as a proportion of GDP [14.7.1]" w:value="EN_SCP_FSHGDP"/>
          <w:listItem w:displayText="14.a.1 National ocean science expenditure as a share of total research and development funding [14.a.1]" w:value="ER_RDE_OSEX"/>
          <w:listItem w:displayText="14.b.1 Degree of application of a legal/regulatory/policy/institutional framework which recognizes and protects access rights for small-scale fisheries (level of implementation: 1 lowest to 5 highest) [14.b.1]" w:value="ER_REG_SSFRAR"/>
          <w:listItem w:displayText="15.1.1 Forest area as a proportion of total land area [15.1.1]" w:value="AG_LND_FRST"/>
          <w:listItem w:displayText="15.1.1 Forest area (hectares) [15.1.1]" w:value="AG_LND_FRSTN"/>
          <w:listItem w:displayText="15.1.1 Land area (hectares) [15.1.1]" w:value="AG_LND_TOTL"/>
          <w:listItem w:displayText="15.1.2 Average proportion of Freshwater Key Biodiversity Areas (KBAs) covered by protected areas [15.1.2]" w:value="ER_PTD_FRHWTR"/>
          <w:listItem w:displayText="15.1.2 Average proportion of Terrestrial Key Biodiversity Areas (KBAs) covered by protected areas [15.1.2]" w:value="ER_PTD_TERR"/>
          <w:listItem w:displayText="15.2.1 Above-ground biomass in forest (tonnes) [15.2.1]" w:value="AG_LND_FRSTBIOM"/>
          <w:listItem w:displayText="15.2.1 Above-ground biomass in forest per hectare (tonnes per hectare) [15.2.1]" w:value="AG_LND_FRSTBIOPHA"/>
          <w:listItem w:displayText="15.2.1 Forest area certified under an independently verified certification scheme (hectares) [15.2.1]" w:value="AG_LND_FRSTCERT"/>
          <w:listItem w:displayText="15.2.1 Forest area net change rate (%) [15.2.1]" w:value="AG_LND_FRSTCHG"/>
          <w:listItem w:displayText="15.2.1 Proportion of forest area with a long-term management plan [15.2.1]" w:value="AG_LND_FRSTMGT"/>
          <w:listItem w:displayText="15.2.1 Proportion of forest area within legally established protected areas [15.2.1]" w:value="AG_LND_FRSTPRCT"/>
          <w:listItem w:displayText="15.2.1 Forest area within legally established protected areas [15.2.1]" w:value="AG_LND_FRSTPRCTN"/>
          <w:listItem w:displayText="15.3.1 Proportion of land that is degraded over total land area [15.3.1]" w:value="AG_LND_DGRD"/>
          <w:listItem w:displayText="15.4.1 Average proportion of Mountain Key Biodiversity Areas (KBAs) covered by protected areas [15.4.1]" w:value="ER_PTD_MTN"/>
          <w:listItem w:displayText="15.4.2 Mountain green cover area (square kilometres) [15.4.2]" w:value="ER_MTN_GRNCOV"/>
          <w:listItem w:displayText="15.4.2 Mountain Green Cover Index [15.4.2]" w:value="ER_MTN_GRNCVI"/>
          <w:listItem w:displayText="15.4.2 Mountain area (square kilometres) [15.4.2]" w:value="ER_MTN_TOTL"/>
          <w:listItem w:displayText="15.5.1 Red List Index [15.5.1]" w:value="ER_RSK_LST"/>
          <w:listItem w:displayText="15.6.1 Countries that have legislative, administrative and policy framework or measures reported to the Access and Benefit-Sharing Clearing-House (1 = YES; 0 = NO) [15.6.1]" w:value="ER_CBD_ABSCLRHS"/>
          <w:listItem w:displayText="15.6.1 Countries that are parties to the Nagoya Protocol (1 = YES; 0 = NO) [15.6.1]" w:value="ER_CBD_NAGOYA"/>
          <w:listItem w:displayText="15.6.1 Countries that have legislative, administrative and policy framework or measures reported through the Online Reporting System on Compliance  of the International Treaty on Plant Genetic Resources for Food and Agriculture (PGRFA) (1 = YES; 0 = ..." w:value="ER_CBD_ORSPGRFA"/>
          <w:listItem w:displayText="15.6.1 Countries that are contracting Parties to the International Treaty on Plant Genetic Resources for Food and Agriculture (PGRFA) (1 = YES; 0 = NO) [15.6.1]" w:value="ER_CBD_PTYPGRFA"/>
          <w:listItem w:displayText="15.6.1 Total reported number of Standard Material Transfer Agreements (SMTAs) transferring plant genetic resources for food and agriculture to the country [15.6.1]" w:value="ER_CBD_SMTA"/>
          <w:listItem w:displayText="15.7.1 Proportion of traded wildlife that was poached or illicitly trafficked [15.7.1]" w:value="ER_WLD_TRPOACH"/>
          <w:listItem w:displayText="15.8.1 Legislation, Regulation, Act related to the prevention of introduction and management of Invasive Alien Species (1 = YES, 0 = NO) [15.8.1]" w:value="ER_IAS_LEGIS"/>
          <w:listItem w:displayText="15.8.1 National Biodiversity Strategy and Action Plan (NBSAP) targets alignment to Aichi Biodiversity target 9 set out in the Strategic Plan for Biodiversity 2011-2020 (1 = YES, 0 = NO) [15.8.1]" w:value="ER_IAS_NBSAP"/>
          <w:listItem w:displayText="15.9.1 Countries that established national targets in accordance with Aichi Biodiversity Target 2 of the Strategic Plan for Biodiversity 2011-2020 in their National Biodiversity Strategy and Action Plans (1 = YES; 0 = NO) [15.9.1]" w:value="ER_BDY_ABT2NP"/>
          <w:listItem w:displayText="15.9.1 Countries with integrated biodiversity values into national accounting and reporting systems, defined as implementation of the System of Environmental-Economic Accounting  (1 = YES; 0 = NO) [15.9.1]" w:value="ER_BDY_SEEA"/>
          <w:listItem w:displayText="15.9.1 Countries that have integrated biodiversity values into national accounting and reporting systems, defined as implementation of the System of Environmental-Economic Accounting Central Framework (SEEA-CF)   (1 = YES; 0 = NO) [15.9.1]" w:value="ER_BDY_SEEACF"/>
          <w:listItem w:displayText="15.9.1 Countries that have integrated biodiversity values into national accounting and reporting systems, defined as implementation of the System of Environmental-Economic Accounting Experimental Ecosystem Accounting (SEEA-EEA)   (1 = YES; 0 = NO) [1..." w:value="ER_BDY_SEEAEEA"/>
          <w:listItem w:displayText="15.a.1, 15.b.1 Total official development assistance for biodiversity, by donor countries [15.a.1, 15.b.1]" w:value="DC_ODA_BDVDL"/>
          <w:listItem w:displayText="15.a.1, 15.b.1 Total official development assistance for biodiversity, by recipient countries [15.a.1, 15.b.1]" w:value="DC_ODA_BDVL"/>
          <w:listItem w:displayText="16.1.1 Number of victims of intentional homicide per 100,000 population [16.1.1]" w:value="VC_IHR_PSRC"/>
          <w:listItem w:displayText="16.1.1 Number of victims of intentional homicide [16.1.1]" w:value="VC_IHR_PSRCN"/>
          <w:listItem w:displayText="16.1.2 Conflict-related deaths per 100,000 population [16.1.2]" w:value="VC_DTH_TOCV"/>
          <w:listItem w:displayText="16.1.2 Number of conflict-related deaths (civilians), by sex, age and cause of death [16.1.2]" w:value="VC_DTH_TOCVN"/>
          <w:listItem w:displayText="16.1.2 Conflict-related death rate (civilians), by sex, age and cause of death (%) [16.1.2]" w:value="VC_DTH_TOCVR"/>
          <w:listItem w:displayText="16.1.3 Proportion of population subjected to physical violence in the previous 12 months [16.1.3]" w:value="VC_VOV_PHYL"/>
          <w:listItem w:displayText="16.1.3 Proportion of population subjected to robbery in the previous 12 months [16.1.3]" w:value="VC_VOV_ROBB"/>
          <w:listItem w:displayText="16.1.3 Proportion of population subjected to sexual violence in the previous 12 months [16.1.3]" w:value="VC_VOV_SEXL"/>
          <w:listItem w:displayText="16.1.4 Proportion of population that feel safe walking alone around the area they live in [16.1.4]" w:value="VC_SNS_WALN"/>
          <w:listItem w:displayText="16.2.1 Proportion of children aged 1-14 years who experienced physical punishment and/or psychological aggression by caregivers in last month [16.2.1]" w:value="VC_VAW_PHYPYV"/>
          <w:listItem w:displayText="16.2.2 Age and sex distribution of detected victims of trafficking in persons (%) [16.2.2]" w:value="VC_VAW_DIST"/>
          <w:listItem w:displayText="16.2.2 Detected victims of human trafficking for forced labour, servitude and slavery (number) [16.2.2]" w:value="VC_HTF_DETVFL"/>
          <w:listItem w:displayText="16.2.2 Detected victims of human trafficking for other purposes (number) [16.2.2]" w:value="VC_HTF_DETVOP"/>
          <w:listItem w:displayText="16.2.2 Detected victims of human trafficking for removal of organ (number) [16.2.2]" w:value="VC_HTF_DETVOG"/>
          <w:listItem w:displayText="16.2.2 Detected victims of human trafficking for sexual exploitaton (number) [16.2.2]" w:value="VC_HTF_DETVSX"/>
          <w:listItem w:displayText="16.2.2 Detected victims of human trafficking (number) [16.2.2]" w:value="VC_HTF_DETV"/>
          <w:listItem w:displayText="16.2.3 Proportion of population aged 18-29 years who experienced sexual violence by age 18 [16.2.3]" w:value="VC_VAW_SXVLN"/>
          <w:listItem w:displayText="16.3.1 Police reporting rate for physical assault, by sex (%) [16.3.1]" w:value="VC_PRR_PHYV"/>
          <w:listItem w:displayText="16.3.1 Police reporting rate for sexual assault, by sex (%) [16.3.1]" w:value="VC_PRR_SEXV"/>
          <w:listItem w:displayText="16.3.1 Police reporting rate for robbery, by sex (%) [16.3.1]" w:value="VC_PRR_ROBB"/>
          <w:listItem w:displayText="16.3.2 Unsentenced detainees as a proportion of overall prison population [16.3.2]" w:value="VC_PRS_UNSNT"/>
          <w:listItem w:displayText="16.3.2 Unsentenced detainees (number) [16.3.2]" w:value="VC_PRS_UNSNTN"/>
          <w:listItem w:displayText="16.4.1 Total value of inward illicit financial flows [16.4.1]" w:value="DI_ILL_IN"/>
          <w:listItem w:displayText="16.4.1 Total value of outward illicit financial flows [16.4.1]" w:value="DI_ILL_OUT"/>
          <w:listItem w:displayText="16.4.2 Proportion of seized, found or surrendered arms whose illicit origin or context has been traced or established by a competent authority in line with international instruments [16.4.2]" w:value="VC_ARM_SZTRACE"/>
          <w:listItem w:displayText="16.5.1 Prevalence rate of bribery [16.5.1]" w:value="IU_COR_BRIB"/>
          <w:listItem w:displayText="16.5.2 Bribery incidence (% of firms experiencing at least one bribe payment request) [16.5.2]" w:value="IC_FRM_BRIB"/>
          <w:listItem w:displayText="16.6.1 Primary government expenditures as a proportion of original approved budget [16.6.1]" w:value="GF_XPD_GBPC"/>
          <w:listItem w:displayText="16.6.2 Proportion of population satisfied with their last experience of public services [16.6.2]" w:value="SP_PSR_SATIS"/>
          <w:listItem w:displayText="16.7.1 Number of chairs of permanent committees, by age, sex and focus of the committee, Upper Chamber [16.7.1]" w:value="SG_DMK_PARLCC_UC"/>
          <w:listItem w:displayText="16.7.1 Number of chairs of permanent committees, by age, sex and focus of the committee, Lower Chamber or Unicameral [16.7.1]" w:value="SG_DMK_PARLCC_LC"/>
          <w:listItem w:displayText="16.7.1 Ratio for female members of parliaments (Ratio of the proportion of women in parliament in the proportion of women in the national population with the age of eligibility as a lower bound boundary), Upper Chamber [16.7.1]" w:value="SG_DMK_PARLMP_UC"/>
          <w:listItem w:displayText="16.7.1 Ratio for female members of parliaments (Ratio of the proportion of women in parliament in the proportion of women in the national population with the age of eligibility as a lower bound boundary), Lower Chamber or Unicameral [16.7.1]" w:value="SG_DMK_PARLMP_LC"/>
          <w:listItem w:displayText="16.7.1 Number of speakers in parliament, by age and sex, Upper Chamber [16.7.1]" w:value="SG_DMK_PARLSP_UC"/>
          <w:listItem w:displayText="16.7.1 Number of speakers in parliament, by age and sex , Lower Chamber or Unicameral [16.7.1]" w:value="SG_DMK_PARLSP_LC"/>
          <w:listItem w:displayText="16.7.2 Proportion of population who believe decision-making is inclusive and responsive [16.7.2]" w:value="IU_DMK_ICRS"/>
          <w:listItem w:displayText="16.9.1 Proportion of children under 5 years of age whose births have been registered with a civil authority [16.9.1]" w:value="SG_REG_BRTH"/>
          <w:listItem w:displayText="16.10.1 Number of cases of killings of human rights defenders, journalists and trade unionists [16.10.1]" w:value="VC_VAW_MTUHRA"/>
          <w:listItem w:displayText="16.10.1 Number of cases of enforced disappearance of human rights defenders, journalists and trade unionists [16.10.1]" w:value="VC_VOC_ENFDIS"/>
          <w:listItem w:displayText="16.10.2 Countries that adopt and implement constitutional, statutory and/or policy guarantees for public access to information [16.10.2]" w:value="SG_INF_ACCSS"/>
          <w:listItem w:displayText="16.a.1 Proportion of countries with independent National Human Rights Institutions in compliance with the Paris Principles (%) [16.a.1]" w:value="SG_NHR_IMPL"/>
          <w:listItem w:displayText="16.a.1 Countries with National Human Rights Institutions in compliance with the Paris Principles, A status (1 = YES; 0 = NO) [16.a.1]" w:value="SG_NHR_IMPLN"/>
          <w:listItem w:displayText="16.a.1 Proportion of countries that applied for accreditation as independent National Human Rights Institutions in compliance with the Paris Principles [16.a.1]" w:value="SG_NHR_INTEXST"/>
          <w:listItem w:displayText="16.a.1 Countries with National Human Rights Institutions not fully compliant with the Paris Principles, B status (1 = YES; 0 = NO) [16.a.1]" w:value="SG_NHR_INTEXSTN"/>
          <w:listItem w:displayText="16.a.1 Countries with no application for accreditation with the Paris Principles, D status  (1 = YES; 0 = NO) [16.a.1]" w:value="SG_NHR_NOAPPLN"/>
          <w:listItem w:displayText="16.a.1 Countries with National Human Rights Institutions and no status with the Paris Principles, C status (1 = YES; 0 = NO) [16.a.1]" w:value="SG_NHR_NOSTUSN"/>
          <w:listItem w:displayText="17.1.1 Total government revenue as a proportion of GDP [17.1.1]" w:value="GR_G14_GDP"/>
          <w:listItem w:displayText="17.1.1 Total government revenue, in local currency [17.1.1]" w:value="GR_G14_XDC"/>
          <w:listItem w:displayText="17.1.2 Proportion of domestic budget funded by domestic taxes [17.1.2]" w:value="GC_GOB_TAXD"/>
          <w:listItem w:displayText="17.2.1 Net official development assistance (ODA) to LDCs as a percentage of OECD-DAC donors' GNI, by donor countries [17.2.1]" w:value="DC_ODA_LDCG"/>
          <w:listItem w:displayText="17.2.1 Net official development assistance (ODA) to LDCs from OECD-DAC countries, by donor countries [17.2.1]" w:value="DC_ODA_LDCS"/>
          <w:listItem w:displayText="17.2.1 Net official development assistance (ODA) to landlocked developing countries from OECD-DAC countries, by donor countries [17.2.1]" w:value="DC_ODA_LLDC"/>
          <w:listItem w:displayText="17.2.1 Net official development assistance (ODA) to landlocked developing countries as a percentage of OECD-DAC donors' GNI, by donor countries [17.2.1]" w:value="DC_ODA_LLDCG"/>
          <w:listItem w:displayText="17.2.1 Net official development assistance (ODA) to small island states (SIDS) from OECD-DAC countries, by donor countries [17.2.1]" w:value="DC_ODA_SIDS"/>
          <w:listItem w:displayText="17.2.1 Net official development assistance (ODA) to small island states (SIDS) as a percentage of OECD-DAC donors' GNI, by donor countries [17.2.1]" w:value="DC_ODA_SIDSG"/>
          <w:listItem w:displayText="17.2.1 Net official development assistance (ODA) as a percentage of OECD-DAC donors' GNI, by donor countries [17.2.1]" w:value="DC_ODA_TOTG"/>
          <w:listItem w:displayText="17.2.1 Net official development assistance (ODA) from OECD-DAC countries, by donor countries [17.2.1]" w:value="DC_ODA_TOTL"/>
          <w:listItem w:displayText="17.2.1 Net official development assistance (ODA) as a percentage of OECD-DAC donors' GNI (grant equivalent methodology), by donor countries (%) [17.2.1]" w:value="DC_ODA_TOTGGE"/>
          <w:listItem w:displayText="17.2.1 Net official development assistance (ODA) from OECD-DAC countries (grant equivalent methodology), by donor countries [17.2.1]" w:value="DC_ODA_TOTLGE"/>
          <w:listItem w:displayText="Foreign direct investment (FDI), official development assistance and South-South cooperation as a proportion of total domestic budget" w:value="GF_FRN_FDIODASS"/>
          <w:listItem w:displayText="17.3.1 Foreign direct investment (FDI) inflows [17.3.1]" w:value="GF_FRN_FDI"/>
          <w:listItem w:displayText="17.3.2 Volume of remittances (in United States dollars) as a proportion of total GDP [17.3.2]" w:value="BX_TRF_PWKR"/>
          <w:listItem w:displayText="17.4.1 Debt service as a proportion of exports of goods and services [17.4.1]" w:value="DT_TDS_DECT"/>
          <w:listItem w:displayText="17.5.1 Countries that adopt and implement investment promotion regimes for least developed countries  (1 = YES; 0 = NO) [17.5.1]" w:value="SG_CPA_INVPRMLDC"/>
          <w:listItem w:displayText="17.6.1 Fixed broadband subscriptions per 100 inhabitants [17.6.1]" w:value="IT_NET_BBND"/>
          <w:listItem w:displayText="17.6.1 Fixed broadband subscriptions (number) [17.6.1]" w:value="IT_NET_BBNDN"/>
          <w:listItem w:displayText="17.7.1 Total amount of approved funding for developing countries to promote the development, transfer, dissemination and diffusion of environmentally sound technologies [17.7.1]" w:value="DC_TOF_ENVTECH"/>
          <w:listItem w:displayText="17.8.1 Internet users per 100 inhabitants [17.8.1]" w:value="IT_USE_II99"/>
          <w:listItem w:displayText="17.9.1 Total official development assistance (gross disbursement) for technical cooperation [17.9.1]" w:value="DC_FTA_TOTAL"/>
          <w:listItem w:displayText="17.10.1 Worldwide weighted tariff-average, most-favoured-nation status [17.10.1]" w:value="TM_TAX_WMFN"/>
          <w:listItem w:displayText="17.10.1 Worldwide weighted tariff-average, preferential status [17.10.1]" w:value="TM_TAX_WMPS"/>
          <w:listItem w:displayText="17.11.1 Developing countries’ and least developed countries’ share of global merchandise exports [17.11.1]" w:value="TX_EXP_GBMRCH"/>
          <w:listItem w:displayText="17.11.1 Developing countries’ and least developed countries’ share of global services exports [17.11.1]" w:value="TX_EXP_GBSVR"/>
          <w:listItem w:displayText="17.11.1 Developing countries’ and least developed countries’ share of global merchandise imports [17.11.1]" w:value="TX_IMP_GBMRCH"/>
          <w:listItem w:displayText="17.11.1 Developing countries’ and least developed countries’ share of global services imports [17.11.1]" w:value="TX_IMP_GBSVR"/>
          <w:listItem w:displayText="17.12.1 Average tariff applied by developed countries [17.12.1]" w:value="TM_TAX_WM"/>
          <w:listItem w:displayText="17.12.1 Average tariff applied by developed countries, most-favored nation status, by type of product (%)  [17.12.1]" w:value="TM_TAX_DMFN"/>
          <w:listItem w:displayText="17.12.1 Average tariff applied by developed countries, preferential status, by type of product (%)  [17.12.1]" w:value="TM_TAX_DPRF"/>
          <w:listItem w:displayText="17.14.1 Countries with mechanisms in place to enhance policy coherence of sustainable development  (1 = YES; 0 = NO) [17.14.1]" w:value="SG_CPA_SDEV"/>
          <w:listItem w:displayText="17.15.1 Proportion of new development interventions drawn from country-led result frameworks - data by provider (%) [17.15.1]" w:value="SG_PLN_PRVNDI"/>
          <w:listItem w:displayText="17.15.1 Proportion of results indicators drawn from country-led results frameworks - data by provider (%) [17.15.1]" w:value="SG_PLN_PRVRICTRY"/>
          <w:listItem w:displayText="17.15.1 Proportion of results indicators which will be monitored using government sources and monitoring systems - data by provider (%) [17.15.1]" w:value="SG_PLN_PRVRIMON"/>
          <w:listItem w:displayText="17.15.1 Proportion of new development interventions drawn from country-led result frameworks - data by recipient (%) [17.15.1]" w:value="SG_PLN_RECNDI"/>
          <w:listItem w:displayText="17.15.1 Proportion of results indicators drawn from country-led results frameworks - data by recipient (%) [17.15.1]" w:value="SG_PLN_RECRICTRY"/>
          <w:listItem w:displayText="17.15.1 Proportion of results indicators which will be monitored using government sources and monitoring systems - data by recipient (%) [17.15.1]" w:value="SG_PLN_RECRIMON"/>
          <w:listItem w:displayText="17.15.1 Extent of use of country-owned results frameworks and planning tools by providers of development cooperation - data by provider (%)  [17.15.1]" w:value="SG_PLN_PRPOLRES"/>
          <w:listItem w:displayText="17.15.1 Extent of use of country-owned results frameworks and planning tools by providers of development cooperation - data by recipient (%)  [17.15.1]" w:value="SG_PLN_REPOLRES"/>
          <w:listItem w:displayText="17.16.1 Progress in multi-stakeholder development effectiveness monitoring frameworks that support the achievement of the sustainable development goals (1 = YES; 0 = NO) [17.16.1]" w:value="SG_PLN_MSTKSDG"/>
          <w:listItem w:displayText="Amount of United States dollars committed to public-private partnerships" w:value="GF_COM_PPP"/>
          <w:listItem w:displayText="Amount of United States dollars committed to civil society partnerships" w:value="GF_COM_CSP"/>
          <w:listItem w:displayText="17.17.1 Amount of United States dollars committed to public-private partnerships for infrastructure [17.17.1]" w:value="GF_COM_PPPI"/>
          <w:listItem w:displayText="17.18.1 Proportion of sustainable development indicators produced at the national level with full disaggregation when relevant to the target, in accordance with the Fundamental Principles of Official Statistics [17.18.1]" w:value="SD_SDG_AVLB"/>
          <w:listItem w:displayText="17.18.2 Countries with national statistical legislation exists that complies with the Fundamental Principles of Official Statistics (1 = YES; 0 = NO) [17.18.2]" w:value="SG_STT_FPOS"/>
          <w:listItem w:displayText="17.18.3 Countries with national statistical plans with funding from donors (1 = YES; 0 = NO) [17.18.3]" w:value="SG_STT_NSDSFDDNR"/>
          <w:listItem w:displayText="17.18.3 Countries with national statistical plans with funding from Government (1 = YES; 0 = NO) [17.18.3]" w:value="SG_STT_NSDSFDGVT"/>
          <w:listItem w:displayText="17.18.3 Countries with national statistical plans with funding from others (1 = YES; 0 = NO) [17.18.3]" w:value="SG_STT_NSDSFDOTHR"/>
          <w:listItem w:displayText="17.18.3 Countries with national statistical plans that are fully funded (1 = YES; 0 = NO) [17.18.3]" w:value="SG_STT_NSDSFND"/>
          <w:listItem w:displayText="17.18.3 Countries with national statistical plans that are under implementation (1 = YES; 0 = NO) [17.18.3]" w:value="SG_STT_NSDSIMPL"/>
          <w:listItem w:displayText="17.19.1 Dollar value of all resources made available to strengthen statistical capacity in developing countries [17.19.1]" w:value="SG_STT_CAPTY"/>
          <w:listItem w:displayText="17.19.2 Proportion of countries with birth registration data that are at least 90 percent complete [17.19.2]" w:value="SG_REG_BRTH90"/>
          <w:listItem w:displayText="17.19.2 Countries with birth registration data that are at least 90 percent complete (1 = YES; 0 = NO) [17.19.2]" w:value="SG_REG_BRTH90N"/>
          <w:listItem w:displayText="17.19.2 Proportion of countries that have conducted at least one population and housing census in the last 10 years [17.19.2]" w:value="SG_REG_CENSUS"/>
          <w:listItem w:displayText="17.19.2 Countries that have conducted at least one population and housing census in the last 10 years (1 = YES; 0 = NO) [17.19.2]" w:value="SG_REG_CENSUSN"/>
          <w:listItem w:displayText="17.19.2 Proportion of countries with death registration data that are at least 75 percent complete [17.19.2]" w:value="SG_REG_DETH75"/>
          <w:listItem w:displayText="17.19.2 Countries with death registration data that are at least 75 percent complete (1 = YES; 0 = NO) [17.19.2]" w:value="SG_REG_DETH75N"/>
        </w:dropDownList>
      </w:sdtPr>
      <w:sdtEndPr/>
      <w:sdtContent>
        <w:permStart w:id="731588340" w:edGrp="everyone" w:displacedByCustomXml="prev"/>
        <w:p w14:paraId="09FD7274" w14:textId="40055B9F" w:rsidR="0077584C" w:rsidRDefault="00173412" w:rsidP="0077584C">
          <w:r>
            <w:t>3.1.1 Maternal mortality ratio [3.1.1]</w:t>
          </w:r>
        </w:p>
        <w:permEnd w:id="731588340" w:displacedByCustomXml="next"/>
      </w:sdtContent>
    </w:sdt>
    <w:p w14:paraId="0C6EECD0" w14:textId="785CC62F"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w:value="1"/>
          <w:listItem w:displayText="Afghanistan" w:value="4"/>
          <w:listItem w:displayText="Africa" w:value="2"/>
          <w:listItem w:displayText="Africa (ILO)" w:value="901"/>
          <w:listItem w:displayText="Africa not elsewhere specified" w:value="577"/>
          <w:listItem w:displayText="Albania" w:value="8"/>
          <w:listItem w:displayText="Algeria" w:value="12"/>
          <w:listItem w:displayText="American Samoa" w:value="16"/>
          <w:listItem w:displayText="Americas" w:value="19"/>
          <w:listItem w:displayText="Andorra" w:value="20"/>
          <w:listItem w:displayText="Angola" w:value="24"/>
          <w:listItem w:displayText="Anguilla" w:value="660"/>
          <w:listItem w:displayText="Antarctica" w:value="10"/>
          <w:listItem w:displayText="Antigua and Barbuda" w:value="28"/>
          <w:listItem w:displayText="Areas not elsewhere specified" w:value="896"/>
          <w:listItem w:displayText="Argentina" w:value="32"/>
          <w:listItem w:displayText="Armenia" w:value="51"/>
          <w:listItem w:displayText="Aruba" w:value="533"/>
          <w:listItem w:displayText="Asia" w:value="142"/>
          <w:listItem w:displayText="Asia and the Pacific (ILO)" w:value="902"/>
          <w:listItem w:displayText="Australia" w:value="36"/>
          <w:listItem w:displayText="Australia and New Zealand" w:value="53"/>
          <w:listItem w:displayText="Austria" w:value="40"/>
          <w:listItem w:displayText="Azerbaijan" w:value="31"/>
          <w:listItem w:displayText="Azores Islands" w:value="920"/>
          <w:listItem w:displayText="Bahamas" w:value="44"/>
          <w:listItem w:displayText="Bahrain" w:value="48"/>
          <w:listItem w:displayText="Bangladesh" w:value="50"/>
          <w:listItem w:displayText="Barbados" w:value="52"/>
          <w:listItem w:displayText="Belarus" w:value="112"/>
          <w:listItem w:displayText="Belgium" w:value="56"/>
          <w:listItem w:displayText="Belgium and Luxembourg" w:value="99041"/>
          <w:listItem w:displayText="Belize" w:value="84"/>
          <w:listItem w:displayText="Benin" w:value="204"/>
          <w:listItem w:displayText="Bermuda" w:value="60"/>
          <w:listItem w:displayText="Bhutan" w:value="64"/>
          <w:listItem w:displayText="Bolivia (Plurinational State of)" w:value="68"/>
          <w:listItem w:displayText="Bonaire, Sint Eustatius and Saba" w:value="535"/>
          <w:listItem w:displayText="Bosnia and Herzegovina" w:value="70"/>
          <w:listItem w:displayText="Botswana" w:value="72"/>
          <w:listItem w:displayText="Bouvet Island" w:value="74"/>
          <w:listItem w:displayText="Brazil" w:value="76"/>
          <w:listItem w:displayText="British Indian Ocean Territory" w:value="86"/>
          <w:listItem w:displayText="British Virgin Islands" w:value="92"/>
          <w:listItem w:displayText="Brunei Darussalam" w:value="96"/>
          <w:listItem w:displayText="Bulgaria" w:value="100"/>
          <w:listItem w:displayText="Burkina Faso" w:value="854"/>
          <w:listItem w:displayText="Burundi" w:value="108"/>
          <w:listItem w:displayText="Cabo Verde" w:value="132"/>
          <w:listItem w:displayText="Cambodia" w:value="116"/>
          <w:listItem w:displayText="Cameroon" w:value="120"/>
          <w:listItem w:displayText="Canada" w:value="124"/>
          <w:listItem w:displayText="Caribbean" w:value="29"/>
          <w:listItem w:displayText="Caucasus and Central Asia" w:value="135"/>
          <w:listItem w:displayText="Cayman Islands" w:value="136"/>
          <w:listItem w:displayText="Central African Republic" w:value="140"/>
          <w:listItem w:displayText="Central America" w:value="13"/>
          <w:listItem w:displayText="Central Asia" w:value="143"/>
          <w:listItem w:displayText="Central and Eastern Europe (ILO)" w:value="903"/>
          <w:listItem w:displayText="Central and Southern Asia" w:value="62"/>
          <w:listItem w:displayText="Chad" w:value="148"/>
          <w:listItem w:displayText="Channel Islands" w:value="830"/>
          <w:listItem w:displayText="Chile" w:value="152"/>
          <w:listItem w:displayText="China" w:value="156"/>
          <w:listItem w:displayText="China, Hong Kong Special Administrative Region" w:value="344"/>
          <w:listItem w:displayText="China, Macao Special Administrative Region" w:value="446"/>
          <w:listItem w:displayText="Christmas Island" w:value="162"/>
          <w:listItem w:displayText="Cocos (Keeling) Islands" w:value="166"/>
          <w:listItem w:displayText="Colombia" w:value="170"/>
          <w:listItem w:displayText="Comoros" w:value="174"/>
          <w:listItem w:displayText="Congo" w:value="178"/>
          <w:listItem w:displayText="Cook Islands" w:value="184"/>
          <w:listItem w:displayText="Costa Rica" w:value="188"/>
          <w:listItem w:displayText="Croatia" w:value="191"/>
          <w:listItem w:displayText="Cuba" w:value="192"/>
          <w:listItem w:displayText="Curaçao" w:value="531"/>
          <w:listItem w:displayText="Custom groupings of data providers" w:value="922"/>
          <w:listItem w:displayText="Cyprus" w:value="196"/>
          <w:listItem w:displayText="Czechia" w:value="203"/>
          <w:listItem w:displayText="Côte d'Ivoire" w:value="384"/>
          <w:listItem w:displayText="Democratic People's Republic of Korea" w:value="408"/>
          <w:listItem w:displayText="Democratic Republic of the Congo" w:value="180"/>
          <w:listItem w:displayText="Denmark" w:value="208"/>
          <w:listItem w:displayText="Developed regions (Europe, Cyprus, Israel, Northern America, Japan, Australia &amp; New Zealand)" w:value="514"/>
          <w:listItem w:displayText="Developing regions" w:value="515"/>
          <w:listItem w:displayText="Development Assistance Committee members (DAC)" w:value="593"/>
          <w:listItem w:displayText="Djibouti" w:value="262"/>
          <w:listItem w:displayText="Dominica" w:value="212"/>
          <w:listItem w:displayText="Dominican Republic" w:value="214"/>
          <w:listItem w:displayText="Eastern Africa" w:value="14"/>
          <w:listItem w:displayText="Eastern Asia" w:value="30"/>
          <w:listItem w:displayText="Eastern Asia (excluding Japan and China)" w:value="223"/>
          <w:listItem w:displayText="Eastern Asia (excluding Japan)" w:value="518"/>
          <w:listItem w:displayText="Eastern Europe" w:value="151"/>
          <w:listItem w:displayText="Eastern Southern South-Eastern Asia and Oceania (MDG)" w:value="909"/>
          <w:listItem w:displayText="Eastern and South-Eastern Asia" w:value="753"/>
          <w:listItem w:displayText="Ecuador" w:value="218"/>
          <w:listItem w:displayText="Egypt" w:value="818"/>
          <w:listItem w:displayText="El Salvador" w:value="222"/>
          <w:listItem w:displayText="Equatorial Guinea" w:value="226"/>
          <w:listItem w:displayText="Eritrea" w:value="232"/>
          <w:listItem w:displayText="Estonia" w:value="233"/>
          <w:listItem w:displayText="Eswatini" w:value="748"/>
          <w:listItem w:displayText="Ethiopia" w:value="231"/>
          <w:listItem w:displayText="Europe" w:value="150"/>
          <w:listItem w:displayText="Europe and Northern America" w:value="513"/>
          <w:listItem w:displayText="European Union" w:value="97"/>
          <w:listItem w:displayText="European Union (EU) Institutions" w:value="918"/>
          <w:listItem w:displayText="FAO Major Fishing Area: Atlantic, Eastern Central" w:value="99029"/>
          <w:listItem w:displayText="FAO Major Fishing Area: Atlantic, Northeast" w:value="99024"/>
          <w:listItem w:displayText="FAO Major Fishing Area: Atlantic, Northwest" w:value="99023"/>
          <w:listItem w:displayText="FAO Major Fishing Area: Atlantic, Southeast" w:value="99026"/>
          <w:listItem w:displayText="FAO Major Fishing Area: Atlantic, Southwest" w:value="99030"/>
          <w:listItem w:displayText="FAO Major Fishing Area: Atlantic, Western Central" w:value="99028"/>
          <w:listItem w:displayText="FAO Major Fishing Area: Indian Ocean, Eastern" w:value="99025"/>
          <w:listItem w:displayText="FAO Major Fishing Area: Indian Ocean, Western" w:value="99027"/>
          <w:listItem w:displayText="FAO Major Fishing Area: Mediterranean and Black Sea" w:value="99032"/>
          <w:listItem w:displayText="FAO Major Fishing Area: Pacific, Eastern Central" w:value="99018"/>
          <w:listItem w:displayText="FAO Major Fishing Area: Pacific, Northeast" w:value="99019"/>
          <w:listItem w:displayText="FAO Major Fishing Area: Pacific, Northwest" w:value="99020"/>
          <w:listItem w:displayText="FAO Major Fishing Area: Pacific, Southeast" w:value="99031"/>
          <w:listItem w:displayText="FAO Major Fishing Area: Pacific, Southwest" w:value="99022"/>
          <w:listItem w:displayText="FAO Major Fishing Area: Pacific, Western Central" w:value="99021"/>
          <w:listItem w:displayText="Falkland Islands (Malvinas)" w:value="238"/>
          <w:listItem w:displayText="Faroe Islands" w:value="234"/>
          <w:listItem w:displayText="Fiji" w:value="242"/>
          <w:listItem w:displayText="Finland" w:value="246"/>
          <w:listItem w:displayText="France" w:value="250"/>
          <w:listItem w:displayText="French Guiana" w:value="254"/>
          <w:listItem w:displayText="French Polynesia" w:value="258"/>
          <w:listItem w:displayText="French Southern Territories" w:value="260"/>
          <w:listItem w:displayText="Gabon" w:value="266"/>
          <w:listItem w:displayText="Gambia" w:value="270"/>
          <w:listItem w:displayText="Georgia" w:value="268"/>
          <w:listItem w:displayText="Germany" w:value="276"/>
          <w:listItem w:displayText="Ghana" w:value="288"/>
          <w:listItem w:displayText="Gibraltar" w:value="292"/>
          <w:listItem w:displayText="Greece" w:value="300"/>
          <w:listItem w:displayText="Greenland" w:value="304"/>
          <w:listItem w:displayText="Grenada" w:value="308"/>
          <w:listItem w:displayText="Guadeloupe" w:value="312"/>
          <w:listItem w:displayText="Guam" w:value="316"/>
          <w:listItem w:displayText="Guatemala" w:value="320"/>
          <w:listItem w:displayText="Guernsey" w:value="831"/>
          <w:listItem w:displayText="Guinea" w:value="324"/>
          <w:listItem w:displayText="Guinea-Bissau" w:value="624"/>
          <w:listItem w:displayText="Guyana" w:value="328"/>
          <w:listItem w:displayText="Haiti" w:value="332"/>
          <w:listItem w:displayText="Heard Island and McDonald Islands" w:value="334"/>
          <w:listItem w:displayText="High income economies (WB)" w:value="910"/>
          <w:listItem w:displayText="Holy See" w:value="336"/>
          <w:listItem w:displayText="Honduras" w:value="340"/>
          <w:listItem w:displayText="Hungary" w:value="348"/>
          <w:listItem w:displayText="Iceland" w:value="352"/>
          <w:listItem w:displayText="India" w:value="356"/>
          <w:listItem w:displayText="Indonesia" w:value="360"/>
          <w:listItem w:displayText="International Centers (FAO)" w:value="917"/>
          <w:listItem w:displayText="Iran (Islamic Republic of)" w:value="364"/>
          <w:listItem w:displayText="Iraq" w:value="368"/>
          <w:listItem w:displayText="Iraq (Central Iraq)" w:value="369"/>
          <w:listItem w:displayText="Iraq (Kurdistan Region)" w:value="370"/>
          <w:listItem w:displayText="Ireland" w:value="372"/>
          <w:listItem w:displayText="Isle of Man" w:value="833"/>
          <w:listItem w:displayText="Israel" w:value="376"/>
          <w:listItem w:displayText="Italy" w:value="380"/>
          <w:listItem w:displayText="Jamaica" w:value="388"/>
          <w:listItem w:displayText="Japan" w:value="392"/>
          <w:listItem w:displayText="Jersey" w:value="832"/>
          <w:listItem w:displayText="Jordan" w:value="400"/>
          <w:listItem w:displayText="Kazakhstan" w:value="398"/>
          <w:listItem w:displayText="Kenya" w:value="404"/>
          <w:listItem w:displayText="Kiribati" w:value="296"/>
          <w:listItem w:displayText="Kosovo" w:value="412"/>
          <w:listItem w:displayText="Kuwait" w:value="414"/>
          <w:listItem w:displayText="Kyrgyzstan" w:value="417"/>
          <w:listItem w:displayText="Landlocked developing countries (LLDCs)" w:value="432"/>
          <w:listItem w:displayText="Lao People's Democratic Republic" w:value="418"/>
          <w:listItem w:displayText="Latin America" w:value="420"/>
          <w:listItem w:displayText="Latin America and the Caribbean" w:value="419"/>
          <w:listItem w:displayText="Latvia" w:value="428"/>
          <w:listItem w:displayText="Least Developed Countries (LDCs)" w:value="199"/>
          <w:listItem w:displayText="Lebanon" w:value="422"/>
          <w:listItem w:displayText="Lesotho" w:value="426"/>
          <w:listItem w:displayText="Liberia" w:value="430"/>
          <w:listItem w:displayText="Libya" w:value="434"/>
          <w:listItem w:displayText="Liechtenstein" w:value="438"/>
          <w:listItem w:displayText="Lithuania" w:value="440"/>
          <w:listItem w:displayText="Low and middle income economies (WB)" w:value="913"/>
          <w:listItem w:displayText="Low income economies (WB)" w:value="911"/>
          <w:listItem w:displayText="Lower middle economies (WB)" w:value="912"/>
          <w:listItem w:displayText="Luxembourg" w:value="442"/>
          <w:listItem w:displayText="Madagascar" w:value="450"/>
          <w:listItem w:displayText="Malawi" w:value="454"/>
          <w:listItem w:displayText="Malaysia" w:value="458"/>
          <w:listItem w:displayText="Maldives" w:value="462"/>
          <w:listItem w:displayText="Mali" w:value="466"/>
          <w:listItem w:displayText="Malta" w:value="470"/>
          <w:listItem w:displayText="Marshall Islands" w:value="584"/>
          <w:listItem w:displayText="Martinique" w:value="474"/>
          <w:listItem w:displayText="Mauritania" w:value="478"/>
          <w:listItem w:displayText="Mauritius" w:value="480"/>
          <w:listItem w:displayText="Mayotte" w:value="175"/>
          <w:listItem w:displayText="Melanesia" w:value="54"/>
          <w:listItem w:displayText="Mexico" w:value="484"/>
          <w:listItem w:displayText="Micronesia" w:value="57"/>
          <w:listItem w:displayText="Micronesia (Federated States of)" w:value="583"/>
          <w:listItem w:displayText="Middle Africa" w:value="17"/>
          <w:listItem w:displayText="Middle East (ILO)" w:value="905"/>
          <w:listItem w:displayText="Middle East and North Africa (ILO)" w:value="904"/>
          <w:listItem w:displayText="Monaco" w:value="492"/>
          <w:listItem w:displayText="Mongolia" w:value="496"/>
          <w:listItem w:displayText="Montenegro" w:value="499"/>
          <w:listItem w:displayText="Montserrat" w:value="500"/>
          <w:listItem w:displayText="Morocco" w:value="504"/>
          <w:listItem w:displayText="Mozambique" w:value="508"/>
          <w:listItem w:displayText="Myanmar" w:value="104"/>
          <w:listItem w:displayText="Namibia" w:value="516"/>
          <w:listItem w:displayText="Nauru" w:value="520"/>
          <w:listItem w:displayText="Nepal" w:value="524"/>
          <w:listItem w:displayText="Netherlands" w:value="528"/>
          <w:listItem w:displayText="Netherlands Antilles" w:value="530"/>
          <w:listItem w:displayText="New Caledonia" w:value="540"/>
          <w:listItem w:displayText="New Zealand" w:value="554"/>
          <w:listItem w:displayText="Nicaragua" w:value="558"/>
          <w:listItem w:displayText="Niger" w:value="562"/>
          <w:listItem w:displayText="Nigeria" w:value="566"/>
          <w:listItem w:displayText="Niue" w:value="570"/>
          <w:listItem w:displayText="Norfolk Island" w:value="574"/>
          <w:listItem w:displayText="North America (ILO)" w:value="906"/>
          <w:listItem w:displayText="North Macedonia" w:value="807"/>
          <w:listItem w:displayText="Northern Africa" w:value="15"/>
          <w:listItem w:displayText="Northern Africa (exc. Sudan)" w:value="746"/>
          <w:listItem w:displayText="Northern Africa and Western Asia" w:value="747"/>
          <w:listItem w:displayText="Northern America" w:value="21"/>
          <w:listItem w:displayText="Northern Europe" w:value="154"/>
          <w:listItem w:displayText="Northern Mariana Islands" w:value="580"/>
          <w:listItem w:displayText="Norway" w:value="578"/>
          <w:listItem w:displayText="ODA residual" w:value="921"/>
          <w:listItem w:displayText="Oceania" w:value="9"/>
          <w:listItem w:displayText="Oceania (exc. Australia and New Zealand)" w:value="543"/>
          <w:listItem w:displayText="Oman" w:value="512"/>
          <w:listItem w:displayText="Organisation for Economic Co-operation and Development (OECD) Member States" w:value="198"/>
          <w:listItem w:displayText="Other non-OECD Asia" w:value="487"/>
          <w:listItem w:displayText="Other non-OECD Oceania" w:value="527"/>
          <w:listItem w:displayText="Other non-oecd Americas" w:value="636"/>
          <w:listItem w:displayText="Other non-specified areas in Eastern Asia" w:value="158"/>
          <w:listItem w:displayText="Other regions (ILO)" w:value="907"/>
          <w:listItem w:displayText="Pakistan" w:value="586"/>
          <w:listItem w:displayText="Palau" w:value="585"/>
          <w:listItem w:displayText="Panama" w:value="591"/>
          <w:listItem w:displayText="Papua New Guinea" w:value="598"/>
          <w:listItem w:displayText="Paraguay" w:value="600"/>
          <w:listItem w:displayText="Peru" w:value="604"/>
          <w:listItem w:displayText="Philippines" w:value="608"/>
          <w:listItem w:displayText="Pitcairn" w:value="612"/>
          <w:listItem w:displayText="Poland" w:value="616"/>
          <w:listItem w:displayText="Polynesia" w:value="61"/>
          <w:listItem w:displayText="Portugal" w:value="620"/>
          <w:listItem w:displayText="Puerto Rico" w:value="630"/>
          <w:listItem w:displayText="Qatar" w:value="634"/>
          <w:listItem w:displayText="Regional Centres (FAO)" w:value="919"/>
          <w:listItem w:displayText="Republic of Korea" w:value="410"/>
          <w:listItem w:displayText="Republic of Moldova" w:value="498"/>
          <w:listItem w:displayText="Residual/unallocated ODA: Central Asia and Southern Asia" w:value="99035"/>
          <w:listItem w:displayText="Residual/unallocated ODA: Eastern and South-eastern Asia" w:value="99036"/>
          <w:listItem w:displayText="Residual/unallocated ODA: Latin America and the Caribbean" w:value="99037"/>
          <w:listItem w:displayText="Residual/unallocated ODA: Oceania excl. Aus. and N. Zealand" w:value="99038"/>
          <w:listItem w:displayText="Residual/unallocated ODA: Sub-Saharan Africa" w:value="99039"/>
          <w:listItem w:displayText="Residual/unallocated ODA: Western Asia and Northern Africa" w:value="99040"/>
          <w:listItem w:displayText="Romania" w:value="642"/>
          <w:listItem w:displayText="Russian Federation" w:value="643"/>
          <w:listItem w:displayText="Rwanda" w:value="646"/>
          <w:listItem w:displayText="Réunion" w:value="638"/>
          <w:listItem w:displayText="Saint Barthélemy" w:value="652"/>
          <w:listItem w:displayText="Saint Helena" w:value="654"/>
          <w:listItem w:displayText="Saint Kitts and Nevis" w:value="659"/>
          <w:listItem w:displayText="Saint Lucia" w:value="662"/>
          <w:listItem w:displayText="Saint Martin (French Part)" w:value="663"/>
          <w:listItem w:displayText="Saint Pierre and Miquelon" w:value="666"/>
          <w:listItem w:displayText="Saint Vincent and the Grenadines" w:value="670"/>
          <w:listItem w:displayText="Samoa" w:value="882"/>
          <w:listItem w:displayText="San Marino" w:value="674"/>
          <w:listItem w:displayText="Sao Tome and Principe" w:value="678"/>
          <w:listItem w:displayText="Sark" w:value="680"/>
          <w:listItem w:displayText="Saudi Arabia" w:value="682"/>
          <w:listItem w:displayText="Senegal" w:value="686"/>
          <w:listItem w:displayText="Serbia" w:value="688"/>
          <w:listItem w:displayText="Serbia and Montenegro [former]" w:value="891"/>
          <w:listItem w:displayText="Seychelles" w:value="690"/>
          <w:listItem w:displayText="Sierra Leone" w:value="694"/>
          <w:listItem w:displayText="Singapore" w:value="702"/>
          <w:listItem w:displayText="Sint Maarten (Dutch part)" w:value="534"/>
          <w:listItem w:displayText="Slovakia" w:value="703"/>
          <w:listItem w:displayText="Slovenia" w:value="705"/>
          <w:listItem w:displayText="Small island developing States (SIDS)" w:value="722"/>
          <w:listItem w:displayText="Solomon Islands" w:value="90"/>
          <w:listItem w:displayText="Somalia" w:value="706"/>
          <w:listItem w:displayText="South Africa" w:value="710"/>
          <w:listItem w:displayText="South America" w:value="5"/>
          <w:listItem w:displayText="South Georgia and the South Sandwich Islands" w:value="239"/>
          <w:listItem w:displayText="South Sudan" w:value="728"/>
          <w:listItem w:displayText="South-Eastern Asia" w:value="35"/>
          <w:listItem w:displayText="Southern Africa" w:value="18"/>
          <w:listItem w:displayText="Southern Asia" w:value="34"/>
          <w:listItem w:displayText="Southern Asia (excluding India)" w:value="127"/>
          <w:listItem w:displayText="Southern Europe" w:value="39"/>
          <w:listItem w:displayText="Spain" w:value="724"/>
          <w:listItem w:displayText="Sri Lanka" w:value="144"/>
          <w:listItem w:displayText="State of Palestine" w:value="275"/>
          <w:listItem w:displayText="Sub-Saharan Africa" w:value="202"/>
          <w:listItem w:displayText="Sub-Saharan Africa (inc. Sudan)" w:value="738"/>
          <w:listItem w:displayText="Sudan" w:value="729"/>
          <w:listItem w:displayText="Sudan [former]" w:value="736"/>
          <w:listItem w:displayText="Suriname" w:value="740"/>
          <w:listItem w:displayText="Svalbard and Jan Mayen Islands" w:value="744"/>
          <w:listItem w:displayText="Sweden" w:value="752"/>
          <w:listItem w:displayText="Switzerland" w:value="756"/>
          <w:listItem w:displayText="Syrian Arab Republic" w:value="760"/>
          <w:listItem w:displayText="Tajikistan" w:value="762"/>
          <w:listItem w:displayText="Thailand" w:value="764"/>
          <w:listItem w:displayText="Timor-Leste" w:value="626"/>
          <w:listItem w:displayText="Togo" w:value="768"/>
          <w:listItem w:displayText="Tokelau" w:value="772"/>
          <w:listItem w:displayText="Tonga" w:value="776"/>
          <w:listItem w:displayText="Trinidad and Tobago" w:value="780"/>
          <w:listItem w:displayText="Tunisia" w:value="788"/>
          <w:listItem w:displayText="Turkey" w:value="792"/>
          <w:listItem w:displayText="Turkmenistan" w:value="795"/>
          <w:listItem w:displayText="Turks and Caicos Islands" w:value="796"/>
          <w:listItem w:displayText="Tuvalu" w:value="798"/>
          <w:listItem w:displayText="Uganda" w:value="800"/>
          <w:listItem w:displayText="Ukraine" w:value="804"/>
          <w:listItem w:displayText="United Arab Emirates" w:value="784"/>
          <w:listItem w:displayText="United Kingdom (England and Wales)" w:value="827"/>
          <w:listItem w:displayText="United Kingdom (Northern Ireland)" w:value="828"/>
          <w:listItem w:displayText="United Kingdom (Scotland)" w:value="829"/>
          <w:listItem w:displayText="United Kingdom of Great Britain and Northern Ireland" w:value="826"/>
          <w:listItem w:displayText="United Republic of Tanzania" w:value="834"/>
          <w:listItem w:displayText="United Republic of Tanzania (Mainland)" w:value="835"/>
          <w:listItem w:displayText="United Republic of Tanzania (Zanzibar)" w:value="836"/>
          <w:listItem w:displayText="United States Minor Outlying Islands" w:value="581"/>
          <w:listItem w:displayText="United States Virgin Islands" w:value="850"/>
          <w:listItem w:displayText="United States of America" w:value="840"/>
          <w:listItem w:displayText="Upper middle economies (WB)" w:value="914"/>
          <w:listItem w:displayText="Uruguay" w:value="858"/>
          <w:listItem w:displayText="Uzbekistan" w:value="860"/>
          <w:listItem w:displayText="Vanuatu" w:value="548"/>
          <w:listItem w:displayText="Venezuela (Bolivarian Republic of)" w:value="862"/>
          <w:listItem w:displayText="Viet Nam" w:value="704"/>
          <w:listItem w:displayText="WTO Developed Member States" w:value="916"/>
          <w:listItem w:displayText="WTO Developing Member States" w:value="915"/>
          <w:listItem w:displayText="Wallis and Futuna Islands" w:value="876"/>
          <w:listItem w:displayText="Western Africa" w:value="11"/>
          <w:listItem w:displayText="Western Asia" w:value="145"/>
          <w:listItem w:displayText="Western Asia (exc. Armenia, Azerbaijan, Cyprus, Israel and Georgia)" w:value="485"/>
          <w:listItem w:displayText="Western Europe" w:value="155"/>
          <w:listItem w:displayText="Western Europe (ILO)" w:value="908"/>
          <w:listItem w:displayText="Western Sahara" w:value="732"/>
          <w:listItem w:displayText="World Aviation Bunkers" w:value="99034"/>
          <w:listItem w:displayText="World Marine Bunkers" w:value="99033"/>
          <w:listItem w:displayText="World Trade Organization (WTO) Member States" w:value="889"/>
          <w:listItem w:displayText="Yemen" w:value="887"/>
          <w:listItem w:displayText="Yugoslavia [former]" w:value="890"/>
          <w:listItem w:displayText="Zambia" w:value="894"/>
          <w:listItem w:displayText="Zimbabwe" w:value="716"/>
          <w:listItem w:displayText="Åland Islands" w:value="248"/>
        </w:dropDownList>
      </w:sdtPr>
      <w:sdtEndPr/>
      <w:sdtContent>
        <w:permStart w:id="1646592709" w:edGrp="everyone" w:displacedByCustomXml="prev"/>
        <w:p w14:paraId="0D4BA697" w14:textId="33C055A5" w:rsidR="0077584C" w:rsidRDefault="00173412" w:rsidP="0077584C">
          <w:r>
            <w:t>Mozambique</w:t>
          </w:r>
        </w:p>
        <w:permEnd w:id="1646592709" w:displacedByCustomXml="next"/>
      </w:sdtContent>
    </w:sdt>
    <w:p w14:paraId="69911511" w14:textId="4B09B54B" w:rsidR="00B8102F" w:rsidRPr="00F7784D" w:rsidRDefault="00F7784D" w:rsidP="00F7784D">
      <w:pPr>
        <w:spacing w:after="0"/>
        <w:rPr>
          <w:sz w:val="26"/>
          <w:szCs w:val="26"/>
        </w:rPr>
      </w:pPr>
      <w:r w:rsidRPr="00F7784D">
        <w:rPr>
          <w:sz w:val="26"/>
          <w:szCs w:val="26"/>
        </w:rPr>
        <w:t>Metadata language</w:t>
      </w:r>
    </w:p>
    <w:sdt>
      <w:sdtPr>
        <w:alias w:val="Metadata Language"/>
        <w:tag w:val="ddLanguage"/>
        <w:id w:val="-1285879779"/>
        <w:placeholder>
          <w:docPart w:val="6E398B10ACC74420B9E690EE0323A061"/>
        </w:placeholder>
        <w:dropDownList>
          <w:listItem w:displayText="English" w:value="en"/>
          <w:listItem w:displayText="Arabic" w:value="ar"/>
          <w:listItem w:displayText="Chinese" w:value="zh"/>
          <w:listItem w:displayText="French" w:value="fr"/>
          <w:listItem w:displayText="Russian" w:value="ru"/>
          <w:listItem w:displayText="Spanish" w:value="es"/>
        </w:dropDownList>
      </w:sdtPr>
      <w:sdtEndPr/>
      <w:sdtContent>
        <w:permStart w:id="1952186827" w:edGrp="everyone" w:displacedByCustomXml="prev"/>
        <w:p w14:paraId="70F390DF" w14:textId="4AAE06E4" w:rsidR="00F7784D" w:rsidRDefault="00173412" w:rsidP="00355460">
          <w:r>
            <w:t>English</w:t>
          </w:r>
        </w:p>
        <w:permEnd w:id="1952186827" w:displacedByCustomXml="next"/>
      </w:sdtContent>
    </w:sdt>
    <w:p w14:paraId="2171C849" w14:textId="5BD76931" w:rsidR="0077584C" w:rsidRDefault="0077584C" w:rsidP="00355460"/>
    <w:p w14:paraId="7FA6D4D2" w14:textId="2DDC3FB5" w:rsidR="00DB1DCD" w:rsidRDefault="00DB1DCD" w:rsidP="00DB1DCD">
      <w:pPr>
        <w:pStyle w:val="Heading2"/>
      </w:pPr>
      <w:r w:rsidRPr="00DB1DCD">
        <w:t>Import Data Structure Definition</w:t>
      </w:r>
    </w:p>
    <w:p w14:paraId="71EB5597" w14:textId="69BC80D2" w:rsidR="00F54570" w:rsidRDefault="00F54570" w:rsidP="00355460">
      <w:r>
        <w:t>To update the options in the dropdowns according to your SDMX DSD, click the button below:</w:t>
      </w:r>
    </w:p>
    <w:p w14:paraId="1997451B" w14:textId="7980FAEC" w:rsidR="00F54570" w:rsidRDefault="00F54570" w:rsidP="00355460">
      <w:r>
        <w:object w:dxaOrig="225" w:dyaOrig="225" w14:anchorId="196EDF24">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7" type="#_x0000_t75" style="width:98.85pt;height:24.2pt" o:ole="">
            <v:imagedata r:id="rId9" o:title=""/>
          </v:shape>
          <w:control r:id="rId10" w:name="ImportSdmxDsd" w:shapeid="_x0000_i1027"/>
        </w:object>
      </w:r>
    </w:p>
    <w:p w14:paraId="751C5AE1" w14:textId="77777777" w:rsidR="00F54570" w:rsidRDefault="00F54570" w:rsidP="00355460"/>
    <w:p w14:paraId="04071A0F" w14:textId="77777777" w:rsidR="00693674" w:rsidRDefault="000149A9" w:rsidP="004962C5">
      <w:pPr>
        <w:pStyle w:val="MHeader"/>
        <w:outlineLvl w:val="0"/>
      </w:pPr>
      <w:bookmarkStart w:id="1" w:name="_Toc37932742"/>
      <w:r>
        <w:t xml:space="preserve">Metadata </w:t>
      </w:r>
      <w:r w:rsidR="004962C5">
        <w:t>Submission Form</w:t>
      </w:r>
      <w:bookmarkEnd w:id="1"/>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2" w:name="_Toc36655608"/>
            <w:bookmarkStart w:id="3" w:name="_Toc36812571"/>
            <w:bookmarkStart w:id="4" w:name="_Toc36812684"/>
            <w:bookmarkStart w:id="5" w:name="_Toc36813071"/>
            <w:bookmarkStart w:id="6" w:name="_Toc37932743"/>
            <w:r w:rsidRPr="0051738B">
              <w:rPr>
                <w:sz w:val="32"/>
                <w:szCs w:val="32"/>
              </w:rPr>
              <w:t>0. Indicator information</w:t>
            </w:r>
            <w:bookmarkEnd w:id="2"/>
            <w:bookmarkEnd w:id="3"/>
            <w:bookmarkEnd w:id="4"/>
            <w:bookmarkEnd w:id="5"/>
            <w:bookmarkEnd w:id="6"/>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0B3FF2">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FFFFFF" w:themeFill="background1"/>
          </w:tcPr>
          <w:p w14:paraId="35742A8D" w14:textId="2D7C75F9" w:rsidR="005377B9" w:rsidRPr="008E1B4F" w:rsidRDefault="00842D7C" w:rsidP="005D275F">
            <w:pPr>
              <w:rPr>
                <w:rFonts w:cstheme="minorHAnsi"/>
              </w:rPr>
            </w:pPr>
            <w:r w:rsidRPr="008E1B4F">
              <w:rPr>
                <w:rFonts w:cstheme="minorHAnsi"/>
              </w:rPr>
              <w:t xml:space="preserve">      </w:t>
            </w:r>
          </w:p>
        </w:tc>
      </w:tr>
      <w:tr w:rsidR="005377B9" w:rsidRPr="004D68B6" w14:paraId="3486658F" w14:textId="77777777" w:rsidTr="000B3FF2">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FFFFFF" w:themeFill="background1"/>
          </w:tcPr>
          <w:p w14:paraId="2BCB6249" w14:textId="50E8D9A7" w:rsidR="005377B9" w:rsidRPr="008E1B4F" w:rsidRDefault="00504303" w:rsidP="00EC1CC1">
            <w:pPr>
              <w:rPr>
                <w:rFonts w:cstheme="minorHAnsi"/>
                <w:lang w:val="pt-PT"/>
              </w:rPr>
            </w:pPr>
            <w:r w:rsidRPr="008E1B4F">
              <w:rPr>
                <w:rFonts w:cstheme="minorHAnsi"/>
                <w:lang w:val="pt-PT"/>
              </w:rPr>
              <w:t xml:space="preserve"> 3</w:t>
            </w:r>
            <w:r w:rsidR="003C0CDC">
              <w:rPr>
                <w:rFonts w:cstheme="minorHAnsi"/>
                <w:lang w:val="pt-PT"/>
              </w:rPr>
              <w:t xml:space="preserve"> </w:t>
            </w:r>
            <w:r w:rsidR="005F52D8" w:rsidRPr="008E1B4F">
              <w:rPr>
                <w:rFonts w:cstheme="minorHAnsi"/>
                <w:lang w:val="pt-PT"/>
              </w:rPr>
              <w:t>Garantir o acesso à saúde de qualidade e promover o bem-estar para todos</w:t>
            </w:r>
          </w:p>
        </w:tc>
      </w:tr>
      <w:tr w:rsidR="005377B9" w:rsidRPr="004D68B6" w14:paraId="17CE14A5" w14:textId="77777777" w:rsidTr="000B3FF2">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FFFFFF" w:themeFill="background1"/>
          </w:tcPr>
          <w:p w14:paraId="5C7BE35B" w14:textId="10A2E197" w:rsidR="005377B9" w:rsidRPr="008E1B4F" w:rsidRDefault="000B3FF2" w:rsidP="000B3FF2">
            <w:pPr>
              <w:spacing w:before="120" w:after="120"/>
              <w:jc w:val="both"/>
              <w:rPr>
                <w:rFonts w:cstheme="minorHAnsi"/>
                <w:color w:val="00B050"/>
                <w:lang w:val="pt-PT"/>
              </w:rPr>
            </w:pPr>
            <w:r w:rsidRPr="008E1B4F">
              <w:rPr>
                <w:rFonts w:cstheme="minorHAnsi"/>
                <w:color w:val="000000" w:themeColor="text1"/>
                <w:lang w:val="pt-PT"/>
              </w:rPr>
              <w:t>3.1 Até 2030, red</w:t>
            </w:r>
            <w:bookmarkStart w:id="7" w:name="_GoBack"/>
            <w:bookmarkEnd w:id="7"/>
            <w:r w:rsidRPr="008E1B4F">
              <w:rPr>
                <w:rFonts w:cstheme="minorHAnsi"/>
                <w:color w:val="000000" w:themeColor="text1"/>
                <w:lang w:val="pt-PT"/>
              </w:rPr>
              <w:t>uzir a taxa de mortalidade materna global para menos de 70 mortes por 100.000 nascidos vivos</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48669CAE" w14:textId="7C79DE50" w:rsidR="005377B9" w:rsidRPr="008E1B4F" w:rsidRDefault="000B3FF2" w:rsidP="000B3FF2">
            <w:pPr>
              <w:pStyle w:val="Heading1"/>
              <w:tabs>
                <w:tab w:val="left" w:pos="540"/>
              </w:tabs>
              <w:spacing w:before="120"/>
              <w:ind w:left="540" w:hanging="540"/>
              <w:rPr>
                <w:rFonts w:asciiTheme="minorHAnsi" w:hAnsiTheme="minorHAnsi" w:cstheme="minorHAnsi"/>
                <w:color w:val="00B050"/>
                <w:sz w:val="22"/>
                <w:szCs w:val="22"/>
                <w:lang w:val="pt-PT"/>
              </w:rPr>
            </w:pPr>
            <w:bookmarkStart w:id="8" w:name="_Toc34576070"/>
            <w:bookmarkStart w:id="9" w:name="_Toc39497599"/>
            <w:r w:rsidRPr="008E1B4F">
              <w:rPr>
                <w:rFonts w:asciiTheme="minorHAnsi" w:hAnsiTheme="minorHAnsi" w:cstheme="minorHAnsi"/>
                <w:color w:val="000000" w:themeColor="text1"/>
                <w:sz w:val="22"/>
                <w:szCs w:val="22"/>
                <w:lang w:val="pt-PT"/>
              </w:rPr>
              <w:t>3.1.1 Taxa de mortalidade materna</w:t>
            </w:r>
            <w:bookmarkEnd w:id="8"/>
            <w:bookmarkEnd w:id="9"/>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4BADA67B" w:rsidR="005377B9" w:rsidRPr="008E1B4F" w:rsidRDefault="003C0CDC" w:rsidP="00F0077D">
            <w:pPr>
              <w:spacing w:before="120" w:after="120"/>
              <w:jc w:val="both"/>
              <w:rPr>
                <w:rFonts w:cstheme="minorHAnsi"/>
                <w:lang w:val="pt-PT"/>
              </w:rPr>
            </w:pPr>
            <w:r>
              <w:rPr>
                <w:rFonts w:cstheme="minorHAnsi"/>
                <w:color w:val="000000" w:themeColor="text1"/>
                <w:lang w:val="pt-PT"/>
              </w:rPr>
              <w:t>M</w:t>
            </w:r>
            <w:r w:rsidR="00173412" w:rsidRPr="008E1B4F">
              <w:rPr>
                <w:rFonts w:cstheme="minorHAnsi"/>
                <w:color w:val="000000" w:themeColor="text1"/>
                <w:lang w:val="pt-PT"/>
              </w:rPr>
              <w:t>ortalidade materna</w:t>
            </w:r>
            <w:r w:rsidR="00173412">
              <w:rPr>
                <w:rFonts w:cstheme="minorHAnsi"/>
                <w:color w:val="000000" w:themeColor="text1"/>
                <w:lang w:val="pt-PT"/>
              </w:rPr>
              <w:t xml:space="preserve"> em percentagem</w:t>
            </w:r>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4710B6E8" w:rsidR="005377B9" w:rsidRPr="008E1B4F" w:rsidRDefault="00694BEC" w:rsidP="009F305C">
            <w:pPr>
              <w:rPr>
                <w:rFonts w:cstheme="minorHAnsi"/>
              </w:rPr>
            </w:pPr>
            <w:r>
              <w:rPr>
                <w:rFonts w:cstheme="minorHAnsi"/>
              </w:rPr>
              <w:t>09/10/</w:t>
            </w:r>
            <w:r w:rsidR="00EC1CC1">
              <w:rPr>
                <w:rFonts w:cstheme="minorHAnsi"/>
              </w:rPr>
              <w:t>2020</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5DEEB1C9" w:rsidR="005377B9" w:rsidRPr="008E1B4F" w:rsidRDefault="005377B9" w:rsidP="00F658AD">
            <w:pPr>
              <w:shd w:val="clear" w:color="auto" w:fill="FFFFFF"/>
              <w:spacing w:after="0"/>
              <w:contextualSpacing/>
              <w:rPr>
                <w:rFonts w:eastAsia="Times New Roman" w:cstheme="minorHAnsi"/>
                <w:color w:val="4A4A4A"/>
                <w:lang w:val="pt-PT" w:eastAsia="en-GB"/>
              </w:rPr>
            </w:pPr>
          </w:p>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lastRenderedPageBreak/>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7B6E5169" w:rsidR="005377B9" w:rsidRPr="00EC1CC1" w:rsidRDefault="005377B9" w:rsidP="009F305C">
            <w:pPr>
              <w:rPr>
                <w:rFonts w:cstheme="minorHAnsi"/>
                <w:lang w:val="en-GB"/>
              </w:rPr>
            </w:pPr>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10" w:name="_Toc36655609"/>
            <w:bookmarkStart w:id="11" w:name="_Toc36812572"/>
            <w:bookmarkStart w:id="12" w:name="_Toc36812685"/>
            <w:bookmarkStart w:id="13" w:name="_Toc36813072"/>
            <w:bookmarkStart w:id="14" w:name="_Toc37932744"/>
            <w:r w:rsidRPr="00AF2FE1">
              <w:rPr>
                <w:sz w:val="32"/>
                <w:szCs w:val="32"/>
              </w:rPr>
              <w:t>1. Data reporter</w:t>
            </w:r>
            <w:bookmarkEnd w:id="10"/>
            <w:bookmarkEnd w:id="11"/>
            <w:bookmarkEnd w:id="12"/>
            <w:bookmarkEnd w:id="13"/>
            <w:bookmarkEnd w:id="14"/>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1205F4C5" w:rsidR="003E7389" w:rsidRPr="008E1B4F" w:rsidRDefault="003E7389" w:rsidP="009F305C">
            <w:pPr>
              <w:rPr>
                <w:rFonts w:cstheme="minorHAnsi"/>
              </w:rPr>
            </w:pPr>
          </w:p>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0DB1D712" w:rsidR="003E7389" w:rsidRPr="008E1B4F" w:rsidRDefault="0047308A" w:rsidP="009F305C">
            <w:pPr>
              <w:rPr>
                <w:rFonts w:cstheme="minorHAnsi"/>
              </w:rPr>
            </w:pPr>
            <w:r>
              <w:t>INSTITUTO NACIONAL DE ESTATISTICA</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1B8DC1C" w:rsidR="003E7389" w:rsidRPr="0047308A" w:rsidRDefault="0047308A" w:rsidP="009F305C">
            <w:pPr>
              <w:rPr>
                <w:rFonts w:cstheme="minorHAnsi"/>
                <w:lang w:val="pt-PT"/>
              </w:rPr>
            </w:pPr>
            <w:r w:rsidRPr="00FA6823">
              <w:rPr>
                <w:lang w:val="pt-PT"/>
              </w:rPr>
              <w:t>Teixeira Mandlate, Maria Alfeu e João Mangue</w:t>
            </w: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3253D4AC" w:rsidR="003E7389" w:rsidRPr="008E1B4F" w:rsidRDefault="0047308A" w:rsidP="00521908">
            <w:pPr>
              <w:shd w:val="clear" w:color="auto" w:fill="FFFFFF"/>
              <w:spacing w:after="0" w:line="240" w:lineRule="auto"/>
              <w:rPr>
                <w:rFonts w:eastAsia="Times New Roman" w:cstheme="minorHAnsi"/>
                <w:color w:val="000000" w:themeColor="text1"/>
                <w:lang w:val="pt-PT" w:eastAsia="en-ZA"/>
              </w:rPr>
            </w:pPr>
            <w:r w:rsidRPr="00FA6823">
              <w:rPr>
                <w:lang w:val="pt-PT"/>
              </w:rPr>
              <w:t>Direcção de Estatísticas Demográficas, Vitais e Sociais</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396E57E6" w:rsidR="003E7389" w:rsidRPr="008E1B4F" w:rsidRDefault="0047308A" w:rsidP="009F305C">
            <w:pPr>
              <w:rPr>
                <w:rFonts w:cstheme="minorHAnsi"/>
                <w:lang w:val="pt-PT"/>
              </w:rPr>
            </w:pPr>
            <w:r w:rsidRPr="00FF1637">
              <w:rPr>
                <w:lang w:val="pt-PT"/>
              </w:rPr>
              <w:t>Técnicos</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2B59DE6D" w:rsidR="003E7389" w:rsidRPr="008E1B4F" w:rsidRDefault="0047308A" w:rsidP="009F305C">
            <w:pPr>
              <w:rPr>
                <w:rFonts w:cstheme="minorHAnsi"/>
              </w:rPr>
            </w:pPr>
            <w:r>
              <w:t>+258 844386629; +258 823032619; +258 827679480</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1026D8E5" w:rsidR="003E7389" w:rsidRPr="008E1B4F" w:rsidRDefault="0047308A" w:rsidP="009F305C">
            <w:pPr>
              <w:rPr>
                <w:rFonts w:cstheme="minorHAnsi"/>
              </w:rPr>
            </w:pPr>
            <w:r>
              <w:t>www.ine.gov.mz</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3D1AD48E" w:rsidR="003E7389" w:rsidRPr="008E1B4F" w:rsidRDefault="00694BEC" w:rsidP="009F305C">
            <w:pPr>
              <w:rPr>
                <w:rFonts w:cstheme="minorHAnsi"/>
              </w:rPr>
            </w:pPr>
            <w:hyperlink r:id="rId11" w:history="1">
              <w:r w:rsidR="0047308A" w:rsidRPr="005139D0">
                <w:rPr>
                  <w:rStyle w:val="Hyperlink"/>
                </w:rPr>
                <w:t>Teixeira.mandlate@ine.gov.mz</w:t>
              </w:r>
            </w:hyperlink>
            <w:r w:rsidR="0047308A">
              <w:t xml:space="preserve">; </w:t>
            </w:r>
            <w:hyperlink r:id="rId12" w:history="1">
              <w:r w:rsidR="0047308A" w:rsidRPr="005139D0">
                <w:rPr>
                  <w:rStyle w:val="Hyperlink"/>
                </w:rPr>
                <w:t>maria.alfeu@ine.gov.mz</w:t>
              </w:r>
            </w:hyperlink>
            <w:r w:rsidR="0047308A">
              <w:t xml:space="preserve">; </w:t>
            </w:r>
            <w:hyperlink r:id="rId13" w:history="1">
              <w:r w:rsidR="0047308A" w:rsidRPr="005139D0">
                <w:rPr>
                  <w:rStyle w:val="Hyperlink"/>
                </w:rPr>
                <w:t>joao.mangue@ine.gov.mz</w:t>
              </w:r>
            </w:hyperlink>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5" w:name="_Toc36655610"/>
            <w:bookmarkStart w:id="16" w:name="_Toc36812573"/>
            <w:bookmarkStart w:id="17" w:name="_Toc36812686"/>
            <w:bookmarkStart w:id="18" w:name="_Toc36813073"/>
            <w:bookmarkStart w:id="19" w:name="_Toc37932745"/>
            <w:r w:rsidRPr="00AF2FE1">
              <w:rPr>
                <w:sz w:val="32"/>
                <w:szCs w:val="32"/>
              </w:rPr>
              <w:t>2. Definition, concepts, and classifications</w:t>
            </w:r>
            <w:bookmarkEnd w:id="15"/>
            <w:bookmarkEnd w:id="16"/>
            <w:bookmarkEnd w:id="17"/>
            <w:bookmarkEnd w:id="18"/>
            <w:bookmarkEnd w:id="19"/>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46A1978E" w:rsidR="0015178E" w:rsidRPr="008E1B4F" w:rsidRDefault="0015178E" w:rsidP="009F305C">
            <w:pPr>
              <w:rPr>
                <w:rFonts w:cstheme="minorHAnsi"/>
                <w:lang w:val="pt-PT"/>
              </w:rPr>
            </w:pPr>
          </w:p>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6C84E827" w14:textId="38E4FE27" w:rsidR="0015178E" w:rsidRPr="00173412" w:rsidRDefault="00173412" w:rsidP="00173412">
            <w:pPr>
              <w:rPr>
                <w:rFonts w:cstheme="minorHAnsi"/>
                <w:lang w:val="pt-PT"/>
              </w:rPr>
            </w:pPr>
            <w:r w:rsidRPr="00173412">
              <w:rPr>
                <w:rFonts w:cstheme="minorHAnsi"/>
                <w:lang w:val="pt-PT"/>
              </w:rPr>
              <w:t xml:space="preserve">Taxa de mortalidade materna (TMM) é definida como o número de mortes maternas durante um determinado período de tempo por 100.000 nascidos vivos durante o mesmo período. </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6312B562" w:rsidR="0015178E" w:rsidRPr="008E1B4F" w:rsidRDefault="00173412" w:rsidP="009F305C">
            <w:pPr>
              <w:rPr>
                <w:rFonts w:cstheme="minorHAnsi"/>
              </w:rPr>
            </w:pPr>
            <w:r w:rsidRPr="008E1B4F">
              <w:rPr>
                <w:rFonts w:cstheme="minorHAnsi"/>
                <w:lang w:val="pt-PT"/>
              </w:rPr>
              <w:t>Percentagem</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49592354" w:rsidR="0015178E" w:rsidRPr="008E1B4F" w:rsidRDefault="0015178E" w:rsidP="00A12790">
            <w:pPr>
              <w:rPr>
                <w:rFonts w:cstheme="minorHAnsi"/>
                <w:lang w:val="pt-PT"/>
              </w:rPr>
            </w:pP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20" w:name="_Toc36813074"/>
            <w:bookmarkStart w:id="21" w:name="_Toc37932746"/>
            <w:r w:rsidRPr="00AF2FE1">
              <w:rPr>
                <w:sz w:val="32"/>
                <w:szCs w:val="32"/>
              </w:rPr>
              <w:t>3. Data source type and data collection method</w:t>
            </w:r>
            <w:bookmarkEnd w:id="20"/>
            <w:bookmarkEnd w:id="21"/>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53A26392" w:rsidR="0035311B" w:rsidRPr="00D665E4" w:rsidRDefault="0035311B" w:rsidP="001420A4">
            <w:pPr>
              <w:spacing w:before="120" w:after="120"/>
              <w:ind w:left="360"/>
              <w:jc w:val="both"/>
              <w:rPr>
                <w:rFonts w:ascii="Times New Roman" w:hAnsi="Times New Roman" w:cs="Times New Roman"/>
                <w:sz w:val="24"/>
                <w:szCs w:val="24"/>
                <w:lang w:val="en-ZA"/>
              </w:rPr>
            </w:pPr>
          </w:p>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0CAFF5C7" w:rsidR="0035311B" w:rsidRPr="008E1B4F" w:rsidRDefault="00F718BE" w:rsidP="0047308A">
            <w:pPr>
              <w:rPr>
                <w:rFonts w:cstheme="minorHAnsi"/>
                <w:lang w:val="pt-PT"/>
              </w:rPr>
            </w:pPr>
            <w:r>
              <w:rPr>
                <w:lang w:val="pt-PT"/>
              </w:rPr>
              <w:t xml:space="preserve">INE, </w:t>
            </w:r>
            <w:r w:rsidRPr="00FA6823">
              <w:rPr>
                <w:lang w:val="pt-PT"/>
              </w:rPr>
              <w:t>Inquérito Demográfico e de Saúde (IDS)</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05F10C2F" w14:textId="77777777" w:rsidR="00F718BE" w:rsidRPr="006931AC" w:rsidRDefault="00F718BE" w:rsidP="00F718BE">
            <w:pPr>
              <w:rPr>
                <w:lang w:val="pt-PT"/>
              </w:rPr>
            </w:pPr>
            <w:r w:rsidRPr="006931AC">
              <w:rPr>
                <w:lang w:val="pt-PT"/>
              </w:rPr>
              <w:t xml:space="preserve">As fontes de </w:t>
            </w:r>
            <w:proofErr w:type="gramStart"/>
            <w:r w:rsidRPr="006931AC">
              <w:rPr>
                <w:lang w:val="pt-PT"/>
              </w:rPr>
              <w:t>dados recomendadas</w:t>
            </w:r>
            <w:proofErr w:type="gramEnd"/>
            <w:r w:rsidRPr="006931AC">
              <w:rPr>
                <w:lang w:val="pt-PT"/>
              </w:rPr>
              <w:t xml:space="preserve"> para calcular este indicador são os Inquéritos aos Agregados Familiares e Censos. O questionário da recolha de dados do Inquérito </w:t>
            </w:r>
            <w:r w:rsidRPr="006931AC">
              <w:rPr>
                <w:lang w:val="pt-PT"/>
              </w:rPr>
              <w:lastRenderedPageBreak/>
              <w:t>Demográfico e de Saúde foi desenhado e posteriormente testado no campo no decurso do treinamento dos entrevistadores.</w:t>
            </w:r>
          </w:p>
          <w:p w14:paraId="0B6D0CB1" w14:textId="77777777" w:rsidR="00F718BE" w:rsidRPr="006931AC" w:rsidRDefault="00F718BE" w:rsidP="00F718BE">
            <w:pPr>
              <w:rPr>
                <w:lang w:val="pt-PT"/>
              </w:rPr>
            </w:pPr>
            <w:r w:rsidRPr="006931AC">
              <w:rPr>
                <w:lang w:val="pt-PT"/>
              </w:rPr>
              <w:t xml:space="preserve">Para a recolha de dados, aplicou-se a metodologia de entrevistas frente a frente aos agregados familiares aplicando-se três tipos de questionários: </w:t>
            </w:r>
          </w:p>
          <w:p w14:paraId="718C9CD1" w14:textId="77777777" w:rsidR="00F718BE" w:rsidRPr="006931AC" w:rsidRDefault="00F718BE" w:rsidP="00F718BE">
            <w:pPr>
              <w:rPr>
                <w:lang w:val="pt-PT"/>
              </w:rPr>
            </w:pPr>
            <w:r w:rsidRPr="006931AC">
              <w:rPr>
                <w:lang w:val="pt-PT"/>
              </w:rPr>
              <w:t xml:space="preserve">• Questionário de Agregados Familiares </w:t>
            </w:r>
          </w:p>
          <w:p w14:paraId="3A68F8CF" w14:textId="77777777" w:rsidR="00F718BE" w:rsidRPr="006931AC" w:rsidRDefault="00F718BE" w:rsidP="00F718BE">
            <w:pPr>
              <w:rPr>
                <w:lang w:val="pt-PT"/>
              </w:rPr>
            </w:pPr>
            <w:r w:rsidRPr="006931AC">
              <w:rPr>
                <w:lang w:val="pt-PT"/>
              </w:rPr>
              <w:t xml:space="preserve">• Questionário de Mulheres </w:t>
            </w:r>
          </w:p>
          <w:p w14:paraId="681DF2D7" w14:textId="77777777" w:rsidR="00F718BE" w:rsidRPr="006931AC" w:rsidRDefault="00F718BE" w:rsidP="00F718BE">
            <w:pPr>
              <w:rPr>
                <w:lang w:val="pt-PT"/>
              </w:rPr>
            </w:pPr>
            <w:r w:rsidRPr="006931AC">
              <w:rPr>
                <w:lang w:val="pt-PT"/>
              </w:rPr>
              <w:t>• Questionário de Homens.</w:t>
            </w:r>
          </w:p>
          <w:p w14:paraId="5FFA138C" w14:textId="77777777" w:rsidR="00F718BE" w:rsidRPr="006931AC" w:rsidRDefault="00F718BE" w:rsidP="00F718BE">
            <w:pPr>
              <w:rPr>
                <w:lang w:val="pt-PT"/>
              </w:rPr>
            </w:pPr>
            <w:r w:rsidRPr="006931AC">
              <w:rPr>
                <w:lang w:val="pt-PT"/>
              </w:rPr>
              <w:t>O Desenho da Amostra</w:t>
            </w:r>
          </w:p>
          <w:p w14:paraId="17CCBBDA" w14:textId="77777777" w:rsidR="00F718BE" w:rsidRPr="006931AC" w:rsidRDefault="00F718BE" w:rsidP="00F718BE">
            <w:pPr>
              <w:rPr>
                <w:lang w:val="pt-PT"/>
              </w:rPr>
            </w:pPr>
            <w:r w:rsidRPr="006931AC">
              <w:rPr>
                <w:lang w:val="pt-PT"/>
              </w:rPr>
              <w:t xml:space="preserve">O Inquérito Demográfico e de Saúde compreende uma amostra probabilística, estratificada e </w:t>
            </w:r>
            <w:proofErr w:type="spellStart"/>
            <w:r w:rsidRPr="006931AC">
              <w:rPr>
                <w:lang w:val="pt-PT"/>
              </w:rPr>
              <w:t>multi-etápica</w:t>
            </w:r>
            <w:proofErr w:type="spellEnd"/>
            <w:r w:rsidRPr="006931AC">
              <w:rPr>
                <w:lang w:val="pt-PT"/>
              </w:rPr>
              <w:t xml:space="preserve">, </w:t>
            </w:r>
            <w:proofErr w:type="spellStart"/>
            <w:r w:rsidRPr="006931AC">
              <w:rPr>
                <w:lang w:val="pt-PT"/>
              </w:rPr>
              <w:t>seleccionado</w:t>
            </w:r>
            <w:proofErr w:type="spellEnd"/>
            <w:r w:rsidRPr="006931AC">
              <w:rPr>
                <w:lang w:val="pt-PT"/>
              </w:rPr>
              <w:t xml:space="preserve"> a partir dos Dados e Cartografia do III Recenseamento Geral de População e Habitação, realizado pelo INE em 2007. </w:t>
            </w:r>
          </w:p>
          <w:p w14:paraId="244F5371" w14:textId="77777777" w:rsidR="00F718BE" w:rsidRPr="006931AC" w:rsidRDefault="00F718BE" w:rsidP="00F718BE">
            <w:pPr>
              <w:rPr>
                <w:lang w:val="pt-PT"/>
              </w:rPr>
            </w:pPr>
            <w:r w:rsidRPr="006931AC">
              <w:rPr>
                <w:lang w:val="pt-PT"/>
              </w:rPr>
              <w:t>A recolha de dados teve duração de cinco meses com início em Junho de 2011, tendo terminado em Novembro de 2011.</w:t>
            </w:r>
          </w:p>
          <w:p w14:paraId="1240E734" w14:textId="77777777" w:rsidR="00F718BE" w:rsidRPr="006931AC" w:rsidRDefault="00F718BE" w:rsidP="00F718BE">
            <w:pPr>
              <w:rPr>
                <w:lang w:val="pt-PT"/>
              </w:rPr>
            </w:pPr>
            <w:r w:rsidRPr="006931AC">
              <w:rPr>
                <w:lang w:val="pt-PT"/>
              </w:rPr>
              <w:t>Taxa de resposta</w:t>
            </w:r>
          </w:p>
          <w:p w14:paraId="60E54013" w14:textId="5EF25E80" w:rsidR="0035311B" w:rsidRPr="008E1B4F" w:rsidRDefault="00F718BE" w:rsidP="00F718BE">
            <w:pPr>
              <w:rPr>
                <w:rFonts w:cstheme="minorHAnsi"/>
                <w:lang w:val="pt-PT"/>
              </w:rPr>
            </w:pPr>
            <w:r w:rsidRPr="006931AC">
              <w:rPr>
                <w:lang w:val="pt-PT"/>
              </w:rPr>
              <w:t xml:space="preserve">Dos 13,964 agregados entrevistados no inquérito foi identificado um total de 13,871 mulheres elegíveis. Foram feitas entrevistas a 13,718 destas mulheres, o que resultou numa taxa de resposta de 99%. Introdução • 13 Em um terço da amostra de agregados familiares do IDS, eram também feitas entrevistas a todos os homens elegíveis encontrados. Assim, dos 4,130 homens elegíveis identificados na subamostra de agregados familiares </w:t>
            </w:r>
            <w:proofErr w:type="spellStart"/>
            <w:r w:rsidRPr="006931AC">
              <w:rPr>
                <w:lang w:val="pt-PT"/>
              </w:rPr>
              <w:t>seleccionadas</w:t>
            </w:r>
            <w:proofErr w:type="spellEnd"/>
            <w:r w:rsidRPr="006931AC">
              <w:rPr>
                <w:lang w:val="pt-PT"/>
              </w:rPr>
              <w:t xml:space="preserve"> para o inquérito de homens, foram entrevistados 4,027 com sucesso, dando uma taxa de respostas de 98%</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lastRenderedPageBreak/>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314DEE17" w:rsidR="0035311B" w:rsidRPr="008E1B4F" w:rsidRDefault="00106806" w:rsidP="009F305C">
            <w:pPr>
              <w:rPr>
                <w:rFonts w:cstheme="minorHAnsi"/>
                <w:lang w:val="pt-PT"/>
              </w:rPr>
            </w:pPr>
            <w:r>
              <w:rPr>
                <w:rFonts w:cstheme="minorHAnsi"/>
                <w:color w:val="000000" w:themeColor="text1"/>
                <w:lang w:val="pt-PT"/>
              </w:rPr>
              <w:t>2021</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401BA1DC" w:rsidR="0035311B" w:rsidRPr="00173412" w:rsidRDefault="00106806" w:rsidP="009F305C">
            <w:pPr>
              <w:rPr>
                <w:rFonts w:cstheme="minorHAnsi"/>
                <w:lang w:val="pt-PT"/>
              </w:rPr>
            </w:pPr>
            <w:r>
              <w:rPr>
                <w:rFonts w:cstheme="minorHAnsi"/>
                <w:color w:val="000000" w:themeColor="text1"/>
                <w:lang w:val="pt-PT"/>
              </w:rPr>
              <w:t>2022</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303EBCDA" w:rsidR="0035311B" w:rsidRPr="008E1B4F" w:rsidRDefault="00173412" w:rsidP="009F305C">
            <w:pPr>
              <w:rPr>
                <w:rFonts w:cstheme="minorHAnsi"/>
                <w:lang w:val="pt-PT"/>
              </w:rPr>
            </w:pPr>
            <w:r>
              <w:rPr>
                <w:rFonts w:cstheme="minorHAnsi"/>
                <w:lang w:val="pt-PT"/>
              </w:rPr>
              <w:t>I</w:t>
            </w:r>
            <w:r w:rsidR="00DD1BA0" w:rsidRPr="00170C11">
              <w:rPr>
                <w:rFonts w:cstheme="minorHAnsi"/>
                <w:lang w:val="pt-PT"/>
              </w:rPr>
              <w:t xml:space="preserve"> Instituto Nacional de Estatística</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294686EE" w:rsidR="0035311B" w:rsidRPr="008E1B4F" w:rsidRDefault="00173412" w:rsidP="009F305C">
            <w:pPr>
              <w:rPr>
                <w:rFonts w:cstheme="minorHAnsi"/>
                <w:lang w:val="pt-PT"/>
              </w:rPr>
            </w:pPr>
            <w:r>
              <w:rPr>
                <w:rFonts w:cstheme="minorHAnsi"/>
                <w:lang w:val="pt-PT"/>
              </w:rPr>
              <w:t>I</w:t>
            </w:r>
            <w:r w:rsidR="00DD1BA0" w:rsidRPr="00170C11">
              <w:rPr>
                <w:rFonts w:cstheme="minorHAnsi"/>
                <w:lang w:val="pt-PT"/>
              </w:rPr>
              <w:t xml:space="preserve"> Instituto Nacional de Estatística</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3B03525C" w:rsidR="0035311B" w:rsidRPr="008E1B4F" w:rsidRDefault="0035311B" w:rsidP="009F305C">
            <w:pPr>
              <w:rPr>
                <w:rFonts w:cstheme="minorHAnsi"/>
                <w:lang w:val="pt-PT"/>
              </w:rPr>
            </w:pP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2" w:name="_Toc36655612"/>
            <w:bookmarkStart w:id="23" w:name="_Toc36812575"/>
            <w:bookmarkStart w:id="24" w:name="_Toc36812688"/>
            <w:bookmarkStart w:id="25" w:name="_Toc36813075"/>
            <w:bookmarkStart w:id="26" w:name="_Toc37932747"/>
            <w:r w:rsidRPr="007F2D9F">
              <w:rPr>
                <w:sz w:val="32"/>
                <w:szCs w:val="32"/>
              </w:rPr>
              <w:lastRenderedPageBreak/>
              <w:t>4. Other methodological considerations</w:t>
            </w:r>
            <w:bookmarkEnd w:id="22"/>
            <w:bookmarkEnd w:id="23"/>
            <w:bookmarkEnd w:id="24"/>
            <w:bookmarkEnd w:id="25"/>
            <w:bookmarkEnd w:id="26"/>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F0E964A" w14:textId="77777777" w:rsidR="007F2D9F" w:rsidRDefault="00173412" w:rsidP="005A48B0">
            <w:pPr>
              <w:jc w:val="both"/>
              <w:rPr>
                <w:rFonts w:cstheme="minorHAnsi"/>
                <w:lang w:val="pt-PT"/>
              </w:rPr>
            </w:pPr>
            <w:r w:rsidRPr="0010049E">
              <w:rPr>
                <w:lang w:val="pt-PT"/>
              </w:rPr>
              <w:t xml:space="preserve">A taxa de mortalidade materna </w:t>
            </w:r>
            <w:r>
              <w:rPr>
                <w:lang w:val="pt-PT"/>
              </w:rPr>
              <w:t>d</w:t>
            </w:r>
            <w:r w:rsidRPr="00173412">
              <w:rPr>
                <w:rFonts w:cstheme="minorHAnsi"/>
                <w:lang w:val="pt-PT"/>
              </w:rPr>
              <w:t>escreve o risco de morte materna em relação ao número de nascidos vivos e capta essencialmente o risco de morte em uma única gravidez ou em um único nascimento.</w:t>
            </w:r>
          </w:p>
          <w:p w14:paraId="2E3517AC" w14:textId="3C335E5F" w:rsidR="005A48B0" w:rsidRPr="003D20B8" w:rsidRDefault="005A48B0" w:rsidP="005A48B0">
            <w:pPr>
              <w:jc w:val="both"/>
              <w:rPr>
                <w:lang w:val="pt-PT"/>
              </w:rPr>
            </w:pPr>
            <w:r w:rsidRPr="005A48B0">
              <w:rPr>
                <w:rFonts w:cstheme="minorHAnsi"/>
                <w:lang w:val="pt-PT"/>
              </w:rPr>
              <w:t>O resultado deste indicador revela que em cada 100 000 nascimentos vivos, determinado número de mulheres perderam a vida ou morreram por razoes maternas.</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5A26F0B0" w14:textId="77777777" w:rsidR="00341FC9" w:rsidRDefault="005A48B0" w:rsidP="00341FC9">
            <w:pPr>
              <w:jc w:val="both"/>
              <w:rPr>
                <w:lang w:val="pt-PT"/>
              </w:rPr>
            </w:pPr>
            <w:r w:rsidRPr="005A48B0">
              <w:rPr>
                <w:lang w:val="pt-PT"/>
              </w:rPr>
              <w:t xml:space="preserve">A extensão da mortalidade materna em uma população é essencialmente a combinação de dois fatores: </w:t>
            </w:r>
          </w:p>
          <w:p w14:paraId="207C4255" w14:textId="4A8012FB" w:rsidR="00341FC9" w:rsidRPr="00341FC9" w:rsidRDefault="005A48B0" w:rsidP="00341FC9">
            <w:pPr>
              <w:pStyle w:val="ListParagraph"/>
              <w:numPr>
                <w:ilvl w:val="0"/>
                <w:numId w:val="5"/>
              </w:numPr>
              <w:jc w:val="both"/>
              <w:rPr>
                <w:lang w:val="pt-PT"/>
              </w:rPr>
            </w:pPr>
            <w:r w:rsidRPr="00341FC9">
              <w:rPr>
                <w:lang w:val="pt-PT"/>
              </w:rPr>
              <w:t xml:space="preserve">O risco de morte em uma única gravidez ou um único nascimento; </w:t>
            </w:r>
          </w:p>
          <w:p w14:paraId="11CEAB18" w14:textId="1572A1B2" w:rsidR="005A48B0" w:rsidRPr="00341FC9" w:rsidRDefault="005A48B0" w:rsidP="00341FC9">
            <w:pPr>
              <w:pStyle w:val="ListParagraph"/>
              <w:numPr>
                <w:ilvl w:val="0"/>
                <w:numId w:val="5"/>
              </w:numPr>
              <w:jc w:val="both"/>
              <w:rPr>
                <w:lang w:val="pt-PT"/>
              </w:rPr>
            </w:pPr>
            <w:r w:rsidRPr="00341FC9">
              <w:rPr>
                <w:lang w:val="pt-PT"/>
              </w:rPr>
              <w:t xml:space="preserve">. O nível de fertilidade (ou seja, o número de gestações ou nascimentos experimentados por mulheres em idade reprodutiva). O rácio de mortalidade materna (RMM) é definida como o número de mortes maternas durante um determinado período de tempo por 100.000 nascidos vivos durante o mesmo período. Ele descreve o risco de morte materna em relação ao número de nascidos vivos e essencialmente captura o </w:t>
            </w:r>
            <w:proofErr w:type="spellStart"/>
            <w:r w:rsidRPr="00341FC9">
              <w:rPr>
                <w:lang w:val="pt-PT"/>
              </w:rPr>
              <w:t>factor</w:t>
            </w:r>
            <w:proofErr w:type="spellEnd"/>
            <w:r w:rsidRPr="00341FC9">
              <w:rPr>
                <w:lang w:val="pt-PT"/>
              </w:rPr>
              <w:t xml:space="preserve"> (i) acima. Por outro lado, a taxa de mortalidade materna (TMM) é calculada como o número de mortes maternas divididas por anos-pessoa vividos por mulheres em idade reprodutiva. A TMM capta o risco de morte materna por gravidez ou por nascimento total (nascimento ou </w:t>
            </w:r>
            <w:proofErr w:type="spellStart"/>
            <w:r w:rsidRPr="00341FC9">
              <w:rPr>
                <w:lang w:val="pt-PT"/>
              </w:rPr>
              <w:t>nadomorto</w:t>
            </w:r>
            <w:proofErr w:type="spellEnd"/>
            <w:r w:rsidRPr="00341FC9">
              <w:rPr>
                <w:lang w:val="pt-PT"/>
              </w:rPr>
              <w:t xml:space="preserve">) e o nível de fertilidade na população. Além do RMM e da TMM, é possível calcular o risco de mortalidade materna na vida adulta de mulheres na população (ver Quadro A2.2). Uma medida alternativa de mortalidade materna, a proporção de mortes entre mulheres em idade reprodutiva devida a causas maternas (MP), é calculada como o número de mortes maternas dividido pelo total de mortes entre mulheres de 15 </w:t>
            </w:r>
            <w:r w:rsidRPr="00341FC9">
              <w:rPr>
                <w:lang w:val="pt-PT"/>
              </w:rPr>
              <w:lastRenderedPageBreak/>
              <w:t xml:space="preserve">a 49 anos. Medidas estatísticas relacionadas à mortalidade materna: </w:t>
            </w:r>
          </w:p>
          <w:p w14:paraId="613F7E2A" w14:textId="77777777" w:rsidR="005A48B0" w:rsidRDefault="005A48B0" w:rsidP="00341FC9">
            <w:pPr>
              <w:jc w:val="both"/>
              <w:rPr>
                <w:lang w:val="pt-PT"/>
              </w:rPr>
            </w:pPr>
            <w:r>
              <w:sym w:font="Symbol" w:char="F0B7"/>
            </w:r>
            <w:r w:rsidRPr="005A48B0">
              <w:rPr>
                <w:lang w:val="pt-PT"/>
              </w:rPr>
              <w:t xml:space="preserve"> Rácio de mortalidade materna (RMM): Número de mortes maternas durante um determinado período de tempo por 100.000 nascidos vivos no mesmo período; </w:t>
            </w:r>
          </w:p>
          <w:p w14:paraId="0F88C33A" w14:textId="23165520" w:rsidR="00341FC9" w:rsidRDefault="005A48B0" w:rsidP="00341FC9">
            <w:pPr>
              <w:jc w:val="both"/>
              <w:rPr>
                <w:lang w:val="pt-PT"/>
              </w:rPr>
            </w:pPr>
            <w:r>
              <w:sym w:font="Symbol" w:char="F0B7"/>
            </w:r>
            <w:r w:rsidRPr="005A48B0">
              <w:rPr>
                <w:lang w:val="pt-PT"/>
              </w:rPr>
              <w:t xml:space="preserve"> Taxa de mortalidade materna (TMM): Número de mortes maternas divididas por </w:t>
            </w:r>
            <w:r w:rsidR="00341FC9" w:rsidRPr="005A48B0">
              <w:rPr>
                <w:lang w:val="pt-PT"/>
              </w:rPr>
              <w:t>ano pessoa</w:t>
            </w:r>
            <w:r w:rsidRPr="005A48B0">
              <w:rPr>
                <w:lang w:val="pt-PT"/>
              </w:rPr>
              <w:t xml:space="preserve"> vivida por mulheres em idade reprodutiva. </w:t>
            </w:r>
          </w:p>
          <w:p w14:paraId="4D92DE53" w14:textId="77777777" w:rsidR="00341FC9" w:rsidRDefault="005A48B0" w:rsidP="00341FC9">
            <w:pPr>
              <w:jc w:val="both"/>
              <w:rPr>
                <w:lang w:val="pt-PT"/>
              </w:rPr>
            </w:pPr>
            <w:r>
              <w:sym w:font="Symbol" w:char="F0B7"/>
            </w:r>
            <w:r w:rsidRPr="005A48B0">
              <w:rPr>
                <w:lang w:val="pt-PT"/>
              </w:rPr>
              <w:t xml:space="preserve"> Risco de morte materna na vida adulta: a probabilidade de uma mulher de 15 anos de idade morrer eventualmente por uma causa materna. </w:t>
            </w:r>
          </w:p>
          <w:p w14:paraId="5171A946" w14:textId="1667E834" w:rsidR="005A48B0" w:rsidRPr="005A48B0" w:rsidRDefault="005A48B0" w:rsidP="00341FC9">
            <w:pPr>
              <w:jc w:val="both"/>
              <w:rPr>
                <w:lang w:val="pt-PT"/>
              </w:rPr>
            </w:pPr>
            <w:r>
              <w:sym w:font="Symbol" w:char="F0B7"/>
            </w:r>
            <w:r w:rsidRPr="005A48B0">
              <w:rPr>
                <w:lang w:val="pt-PT"/>
              </w:rPr>
              <w:t xml:space="preserve"> A proporção de mortes entre mulheres em idade reprodutiva devidas a causas maternas (MP): O número de mortes maternas em um determinado período de tempo dividido pelo total de mortes entre mulheres de 15 a 49 anos.</w:t>
            </w:r>
          </w:p>
          <w:p w14:paraId="48EF8537" w14:textId="02217B24" w:rsidR="007F2D9F" w:rsidRPr="00920167" w:rsidRDefault="00920167" w:rsidP="00341FC9">
            <w:pPr>
              <w:jc w:val="both"/>
              <w:rPr>
                <w:lang w:val="pt-PT"/>
              </w:rPr>
            </w:pPr>
            <w:r w:rsidRPr="008568A2">
              <w:rPr>
                <w:lang w:val="pt-PT"/>
              </w:rPr>
              <w:t>Frequentemente</w:t>
            </w:r>
            <w:proofErr w:type="gramStart"/>
            <w:r w:rsidRPr="008568A2">
              <w:rPr>
                <w:lang w:val="pt-PT"/>
              </w:rPr>
              <w:t>,</w:t>
            </w:r>
            <w:proofErr w:type="gramEnd"/>
            <w:r w:rsidRPr="008568A2">
              <w:rPr>
                <w:lang w:val="pt-PT"/>
              </w:rPr>
              <w:t xml:space="preserve"> há problemas de qualidade de dados, principalmente relacionados à subnotificação e classificaçã</w:t>
            </w:r>
            <w:r>
              <w:rPr>
                <w:lang w:val="pt-PT"/>
              </w:rPr>
              <w:t>o incorreta das mortes maternas</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lastRenderedPageBreak/>
              <w:t>4.c. Method of computation</w:t>
            </w:r>
          </w:p>
        </w:tc>
        <w:tc>
          <w:tcPr>
            <w:tcW w:w="3261" w:type="pct"/>
            <w:tcBorders>
              <w:top w:val="nil"/>
              <w:left w:val="nil"/>
              <w:bottom w:val="single" w:sz="4" w:space="0" w:color="auto"/>
              <w:right w:val="single" w:sz="4" w:space="0" w:color="auto"/>
            </w:tcBorders>
            <w:shd w:val="clear" w:color="auto" w:fill="auto"/>
          </w:tcPr>
          <w:p w14:paraId="5A53B8A7" w14:textId="75B221C2" w:rsidR="007F2D9F" w:rsidRPr="0010049E" w:rsidRDefault="0010049E" w:rsidP="009F305C">
            <w:pPr>
              <w:rPr>
                <w:lang w:val="pt-PT"/>
              </w:rPr>
            </w:pPr>
            <w:r w:rsidRPr="0010049E">
              <w:rPr>
                <w:lang w:val="pt-PT"/>
              </w:rPr>
              <w:t>A taxa de mortalidade materna pode ser calculada dividindo as mortes maternas registradas (ou estimadas) pelo total de nascidos vivos registrados (ou estimados) no mesmo perí</w:t>
            </w:r>
            <w:r w:rsidR="00D672AC">
              <w:rPr>
                <w:lang w:val="pt-PT"/>
              </w:rPr>
              <w:t>odo e multiplicando por 100.000</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0D0E375B" w14:textId="77777777" w:rsidR="00341FC9" w:rsidRPr="00FA6823" w:rsidRDefault="00341FC9" w:rsidP="00341FC9">
            <w:pPr>
              <w:rPr>
                <w:lang w:val="pt-PT"/>
              </w:rPr>
            </w:pPr>
            <w:r w:rsidRPr="00FA6823">
              <w:rPr>
                <w:lang w:val="pt-PT"/>
              </w:rPr>
              <w:t xml:space="preserve">O trabalho de campo contou com estreita supervisão e controle de qualidade por parte dos técnicos centrais e provinciais, tanto do INE como do MISAU e do pessoal da ICF </w:t>
            </w:r>
            <w:proofErr w:type="spellStart"/>
            <w:r w:rsidRPr="00FA6823">
              <w:rPr>
                <w:lang w:val="pt-PT"/>
              </w:rPr>
              <w:t>International</w:t>
            </w:r>
            <w:proofErr w:type="spellEnd"/>
            <w:r w:rsidRPr="00FA6823">
              <w:rPr>
                <w:lang w:val="pt-PT"/>
              </w:rPr>
              <w:t xml:space="preserve">. Além disso, durante a recolha de dados foi estabelecido um rigoroso controlo a nível de cada equipa sobre o processo de recolha, mediante a </w:t>
            </w:r>
            <w:proofErr w:type="spellStart"/>
            <w:r w:rsidRPr="00FA6823">
              <w:rPr>
                <w:lang w:val="pt-PT"/>
              </w:rPr>
              <w:t>detecção</w:t>
            </w:r>
            <w:proofErr w:type="spellEnd"/>
            <w:r w:rsidRPr="00FA6823">
              <w:rPr>
                <w:lang w:val="pt-PT"/>
              </w:rPr>
              <w:t xml:space="preserve"> de erros por parte da crítica de campo, o que permitiu a </w:t>
            </w:r>
            <w:proofErr w:type="spellStart"/>
            <w:r w:rsidRPr="00FA6823">
              <w:rPr>
                <w:lang w:val="pt-PT"/>
              </w:rPr>
              <w:t>correcção</w:t>
            </w:r>
            <w:proofErr w:type="spellEnd"/>
            <w:r w:rsidRPr="00FA6823">
              <w:rPr>
                <w:lang w:val="pt-PT"/>
              </w:rPr>
              <w:t xml:space="preserve"> imediata ainda no terreno. A nível da coordenação central, os críticos de dados fizeram revisão adicional dos dados da base e os problemas encontrados eram comunicados às respectivas equipas. </w:t>
            </w:r>
          </w:p>
          <w:p w14:paraId="59A9A85C" w14:textId="756E513B" w:rsidR="007F2D9F" w:rsidRPr="00C36288" w:rsidRDefault="00341FC9" w:rsidP="00341FC9">
            <w:pPr>
              <w:rPr>
                <w:rFonts w:ascii="Times New Roman" w:hAnsi="Times New Roman" w:cs="Times New Roman"/>
                <w:sz w:val="24"/>
                <w:szCs w:val="24"/>
                <w:lang w:val="pt-PT"/>
              </w:rPr>
            </w:pPr>
            <w:r w:rsidRPr="00FA6823">
              <w:rPr>
                <w:lang w:val="pt-PT"/>
              </w:rPr>
              <w:t xml:space="preserve">O processamento </w:t>
            </w:r>
            <w:proofErr w:type="spellStart"/>
            <w:r w:rsidRPr="00FA6823">
              <w:rPr>
                <w:lang w:val="pt-PT"/>
              </w:rPr>
              <w:t>interactivo</w:t>
            </w:r>
            <w:proofErr w:type="spellEnd"/>
            <w:r w:rsidRPr="00FA6823">
              <w:rPr>
                <w:lang w:val="pt-PT"/>
              </w:rPr>
              <w:t xml:space="preserve"> e por lotes de informação através do programa </w:t>
            </w:r>
            <w:proofErr w:type="spellStart"/>
            <w:r w:rsidRPr="00FA6823">
              <w:rPr>
                <w:lang w:val="pt-PT"/>
              </w:rPr>
              <w:t>CSPro</w:t>
            </w:r>
            <w:proofErr w:type="spellEnd"/>
            <w:r w:rsidRPr="00FA6823">
              <w:rPr>
                <w:lang w:val="pt-PT"/>
              </w:rPr>
              <w:t xml:space="preserve"> permitiu, ainda, a nível central, a obtenção periódica de resultados parciais, para análise dos dados recolhidos até dado momento, mediante a produção de quadros para acompanhamento e controle de qualidade. Os resultados dessas tabulações foram reportados em retro </w:t>
            </w:r>
            <w:r w:rsidRPr="00FA6823">
              <w:rPr>
                <w:lang w:val="pt-PT"/>
              </w:rPr>
              <w:lastRenderedPageBreak/>
              <w:t>alimentação às inquiridoras, assegurando a qualidade dos dados.</w:t>
            </w: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lastRenderedPageBreak/>
              <w:t>4.e. Adjustments</w:t>
            </w:r>
          </w:p>
        </w:tc>
        <w:tc>
          <w:tcPr>
            <w:tcW w:w="3261" w:type="pct"/>
            <w:tcBorders>
              <w:top w:val="nil"/>
              <w:left w:val="nil"/>
              <w:bottom w:val="single" w:sz="4" w:space="0" w:color="auto"/>
              <w:right w:val="single" w:sz="4" w:space="0" w:color="auto"/>
            </w:tcBorders>
            <w:shd w:val="clear" w:color="auto" w:fill="auto"/>
          </w:tcPr>
          <w:p w14:paraId="215F1F7A" w14:textId="3CE401C4" w:rsidR="007F2D9F" w:rsidRPr="00B90BFE" w:rsidRDefault="007F2D9F" w:rsidP="008F4651">
            <w:pPr>
              <w:rPr>
                <w:lang w:val="pt-PT"/>
              </w:rPr>
            </w:pPr>
          </w:p>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0AC13738" w:rsidR="007F2D9F" w:rsidRPr="000A66D4" w:rsidRDefault="007F2D9F" w:rsidP="000A66D4">
            <w:pPr>
              <w:rPr>
                <w:rFonts w:eastAsia="Times New Roman" w:cs="Times New Roman"/>
                <w:color w:val="1C75BC"/>
                <w:sz w:val="21"/>
                <w:szCs w:val="21"/>
                <w:lang w:eastAsia="en-GB"/>
              </w:rPr>
            </w:pPr>
          </w:p>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255F868E"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15B8D1FE" w14:textId="77777777" w:rsidR="00341FC9" w:rsidRDefault="00341FC9" w:rsidP="00341FC9">
            <w:pPr>
              <w:rPr>
                <w:lang w:val="pt-PT"/>
              </w:rPr>
            </w:pPr>
            <w:r w:rsidRPr="006175A2">
              <w:rPr>
                <w:lang w:val="pt-PT"/>
              </w:rPr>
              <w:t xml:space="preserve">O Inquérito Demográfico e de Saúde (IDS) em Moçambique faze parte dum programa internacional de inquéritos (MEASURE DHS) desenvolvido pelo ICF </w:t>
            </w:r>
            <w:proofErr w:type="spellStart"/>
            <w:r w:rsidRPr="006175A2">
              <w:rPr>
                <w:lang w:val="pt-PT"/>
              </w:rPr>
              <w:t>International</w:t>
            </w:r>
            <w:proofErr w:type="spellEnd"/>
            <w:r w:rsidRPr="006175A2">
              <w:rPr>
                <w:lang w:val="pt-PT"/>
              </w:rPr>
              <w:t xml:space="preserve"> através de um contrato com a USAID, com o propósito de apoiar aos governos e instituições privadas dos países em desenvolvimento na realização de inquéritos nacionais por amostragem, nas áreas de população e saúde. O Programa MEASURE DHS tem por objectivo: </w:t>
            </w:r>
          </w:p>
          <w:p w14:paraId="6E5CAE93" w14:textId="77777777" w:rsidR="00341FC9" w:rsidRDefault="00341FC9" w:rsidP="00341FC9">
            <w:pPr>
              <w:rPr>
                <w:lang w:val="pt-PT"/>
              </w:rPr>
            </w:pPr>
            <w:r w:rsidRPr="006175A2">
              <w:rPr>
                <w:lang w:val="pt-PT"/>
              </w:rPr>
              <w:t xml:space="preserve">• Subsidiar a formulação de políticas e implementação de programas nas áreas de população e saúde; </w:t>
            </w:r>
          </w:p>
          <w:p w14:paraId="74A22B2B" w14:textId="77777777" w:rsidR="00341FC9" w:rsidRDefault="00341FC9" w:rsidP="00341FC9">
            <w:pPr>
              <w:rPr>
                <w:lang w:val="pt-PT"/>
              </w:rPr>
            </w:pPr>
            <w:r w:rsidRPr="006175A2">
              <w:rPr>
                <w:lang w:val="pt-PT"/>
              </w:rPr>
              <w:t xml:space="preserve">• Aumentar a base internacional de dados sobre população e saúde para acompanhamento e avaliação; </w:t>
            </w:r>
          </w:p>
          <w:p w14:paraId="0C5F14DF" w14:textId="77777777" w:rsidR="00341FC9" w:rsidRDefault="00341FC9" w:rsidP="00341FC9">
            <w:pPr>
              <w:rPr>
                <w:lang w:val="pt-PT"/>
              </w:rPr>
            </w:pPr>
            <w:r w:rsidRPr="006175A2">
              <w:rPr>
                <w:lang w:val="pt-PT"/>
              </w:rPr>
              <w:t xml:space="preserve">• Aprimorar metodologia de inquérito por amostragem, </w:t>
            </w:r>
            <w:proofErr w:type="gramStart"/>
            <w:r w:rsidRPr="006175A2">
              <w:rPr>
                <w:lang w:val="pt-PT"/>
              </w:rPr>
              <w:t>e</w:t>
            </w:r>
            <w:proofErr w:type="gramEnd"/>
            <w:r w:rsidRPr="006175A2">
              <w:rPr>
                <w:lang w:val="pt-PT"/>
              </w:rPr>
              <w:t xml:space="preserve"> </w:t>
            </w:r>
          </w:p>
          <w:p w14:paraId="0232E6B5" w14:textId="36B0796B" w:rsidR="007F2D9F" w:rsidRPr="00341FC9" w:rsidRDefault="00341FC9" w:rsidP="00341FC9">
            <w:pPr>
              <w:rPr>
                <w:lang w:val="pt-PT"/>
              </w:rPr>
            </w:pPr>
            <w:r w:rsidRPr="006175A2">
              <w:rPr>
                <w:lang w:val="pt-PT"/>
              </w:rPr>
              <w:t>• Consolidar, na área de inquérito, a capacidade técnica da instituição executora no país participante do Programa.</w:t>
            </w:r>
          </w:p>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05CBB3B8" w:rsidR="007F2D9F" w:rsidRPr="00341FC9" w:rsidRDefault="00341FC9" w:rsidP="009F305C">
            <w:pPr>
              <w:rPr>
                <w:lang w:val="pt-PT"/>
              </w:rPr>
            </w:pPr>
            <w:r>
              <w:rPr>
                <w:lang w:val="pt-PT"/>
              </w:rPr>
              <w:t>Instrumento de Gestão de Qualidade ainda por aprovar</w:t>
            </w: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1DC74D9" w:rsidR="007F2D9F" w:rsidRPr="00341FC9" w:rsidRDefault="00341FC9" w:rsidP="009F305C">
            <w:pPr>
              <w:rPr>
                <w:lang w:val="pt-PT"/>
              </w:rPr>
            </w:pPr>
            <w:r w:rsidRPr="00BC524B">
              <w:rPr>
                <w:lang w:val="pt-PT"/>
              </w:rPr>
              <w:t xml:space="preserve">O processamento </w:t>
            </w:r>
            <w:proofErr w:type="spellStart"/>
            <w:r w:rsidRPr="00BC524B">
              <w:rPr>
                <w:lang w:val="pt-PT"/>
              </w:rPr>
              <w:t>interactivo</w:t>
            </w:r>
            <w:proofErr w:type="spellEnd"/>
            <w:r w:rsidRPr="00BC524B">
              <w:rPr>
                <w:lang w:val="pt-PT"/>
              </w:rPr>
              <w:t xml:space="preserve"> e por lotes de informação através do programa </w:t>
            </w:r>
            <w:proofErr w:type="spellStart"/>
            <w:r w:rsidRPr="00BC524B">
              <w:rPr>
                <w:lang w:val="pt-PT"/>
              </w:rPr>
              <w:t>CSPro</w:t>
            </w:r>
            <w:proofErr w:type="spellEnd"/>
            <w:r w:rsidRPr="00BC524B">
              <w:rPr>
                <w:lang w:val="pt-PT"/>
              </w:rPr>
              <w:t xml:space="preserve"> permitiu, ainda, a nível central, a obtenção periódica de resultados parciais, para análise dos dados recolhidos até dado momento, mediante a produção de quadros para acompanhamento e controle de qualidade. Os resultados dessas tabulações foram reportados em retro alimentação às inquiridoras, assegurando a qualidade dos dados.</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57294CB7" w:rsidR="007F2D9F" w:rsidRPr="00341FC9" w:rsidRDefault="00341FC9" w:rsidP="00341FC9">
            <w:pPr>
              <w:rPr>
                <w:lang w:val="pt-PT"/>
              </w:rPr>
            </w:pPr>
            <w:r>
              <w:rPr>
                <w:lang w:val="pt-PT"/>
              </w:rPr>
              <w:t>Instrumento de Avaliação de Qualidade ainda por aprovar</w:t>
            </w: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7" w:name="_Toc36655613"/>
            <w:bookmarkStart w:id="28" w:name="_Toc36812576"/>
            <w:bookmarkStart w:id="29" w:name="_Toc36812689"/>
            <w:bookmarkStart w:id="30" w:name="_Toc36813076"/>
            <w:bookmarkStart w:id="31" w:name="_Toc37932748"/>
            <w:r w:rsidRPr="00776312">
              <w:rPr>
                <w:sz w:val="32"/>
                <w:szCs w:val="32"/>
              </w:rPr>
              <w:t>5. Data availability and disaggregation</w:t>
            </w:r>
            <w:bookmarkEnd w:id="27"/>
            <w:bookmarkEnd w:id="28"/>
            <w:bookmarkEnd w:id="29"/>
            <w:bookmarkEnd w:id="30"/>
            <w:bookmarkEnd w:id="31"/>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lastRenderedPageBreak/>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5891B326" w:rsidR="00776312" w:rsidRPr="00173412" w:rsidRDefault="00694BEC" w:rsidP="00694BEC">
            <w:pPr>
              <w:rPr>
                <w:rFonts w:ascii="Times New Roman" w:hAnsi="Times New Roman" w:cs="Times New Roman"/>
                <w:sz w:val="24"/>
                <w:szCs w:val="24"/>
                <w:lang w:val="pt-PT"/>
              </w:rPr>
            </w:pPr>
            <w:r>
              <w:rPr>
                <w:lang w:val="pt-PT"/>
              </w:rPr>
              <w:t xml:space="preserve">Os dados são disponibilizados de 5 em 5 anos e são desagregados por </w:t>
            </w:r>
            <w:r w:rsidRPr="00FA6823">
              <w:rPr>
                <w:lang w:val="pt-PT"/>
              </w:rPr>
              <w:t>idade, área de residên</w:t>
            </w:r>
            <w:r>
              <w:rPr>
                <w:lang w:val="pt-PT"/>
              </w:rPr>
              <w:t>cia rural e urbana, provincial e país</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4CAAD769" w14:textId="77777777" w:rsidR="00694BEC" w:rsidRDefault="00694BEC" w:rsidP="00694BEC">
            <w:pPr>
              <w:rPr>
                <w:b/>
                <w:i/>
                <w:lang w:val="pt-PT"/>
              </w:rPr>
            </w:pPr>
            <w:r w:rsidRPr="001F2868">
              <w:rPr>
                <w:lang w:val="pt-PT"/>
              </w:rPr>
              <w:t xml:space="preserve">A produção de dados </w:t>
            </w:r>
            <w:r>
              <w:rPr>
                <w:lang w:val="pt-PT"/>
              </w:rPr>
              <w:t xml:space="preserve">permite comparabilidade pois os procedimentos que levam a recolha, tratamento e divulgação </w:t>
            </w:r>
            <w:r w:rsidRPr="001F2868">
              <w:rPr>
                <w:lang w:val="pt-PT"/>
              </w:rPr>
              <w:t>segue</w:t>
            </w:r>
            <w:r>
              <w:rPr>
                <w:lang w:val="pt-PT"/>
              </w:rPr>
              <w:t>m</w:t>
            </w:r>
            <w:r w:rsidRPr="001F2868">
              <w:rPr>
                <w:lang w:val="pt-PT"/>
              </w:rPr>
              <w:t xml:space="preserve"> as recomendações in</w:t>
            </w:r>
            <w:r>
              <w:rPr>
                <w:lang w:val="pt-PT"/>
              </w:rPr>
              <w:t>t</w:t>
            </w:r>
            <w:r w:rsidRPr="001F2868">
              <w:rPr>
                <w:lang w:val="pt-PT"/>
              </w:rPr>
              <w:t xml:space="preserve">ernacionalmente definidas nos </w:t>
            </w:r>
            <w:r w:rsidRPr="001F2868">
              <w:rPr>
                <w:b/>
                <w:i/>
                <w:lang w:val="pt-PT"/>
              </w:rPr>
              <w:t>Princípios e Recomendações para Estatísticas Civil – ONU, (ST/ESA/STAT/SER.M/19/Rev.3 New York, 2014)</w:t>
            </w:r>
          </w:p>
          <w:p w14:paraId="5116A54B" w14:textId="77777777" w:rsidR="00694BEC" w:rsidRDefault="00694BEC" w:rsidP="00694BEC">
            <w:pPr>
              <w:rPr>
                <w:lang w:val="pt-PT"/>
              </w:rPr>
            </w:pPr>
            <w:r>
              <w:rPr>
                <w:lang w:val="pt-PT"/>
              </w:rPr>
              <w:t>As estimativas dos I</w:t>
            </w:r>
            <w:r w:rsidRPr="00FA6823">
              <w:rPr>
                <w:lang w:val="pt-PT"/>
              </w:rPr>
              <w:t xml:space="preserve">nquéritos </w:t>
            </w:r>
            <w:r>
              <w:rPr>
                <w:lang w:val="pt-PT"/>
              </w:rPr>
              <w:t xml:space="preserve">Demográficos e de Saúde </w:t>
            </w:r>
            <w:r w:rsidRPr="00FA6823">
              <w:rPr>
                <w:lang w:val="pt-PT"/>
              </w:rPr>
              <w:t>são baseadas em metodologia</w:t>
            </w:r>
            <w:r>
              <w:rPr>
                <w:lang w:val="pt-PT"/>
              </w:rPr>
              <w:t>s</w:t>
            </w:r>
            <w:r w:rsidRPr="00FA6823">
              <w:rPr>
                <w:lang w:val="pt-PT"/>
              </w:rPr>
              <w:t xml:space="preserve"> padronizada</w:t>
            </w:r>
            <w:r>
              <w:rPr>
                <w:lang w:val="pt-PT"/>
              </w:rPr>
              <w:t>s e desenvolvidas pela OMS e UNICEF</w:t>
            </w:r>
            <w:r w:rsidRPr="00FA6823">
              <w:rPr>
                <w:lang w:val="pt-PT"/>
              </w:rPr>
              <w:t>.</w:t>
            </w:r>
          </w:p>
          <w:p w14:paraId="6CD01964" w14:textId="77777777" w:rsidR="00694BEC" w:rsidRPr="009D0E2F" w:rsidRDefault="00694BEC" w:rsidP="00694BEC">
            <w:pPr>
              <w:spacing w:after="0"/>
              <w:jc w:val="both"/>
              <w:rPr>
                <w:lang w:val="pt-PT"/>
              </w:rPr>
            </w:pPr>
            <w:r w:rsidRPr="009D0E2F">
              <w:rPr>
                <w:lang w:val="pt-PT"/>
              </w:rPr>
              <w:t xml:space="preserve">É garantida a comparabilidade uma vez que o Inquérito Demográfico e de Saúde (IDS) em Moçambique faz parte dum programa internacional de inquéritos (MEASURE DHS) desenvolvido pelo ICF </w:t>
            </w:r>
            <w:proofErr w:type="spellStart"/>
            <w:r w:rsidRPr="009D0E2F">
              <w:rPr>
                <w:lang w:val="pt-PT"/>
              </w:rPr>
              <w:t>International</w:t>
            </w:r>
            <w:proofErr w:type="spellEnd"/>
            <w:r w:rsidRPr="009D0E2F">
              <w:rPr>
                <w:lang w:val="pt-PT"/>
              </w:rPr>
              <w:t xml:space="preserve"> através de um contrato com a USAID, com o propósito de apoiar aos governos e instituições privadas dos países em desenvolvimento na realização de inquéritos nacionais por amostragem, nas áreas de população e saúde. O Programa MEASURE DHS tem por objectivo:</w:t>
            </w:r>
          </w:p>
          <w:p w14:paraId="066B07CB" w14:textId="77777777" w:rsidR="00694BEC" w:rsidRPr="009D0E2F" w:rsidRDefault="00694BEC" w:rsidP="00694BEC">
            <w:pPr>
              <w:spacing w:after="0"/>
              <w:jc w:val="both"/>
              <w:rPr>
                <w:lang w:val="pt-PT"/>
              </w:rPr>
            </w:pPr>
            <w:r w:rsidRPr="009D0E2F">
              <w:rPr>
                <w:lang w:val="pt-PT"/>
              </w:rPr>
              <w:t xml:space="preserve">• Subsidiar a formulação de políticas e implementação de programas nas áreas de população e saúde; </w:t>
            </w:r>
          </w:p>
          <w:p w14:paraId="5316B0F7" w14:textId="77777777" w:rsidR="00694BEC" w:rsidRPr="009D0E2F" w:rsidRDefault="00694BEC" w:rsidP="00694BEC">
            <w:pPr>
              <w:spacing w:after="0"/>
              <w:jc w:val="both"/>
              <w:rPr>
                <w:lang w:val="pt-PT"/>
              </w:rPr>
            </w:pPr>
            <w:r w:rsidRPr="009D0E2F">
              <w:rPr>
                <w:lang w:val="pt-PT"/>
              </w:rPr>
              <w:t xml:space="preserve">• Aumentar a base internacional de dados sobre população e saúde para acompanhamento e avaliação; </w:t>
            </w:r>
          </w:p>
          <w:p w14:paraId="288FD2BE" w14:textId="77777777" w:rsidR="00694BEC" w:rsidRPr="009D0E2F" w:rsidRDefault="00694BEC" w:rsidP="00694BEC">
            <w:pPr>
              <w:spacing w:after="0"/>
              <w:jc w:val="both"/>
              <w:rPr>
                <w:lang w:val="pt-PT"/>
              </w:rPr>
            </w:pPr>
            <w:r w:rsidRPr="009D0E2F">
              <w:rPr>
                <w:lang w:val="pt-PT"/>
              </w:rPr>
              <w:t xml:space="preserve">• Aprimorar metodologia de inquérito por amostragem, </w:t>
            </w:r>
            <w:proofErr w:type="gramStart"/>
            <w:r w:rsidRPr="009D0E2F">
              <w:rPr>
                <w:lang w:val="pt-PT"/>
              </w:rPr>
              <w:t>e</w:t>
            </w:r>
            <w:proofErr w:type="gramEnd"/>
            <w:r w:rsidRPr="009D0E2F">
              <w:rPr>
                <w:lang w:val="pt-PT"/>
              </w:rPr>
              <w:t xml:space="preserve"> </w:t>
            </w:r>
          </w:p>
          <w:p w14:paraId="7104584D" w14:textId="309482CA" w:rsidR="006A7EF1" w:rsidRPr="00CD1AA4" w:rsidRDefault="00694BEC" w:rsidP="00694BEC">
            <w:pPr>
              <w:rPr>
                <w:lang w:val="pt-PT"/>
              </w:rPr>
            </w:pPr>
            <w:r w:rsidRPr="009D0E2F">
              <w:rPr>
                <w:lang w:val="pt-PT"/>
              </w:rPr>
              <w:t>• Consolidar, na área de inquérito, a capacidade técnica da instituição executora no país participante do Programa.</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2EF325C2" w14:textId="77777777" w:rsidR="00DD1BA0" w:rsidRDefault="00DD1BA0" w:rsidP="00DD1BA0">
            <w:pPr>
              <w:rPr>
                <w:lang w:val="pt-PT"/>
              </w:rPr>
            </w:pPr>
            <w:r w:rsidRPr="00BF6E34">
              <w:rPr>
                <w:lang w:val="pt-PT"/>
              </w:rPr>
              <w:t xml:space="preserve">Ministério da Saúde (MISAU), </w:t>
            </w:r>
            <w:hyperlink r:id="rId14" w:history="1">
              <w:r w:rsidRPr="0040245A">
                <w:rPr>
                  <w:rStyle w:val="Hyperlink"/>
                  <w:lang w:val="pt-PT"/>
                </w:rPr>
                <w:t>www.misau.gov.mz</w:t>
              </w:r>
            </w:hyperlink>
            <w:r w:rsidRPr="0040245A">
              <w:rPr>
                <w:rStyle w:val="Hyperlink"/>
                <w:lang w:val="pt-PT"/>
              </w:rPr>
              <w:t>;</w:t>
            </w:r>
            <w:r>
              <w:rPr>
                <w:rStyle w:val="Hyperlink"/>
                <w:lang w:val="pt-PT"/>
              </w:rPr>
              <w:t xml:space="preserve"> </w:t>
            </w:r>
            <w:r w:rsidRPr="00BF6E34">
              <w:rPr>
                <w:lang w:val="pt-PT"/>
              </w:rPr>
              <w:t>Instituto Nacional de Estatística (INE)</w:t>
            </w:r>
            <w:r>
              <w:rPr>
                <w:lang w:val="pt-PT"/>
              </w:rPr>
              <w:t xml:space="preserve">, </w:t>
            </w:r>
            <w:hyperlink r:id="rId15" w:history="1">
              <w:r w:rsidRPr="0040245A">
                <w:rPr>
                  <w:rStyle w:val="Hyperlink"/>
                  <w:lang w:val="pt-PT"/>
                </w:rPr>
                <w:t>www.misau.gov.mz</w:t>
              </w:r>
            </w:hyperlink>
            <w:r w:rsidRPr="0040245A">
              <w:rPr>
                <w:lang w:val="pt-PT"/>
              </w:rPr>
              <w:t>;</w:t>
            </w:r>
          </w:p>
          <w:p w14:paraId="127FB56F" w14:textId="40FC4FC1" w:rsidR="006F104C" w:rsidRPr="00DD1BA0" w:rsidRDefault="00DD1BA0" w:rsidP="00DD1BA0">
            <w:pPr>
              <w:rPr>
                <w:lang w:val="pt-PT"/>
              </w:rPr>
            </w:pPr>
            <w:r w:rsidRPr="00F1026D">
              <w:rPr>
                <w:lang w:val="pt-PT"/>
              </w:rPr>
              <w:t xml:space="preserve">ICF Internacional (ICFI), </w:t>
            </w:r>
            <w:hyperlink r:id="rId16" w:history="1">
              <w:r w:rsidRPr="00F1026D">
                <w:rPr>
                  <w:rStyle w:val="Hyperlink"/>
                  <w:lang w:val="pt-PT"/>
                </w:rPr>
                <w:t>www.measuredhs.com</w:t>
              </w:r>
            </w:hyperlink>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2" w:name="_Toc37932751"/>
      <w:bookmarkStart w:id="33" w:name="_Toc36655616"/>
      <w:bookmarkStart w:id="34" w:name="Tips_and_Tricks"/>
      <w:bookmarkStart w:id="35"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2"/>
    </w:p>
    <w:p w14:paraId="7AADB753" w14:textId="38550F9C" w:rsidR="00A67357" w:rsidRPr="00C141AF" w:rsidRDefault="00C141AF" w:rsidP="00C141AF">
      <w:pPr>
        <w:pStyle w:val="MIndHeader"/>
        <w:rPr>
          <w:sz w:val="28"/>
          <w:szCs w:val="28"/>
        </w:rPr>
      </w:pPr>
      <w:bookmarkStart w:id="36" w:name="_Toc37932752"/>
      <w:bookmarkEnd w:id="33"/>
      <w:bookmarkEnd w:id="34"/>
      <w:r>
        <w:rPr>
          <w:sz w:val="28"/>
          <w:szCs w:val="28"/>
        </w:rPr>
        <w:t xml:space="preserve">A. </w:t>
      </w:r>
      <w:r w:rsidRPr="00C141AF">
        <w:rPr>
          <w:sz w:val="28"/>
          <w:szCs w:val="28"/>
        </w:rPr>
        <w:t>Definitions of Metadata Concepts</w:t>
      </w:r>
      <w:bookmarkEnd w:id="36"/>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w:t>
      </w:r>
      <w:r w:rsidR="000E4EFE" w:rsidRPr="004962C5">
        <w:lastRenderedPageBreak/>
        <w:t xml:space="preserve">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 xml:space="preserve">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w:t>
      </w:r>
      <w:r w:rsidR="0015690D" w:rsidRPr="005B293A">
        <w:lastRenderedPageBreak/>
        <w:t>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7" w:name="_Toc37932753"/>
      <w:bookmarkStart w:id="38"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7"/>
    </w:p>
    <w:bookmarkEnd w:id="38"/>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4.h. Methods and guidance available to countries for the </w:t>
            </w:r>
            <w:r w:rsidRPr="005B293A">
              <w:rPr>
                <w:rFonts w:ascii="Calibri" w:eastAsia="Times New Roman" w:hAnsi="Calibri" w:cs="Calibri"/>
              </w:rPr>
              <w:lastRenderedPageBreak/>
              <w:t>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9" w:name="_Toc37932754"/>
      <w:r>
        <w:rPr>
          <w:sz w:val="28"/>
          <w:szCs w:val="28"/>
        </w:rPr>
        <w:t xml:space="preserve">C. </w:t>
      </w:r>
      <w:r w:rsidRPr="004962C5">
        <w:rPr>
          <w:sz w:val="28"/>
          <w:szCs w:val="28"/>
        </w:rPr>
        <w:t>Mapping of IAEG-SDG File Format to SDMX Detailed Concepts</w:t>
      </w:r>
      <w:bookmarkEnd w:id="39"/>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5"/>
    </w:tbl>
    <w:p w14:paraId="5B3D21C9" w14:textId="5B399369" w:rsidR="0039535F" w:rsidRDefault="0039535F" w:rsidP="00F07040">
      <w:pPr>
        <w:pStyle w:val="MText"/>
      </w:pPr>
    </w:p>
    <w:sectPr w:rsidR="0039535F" w:rsidSect="00042B85">
      <w:footerReference w:type="default" r:id="rId17"/>
      <w:footerReference w:type="first" r:id="rId18"/>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49C2DEA8" w14:textId="77777777" w:rsidR="00EC1CC1" w:rsidRDefault="00EC1CC1" w:rsidP="006B0512">
      <w:pPr>
        <w:spacing w:after="0" w:line="240" w:lineRule="auto"/>
      </w:pPr>
      <w:r>
        <w:separator/>
      </w:r>
    </w:p>
  </w:endnote>
  <w:endnote w:type="continuationSeparator" w:id="0">
    <w:p w14:paraId="0652DDFD" w14:textId="77777777" w:rsidR="00EC1CC1" w:rsidRDefault="00EC1CC1"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Segoe UI">
    <w:panose1 w:val="020B0502040204020203"/>
    <w:charset w:val="00"/>
    <w:family w:val="swiss"/>
    <w:notTrueType/>
    <w:pitch w:val="variable"/>
    <w:sig w:usb0="00000003" w:usb1="00000000" w:usb2="00000000" w:usb3="00000000" w:csb0="00000001"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819160148"/>
      <w:docPartObj>
        <w:docPartGallery w:val="Page Numbers (Bottom of Page)"/>
        <w:docPartUnique/>
      </w:docPartObj>
    </w:sdtPr>
    <w:sdtEndPr>
      <w:rPr>
        <w:noProof/>
      </w:rPr>
    </w:sdtEndPr>
    <w:sdtContent>
      <w:p w14:paraId="4C970386" w14:textId="304A52A4" w:rsidR="00EC1CC1" w:rsidRDefault="00EC1CC1">
        <w:pPr>
          <w:pStyle w:val="Footer"/>
          <w:jc w:val="right"/>
        </w:pPr>
        <w:r>
          <w:fldChar w:fldCharType="begin"/>
        </w:r>
        <w:r>
          <w:instrText xml:space="preserve"> PAGE   \* MERGEFORMAT </w:instrText>
        </w:r>
        <w:r>
          <w:fldChar w:fldCharType="separate"/>
        </w:r>
        <w:r w:rsidR="00694BEC">
          <w:rPr>
            <w:noProof/>
          </w:rPr>
          <w:t>3</w:t>
        </w:r>
        <w:r>
          <w:rPr>
            <w:noProof/>
          </w:rPr>
          <w:fldChar w:fldCharType="end"/>
        </w:r>
      </w:p>
    </w:sdtContent>
  </w:sdt>
  <w:p w14:paraId="232AF3D4" w14:textId="77777777" w:rsidR="00EC1CC1" w:rsidRDefault="00EC1CC1">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2097550264"/>
      <w:docPartObj>
        <w:docPartGallery w:val="Page Numbers (Bottom of Page)"/>
        <w:docPartUnique/>
      </w:docPartObj>
    </w:sdtPr>
    <w:sdtEndPr>
      <w:rPr>
        <w:noProof/>
      </w:rPr>
    </w:sdtEndPr>
    <w:sdtContent>
      <w:p w14:paraId="6CE6689A" w14:textId="554DF80B" w:rsidR="00EC1CC1" w:rsidRDefault="00EC1CC1">
        <w:pPr>
          <w:pStyle w:val="Footer"/>
          <w:jc w:val="right"/>
        </w:pPr>
        <w:r>
          <w:fldChar w:fldCharType="begin"/>
        </w:r>
        <w:r>
          <w:instrText xml:space="preserve"> PAGE   \* MERGEFORMAT </w:instrText>
        </w:r>
        <w:r>
          <w:fldChar w:fldCharType="separate"/>
        </w:r>
        <w:r w:rsidR="00694BEC">
          <w:rPr>
            <w:noProof/>
          </w:rPr>
          <w:t>1</w:t>
        </w:r>
        <w:r>
          <w:rPr>
            <w:noProof/>
          </w:rPr>
          <w:fldChar w:fldCharType="end"/>
        </w:r>
      </w:p>
    </w:sdtContent>
  </w:sdt>
  <w:p w14:paraId="52FF1B3E" w14:textId="77777777" w:rsidR="00EC1CC1" w:rsidRDefault="00EC1CC1">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73B410CB" w14:textId="77777777" w:rsidR="00EC1CC1" w:rsidRDefault="00EC1CC1" w:rsidP="006B0512">
      <w:pPr>
        <w:spacing w:after="0" w:line="240" w:lineRule="auto"/>
      </w:pPr>
      <w:r>
        <w:separator/>
      </w:r>
    </w:p>
  </w:footnote>
  <w:footnote w:type="continuationSeparator" w:id="0">
    <w:p w14:paraId="21AE062F" w14:textId="77777777" w:rsidR="00EC1CC1" w:rsidRDefault="00EC1CC1" w:rsidP="006B0512">
      <w:pPr>
        <w:spacing w:after="0" w:line="240" w:lineRule="auto"/>
      </w:pPr>
      <w:r>
        <w:continuationSeparator/>
      </w:r>
    </w:p>
  </w:footnote>
  <w:footnote w:id="1">
    <w:p w14:paraId="463C7A6C" w14:textId="3926C0D8" w:rsidR="00EC1CC1" w:rsidRPr="00B8102F" w:rsidRDefault="00EC1CC1">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2E647303"/>
    <w:multiLevelType w:val="hybridMultilevel"/>
    <w:tmpl w:val="2F38E8C6"/>
    <w:lvl w:ilvl="0" w:tplc="A5E829A0">
      <w:start w:val="1"/>
      <w:numFmt w:val="lowerRoman"/>
      <w:lvlText w:val="%1."/>
      <w:lvlJc w:val="left"/>
      <w:pPr>
        <w:ind w:left="1080" w:hanging="720"/>
      </w:pPr>
      <w:rPr>
        <w:rFonts w:hint="default"/>
      </w:rPr>
    </w:lvl>
    <w:lvl w:ilvl="1" w:tplc="08160019" w:tentative="1">
      <w:start w:val="1"/>
      <w:numFmt w:val="lowerLetter"/>
      <w:lvlText w:val="%2."/>
      <w:lvlJc w:val="left"/>
      <w:pPr>
        <w:ind w:left="1440" w:hanging="360"/>
      </w:pPr>
    </w:lvl>
    <w:lvl w:ilvl="2" w:tplc="0816001B" w:tentative="1">
      <w:start w:val="1"/>
      <w:numFmt w:val="lowerRoman"/>
      <w:lvlText w:val="%3."/>
      <w:lvlJc w:val="right"/>
      <w:pPr>
        <w:ind w:left="2160" w:hanging="180"/>
      </w:pPr>
    </w:lvl>
    <w:lvl w:ilvl="3" w:tplc="0816000F" w:tentative="1">
      <w:start w:val="1"/>
      <w:numFmt w:val="decimal"/>
      <w:lvlText w:val="%4."/>
      <w:lvlJc w:val="left"/>
      <w:pPr>
        <w:ind w:left="2880" w:hanging="360"/>
      </w:pPr>
    </w:lvl>
    <w:lvl w:ilvl="4" w:tplc="08160019" w:tentative="1">
      <w:start w:val="1"/>
      <w:numFmt w:val="lowerLetter"/>
      <w:lvlText w:val="%5."/>
      <w:lvlJc w:val="left"/>
      <w:pPr>
        <w:ind w:left="3600" w:hanging="360"/>
      </w:pPr>
    </w:lvl>
    <w:lvl w:ilvl="5" w:tplc="0816001B" w:tentative="1">
      <w:start w:val="1"/>
      <w:numFmt w:val="lowerRoman"/>
      <w:lvlText w:val="%6."/>
      <w:lvlJc w:val="right"/>
      <w:pPr>
        <w:ind w:left="4320" w:hanging="180"/>
      </w:pPr>
    </w:lvl>
    <w:lvl w:ilvl="6" w:tplc="0816000F" w:tentative="1">
      <w:start w:val="1"/>
      <w:numFmt w:val="decimal"/>
      <w:lvlText w:val="%7."/>
      <w:lvlJc w:val="left"/>
      <w:pPr>
        <w:ind w:left="5040" w:hanging="360"/>
      </w:pPr>
    </w:lvl>
    <w:lvl w:ilvl="7" w:tplc="08160019" w:tentative="1">
      <w:start w:val="1"/>
      <w:numFmt w:val="lowerLetter"/>
      <w:lvlText w:val="%8."/>
      <w:lvlJc w:val="left"/>
      <w:pPr>
        <w:ind w:left="5760" w:hanging="360"/>
      </w:pPr>
    </w:lvl>
    <w:lvl w:ilvl="8" w:tplc="0816001B" w:tentative="1">
      <w:start w:val="1"/>
      <w:numFmt w:val="lowerRoman"/>
      <w:lvlText w:val="%9."/>
      <w:lvlJc w:val="right"/>
      <w:pPr>
        <w:ind w:left="6480" w:hanging="180"/>
      </w:pPr>
    </w:lvl>
  </w:abstractNum>
  <w:abstractNum w:abstractNumId="2"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3"/>
  </w:num>
  <w:num w:numId="2">
    <w:abstractNumId w:val="0"/>
  </w:num>
  <w:num w:numId="3">
    <w:abstractNumId w:val="4"/>
  </w:num>
  <w:num w:numId="4">
    <w:abstractNumId w:val="2"/>
  </w:num>
  <w:num w:numId="5">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40"/>
  <w:proofState w:spelling="clean" w:grammar="clean"/>
  <w:documentProtection w:edit="readOnly" w:enforcement="1"/>
  <w:defaultTabStop w:val="720"/>
  <w:hyphenationZone w:val="425"/>
  <w:characterSpacingControl w:val="doNotCompres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42B85"/>
    <w:rsid w:val="000434EA"/>
    <w:rsid w:val="00050371"/>
    <w:rsid w:val="000639BB"/>
    <w:rsid w:val="000716CF"/>
    <w:rsid w:val="00073907"/>
    <w:rsid w:val="00082625"/>
    <w:rsid w:val="00091352"/>
    <w:rsid w:val="0009691A"/>
    <w:rsid w:val="00097108"/>
    <w:rsid w:val="000A24C4"/>
    <w:rsid w:val="000A66D4"/>
    <w:rsid w:val="000B1F92"/>
    <w:rsid w:val="000B3A72"/>
    <w:rsid w:val="000B3FF2"/>
    <w:rsid w:val="000B6681"/>
    <w:rsid w:val="000C6D3A"/>
    <w:rsid w:val="000D1BCF"/>
    <w:rsid w:val="000E4EFE"/>
    <w:rsid w:val="000F3B8E"/>
    <w:rsid w:val="000F571F"/>
    <w:rsid w:val="0010049E"/>
    <w:rsid w:val="001034ED"/>
    <w:rsid w:val="001065E4"/>
    <w:rsid w:val="00106806"/>
    <w:rsid w:val="001127E6"/>
    <w:rsid w:val="00120922"/>
    <w:rsid w:val="0013388C"/>
    <w:rsid w:val="001374B9"/>
    <w:rsid w:val="001420A4"/>
    <w:rsid w:val="0014660A"/>
    <w:rsid w:val="0015178E"/>
    <w:rsid w:val="00151B76"/>
    <w:rsid w:val="0015690D"/>
    <w:rsid w:val="0015725E"/>
    <w:rsid w:val="00173412"/>
    <w:rsid w:val="001734AE"/>
    <w:rsid w:val="00183788"/>
    <w:rsid w:val="0018734D"/>
    <w:rsid w:val="001A0E35"/>
    <w:rsid w:val="001A6F28"/>
    <w:rsid w:val="001C1BC2"/>
    <w:rsid w:val="001E1E26"/>
    <w:rsid w:val="001F0C55"/>
    <w:rsid w:val="001F31C6"/>
    <w:rsid w:val="00202B2D"/>
    <w:rsid w:val="0020618B"/>
    <w:rsid w:val="00213A3C"/>
    <w:rsid w:val="0022035F"/>
    <w:rsid w:val="002313D6"/>
    <w:rsid w:val="00235F8D"/>
    <w:rsid w:val="002425E4"/>
    <w:rsid w:val="002525CC"/>
    <w:rsid w:val="002634F7"/>
    <w:rsid w:val="00266557"/>
    <w:rsid w:val="002806B7"/>
    <w:rsid w:val="00285472"/>
    <w:rsid w:val="002870D2"/>
    <w:rsid w:val="0029558C"/>
    <w:rsid w:val="002A631A"/>
    <w:rsid w:val="002A6E7E"/>
    <w:rsid w:val="002B4CF9"/>
    <w:rsid w:val="002C21D4"/>
    <w:rsid w:val="002C550A"/>
    <w:rsid w:val="002E2CB6"/>
    <w:rsid w:val="002E449E"/>
    <w:rsid w:val="002E6DA3"/>
    <w:rsid w:val="0030705E"/>
    <w:rsid w:val="00307D6C"/>
    <w:rsid w:val="00312886"/>
    <w:rsid w:val="00316CFE"/>
    <w:rsid w:val="003218D9"/>
    <w:rsid w:val="00325D2B"/>
    <w:rsid w:val="00341FC9"/>
    <w:rsid w:val="00344199"/>
    <w:rsid w:val="00352386"/>
    <w:rsid w:val="0035311B"/>
    <w:rsid w:val="003541F8"/>
    <w:rsid w:val="00355460"/>
    <w:rsid w:val="00357FA8"/>
    <w:rsid w:val="00360693"/>
    <w:rsid w:val="00372D21"/>
    <w:rsid w:val="00380958"/>
    <w:rsid w:val="003812B1"/>
    <w:rsid w:val="0038589A"/>
    <w:rsid w:val="00392B2A"/>
    <w:rsid w:val="0039535F"/>
    <w:rsid w:val="003A3746"/>
    <w:rsid w:val="003B3C76"/>
    <w:rsid w:val="003C0CDC"/>
    <w:rsid w:val="003C67F9"/>
    <w:rsid w:val="003D20B8"/>
    <w:rsid w:val="003D280B"/>
    <w:rsid w:val="003E195E"/>
    <w:rsid w:val="003E7389"/>
    <w:rsid w:val="003E7F33"/>
    <w:rsid w:val="00406983"/>
    <w:rsid w:val="00413337"/>
    <w:rsid w:val="0041350B"/>
    <w:rsid w:val="00416A6D"/>
    <w:rsid w:val="00417B9F"/>
    <w:rsid w:val="00430958"/>
    <w:rsid w:val="00431B2F"/>
    <w:rsid w:val="00433D18"/>
    <w:rsid w:val="00462DB8"/>
    <w:rsid w:val="00463306"/>
    <w:rsid w:val="00470BED"/>
    <w:rsid w:val="0047308A"/>
    <w:rsid w:val="00474834"/>
    <w:rsid w:val="00483E59"/>
    <w:rsid w:val="00490C58"/>
    <w:rsid w:val="004962C5"/>
    <w:rsid w:val="00496824"/>
    <w:rsid w:val="004A31AD"/>
    <w:rsid w:val="004C06A8"/>
    <w:rsid w:val="004C665C"/>
    <w:rsid w:val="004D6154"/>
    <w:rsid w:val="004D68B6"/>
    <w:rsid w:val="004E5702"/>
    <w:rsid w:val="004E5E1A"/>
    <w:rsid w:val="004F4616"/>
    <w:rsid w:val="00500E13"/>
    <w:rsid w:val="00503263"/>
    <w:rsid w:val="00504303"/>
    <w:rsid w:val="00514CB8"/>
    <w:rsid w:val="00514E59"/>
    <w:rsid w:val="0051738B"/>
    <w:rsid w:val="00521908"/>
    <w:rsid w:val="00522827"/>
    <w:rsid w:val="0052362A"/>
    <w:rsid w:val="005319B8"/>
    <w:rsid w:val="0053509F"/>
    <w:rsid w:val="00535955"/>
    <w:rsid w:val="005370AC"/>
    <w:rsid w:val="00537550"/>
    <w:rsid w:val="005377B9"/>
    <w:rsid w:val="00560EB1"/>
    <w:rsid w:val="00571DE4"/>
    <w:rsid w:val="005767ED"/>
    <w:rsid w:val="005803B3"/>
    <w:rsid w:val="00581C4A"/>
    <w:rsid w:val="00581D14"/>
    <w:rsid w:val="005966A8"/>
    <w:rsid w:val="005A48B0"/>
    <w:rsid w:val="005B293A"/>
    <w:rsid w:val="005B657A"/>
    <w:rsid w:val="005C091C"/>
    <w:rsid w:val="005C570B"/>
    <w:rsid w:val="005C76A1"/>
    <w:rsid w:val="005D275F"/>
    <w:rsid w:val="005D784D"/>
    <w:rsid w:val="005F52D8"/>
    <w:rsid w:val="005F7B42"/>
    <w:rsid w:val="00604A6A"/>
    <w:rsid w:val="00611159"/>
    <w:rsid w:val="0061525E"/>
    <w:rsid w:val="00633477"/>
    <w:rsid w:val="0063640F"/>
    <w:rsid w:val="00643134"/>
    <w:rsid w:val="006459EE"/>
    <w:rsid w:val="006560A4"/>
    <w:rsid w:val="0068379D"/>
    <w:rsid w:val="00693674"/>
    <w:rsid w:val="00694BEC"/>
    <w:rsid w:val="006A7EF1"/>
    <w:rsid w:val="006B0512"/>
    <w:rsid w:val="006B3527"/>
    <w:rsid w:val="006C075C"/>
    <w:rsid w:val="006C6768"/>
    <w:rsid w:val="006F104C"/>
    <w:rsid w:val="006F2038"/>
    <w:rsid w:val="006F50E8"/>
    <w:rsid w:val="00706362"/>
    <w:rsid w:val="00707764"/>
    <w:rsid w:val="007100BD"/>
    <w:rsid w:val="00736C17"/>
    <w:rsid w:val="00736C4F"/>
    <w:rsid w:val="00751373"/>
    <w:rsid w:val="0077584C"/>
    <w:rsid w:val="00776312"/>
    <w:rsid w:val="0079271D"/>
    <w:rsid w:val="007A078A"/>
    <w:rsid w:val="007A2617"/>
    <w:rsid w:val="007A28BA"/>
    <w:rsid w:val="007B2E39"/>
    <w:rsid w:val="007C2733"/>
    <w:rsid w:val="007C63C4"/>
    <w:rsid w:val="007C6598"/>
    <w:rsid w:val="007E4EE0"/>
    <w:rsid w:val="007F2D9F"/>
    <w:rsid w:val="007F5448"/>
    <w:rsid w:val="007F6520"/>
    <w:rsid w:val="00806D18"/>
    <w:rsid w:val="00842D7C"/>
    <w:rsid w:val="00872FE3"/>
    <w:rsid w:val="008A7300"/>
    <w:rsid w:val="008C141D"/>
    <w:rsid w:val="008C1841"/>
    <w:rsid w:val="008D775E"/>
    <w:rsid w:val="008E09AA"/>
    <w:rsid w:val="008E1B4F"/>
    <w:rsid w:val="008E4413"/>
    <w:rsid w:val="008E4D2D"/>
    <w:rsid w:val="008E6037"/>
    <w:rsid w:val="008F0F40"/>
    <w:rsid w:val="008F4651"/>
    <w:rsid w:val="008F7640"/>
    <w:rsid w:val="00906D19"/>
    <w:rsid w:val="00907514"/>
    <w:rsid w:val="00911199"/>
    <w:rsid w:val="00920167"/>
    <w:rsid w:val="009367AA"/>
    <w:rsid w:val="0095215C"/>
    <w:rsid w:val="0095217A"/>
    <w:rsid w:val="00952376"/>
    <w:rsid w:val="00954FBE"/>
    <w:rsid w:val="00957C60"/>
    <w:rsid w:val="00970B70"/>
    <w:rsid w:val="00970E8E"/>
    <w:rsid w:val="00971FA7"/>
    <w:rsid w:val="00972E38"/>
    <w:rsid w:val="009739C8"/>
    <w:rsid w:val="0098352B"/>
    <w:rsid w:val="009A5BA4"/>
    <w:rsid w:val="009C4019"/>
    <w:rsid w:val="009D6291"/>
    <w:rsid w:val="009D6F69"/>
    <w:rsid w:val="009E049D"/>
    <w:rsid w:val="009E06C8"/>
    <w:rsid w:val="009E7535"/>
    <w:rsid w:val="009F305C"/>
    <w:rsid w:val="00A12790"/>
    <w:rsid w:val="00A167C6"/>
    <w:rsid w:val="00A200D3"/>
    <w:rsid w:val="00A242D8"/>
    <w:rsid w:val="00A25902"/>
    <w:rsid w:val="00A3532A"/>
    <w:rsid w:val="00A36E8B"/>
    <w:rsid w:val="00A37CBE"/>
    <w:rsid w:val="00A4314D"/>
    <w:rsid w:val="00A5114C"/>
    <w:rsid w:val="00A64C04"/>
    <w:rsid w:val="00A67357"/>
    <w:rsid w:val="00A91915"/>
    <w:rsid w:val="00A92C73"/>
    <w:rsid w:val="00AA17AB"/>
    <w:rsid w:val="00AA38A9"/>
    <w:rsid w:val="00AA6BE7"/>
    <w:rsid w:val="00AB65AE"/>
    <w:rsid w:val="00AD26C4"/>
    <w:rsid w:val="00AE7A74"/>
    <w:rsid w:val="00AF2FE1"/>
    <w:rsid w:val="00B0189C"/>
    <w:rsid w:val="00B05ABB"/>
    <w:rsid w:val="00B12A07"/>
    <w:rsid w:val="00B137EE"/>
    <w:rsid w:val="00B13CEC"/>
    <w:rsid w:val="00B473B8"/>
    <w:rsid w:val="00B71AEA"/>
    <w:rsid w:val="00B74489"/>
    <w:rsid w:val="00B8102F"/>
    <w:rsid w:val="00B818CA"/>
    <w:rsid w:val="00B90BFE"/>
    <w:rsid w:val="00B97297"/>
    <w:rsid w:val="00BB0353"/>
    <w:rsid w:val="00BB553B"/>
    <w:rsid w:val="00BD7158"/>
    <w:rsid w:val="00BF70ED"/>
    <w:rsid w:val="00C01478"/>
    <w:rsid w:val="00C057EA"/>
    <w:rsid w:val="00C141AF"/>
    <w:rsid w:val="00C175B6"/>
    <w:rsid w:val="00C210B4"/>
    <w:rsid w:val="00C22A2E"/>
    <w:rsid w:val="00C30225"/>
    <w:rsid w:val="00C36288"/>
    <w:rsid w:val="00C47725"/>
    <w:rsid w:val="00C605D4"/>
    <w:rsid w:val="00C90970"/>
    <w:rsid w:val="00C94E79"/>
    <w:rsid w:val="00CA6252"/>
    <w:rsid w:val="00CC5969"/>
    <w:rsid w:val="00CD1AA4"/>
    <w:rsid w:val="00CD4533"/>
    <w:rsid w:val="00CF4869"/>
    <w:rsid w:val="00CF504E"/>
    <w:rsid w:val="00D11D9C"/>
    <w:rsid w:val="00D12D35"/>
    <w:rsid w:val="00D15AD5"/>
    <w:rsid w:val="00D165CA"/>
    <w:rsid w:val="00D17114"/>
    <w:rsid w:val="00D2485A"/>
    <w:rsid w:val="00D31F93"/>
    <w:rsid w:val="00D329A5"/>
    <w:rsid w:val="00D51841"/>
    <w:rsid w:val="00D55694"/>
    <w:rsid w:val="00D665E4"/>
    <w:rsid w:val="00D672AC"/>
    <w:rsid w:val="00D72E0C"/>
    <w:rsid w:val="00D815D9"/>
    <w:rsid w:val="00D855E8"/>
    <w:rsid w:val="00DA69E7"/>
    <w:rsid w:val="00DB1DCD"/>
    <w:rsid w:val="00DC4AE7"/>
    <w:rsid w:val="00DD1BA0"/>
    <w:rsid w:val="00DD4950"/>
    <w:rsid w:val="00DE10A6"/>
    <w:rsid w:val="00DF78A7"/>
    <w:rsid w:val="00E04FF7"/>
    <w:rsid w:val="00E07CA1"/>
    <w:rsid w:val="00E263EC"/>
    <w:rsid w:val="00E302CF"/>
    <w:rsid w:val="00E362E3"/>
    <w:rsid w:val="00E44F28"/>
    <w:rsid w:val="00E51B2C"/>
    <w:rsid w:val="00E613BC"/>
    <w:rsid w:val="00E62903"/>
    <w:rsid w:val="00E66CDC"/>
    <w:rsid w:val="00E67E00"/>
    <w:rsid w:val="00E74F47"/>
    <w:rsid w:val="00E842C7"/>
    <w:rsid w:val="00E953F3"/>
    <w:rsid w:val="00EA32B5"/>
    <w:rsid w:val="00EA6E73"/>
    <w:rsid w:val="00EB3BC4"/>
    <w:rsid w:val="00EC064B"/>
    <w:rsid w:val="00EC1CC1"/>
    <w:rsid w:val="00EC6024"/>
    <w:rsid w:val="00EE4BB5"/>
    <w:rsid w:val="00EE5F99"/>
    <w:rsid w:val="00F0077D"/>
    <w:rsid w:val="00F00FDD"/>
    <w:rsid w:val="00F02B1E"/>
    <w:rsid w:val="00F07040"/>
    <w:rsid w:val="00F2310E"/>
    <w:rsid w:val="00F308E9"/>
    <w:rsid w:val="00F33C21"/>
    <w:rsid w:val="00F54570"/>
    <w:rsid w:val="00F658AD"/>
    <w:rsid w:val="00F718BE"/>
    <w:rsid w:val="00F73A86"/>
    <w:rsid w:val="00F75853"/>
    <w:rsid w:val="00F7784D"/>
    <w:rsid w:val="00F8144F"/>
    <w:rsid w:val="00F8462A"/>
    <w:rsid w:val="00F85E77"/>
    <w:rsid w:val="00F862A7"/>
    <w:rsid w:val="00F93763"/>
    <w:rsid w:val="00F939A2"/>
    <w:rsid w:val="00F96E8D"/>
    <w:rsid w:val="00FA20D9"/>
    <w:rsid w:val="00FA3D81"/>
    <w:rsid w:val="00FB03D0"/>
    <w:rsid w:val="00FF642D"/>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7"/>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apple-converted-space">
    <w:name w:val="apple-converted-space"/>
    <w:basedOn w:val="DefaultParagraphFont"/>
    <w:rsid w:val="00A37CBE"/>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844587780">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yperlink" Target="mailto:joao.mangue@ine.gov.mz" TargetMode="External"/><Relationship Id="rId18" Type="http://schemas.openxmlformats.org/officeDocument/2006/relationships/footer" Target="footer2.xml"/><Relationship Id="rId3" Type="http://schemas.openxmlformats.org/officeDocument/2006/relationships/numbering" Target="numbering.xml"/><Relationship Id="rId21" Type="http://schemas.openxmlformats.org/officeDocument/2006/relationships/theme" Target="theme/theme1.xml"/><Relationship Id="rId7" Type="http://schemas.openxmlformats.org/officeDocument/2006/relationships/footnotes" Target="footnotes.xml"/><Relationship Id="rId12" Type="http://schemas.openxmlformats.org/officeDocument/2006/relationships/hyperlink" Target="mailto:maria.alfeu@ine.gov.mz" TargetMode="External"/><Relationship Id="rId17" Type="http://schemas.openxmlformats.org/officeDocument/2006/relationships/footer" Target="footer1.xml"/><Relationship Id="rId2" Type="http://schemas.openxmlformats.org/officeDocument/2006/relationships/customXml" Target="../customXml/item1.xml"/><Relationship Id="rId16" Type="http://schemas.openxmlformats.org/officeDocument/2006/relationships/hyperlink" Target="http://www.measuredhs.com" TargetMode="External"/><Relationship Id="rId20" Type="http://schemas.openxmlformats.org/officeDocument/2006/relationships/glossaryDocument" Target="glossary/document.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hyperlink" Target="mailto:Teixeira.mandlate@ine.gov.mz" TargetMode="External"/><Relationship Id="rId5" Type="http://schemas.openxmlformats.org/officeDocument/2006/relationships/settings" Target="settings.xml"/><Relationship Id="rId15" Type="http://schemas.openxmlformats.org/officeDocument/2006/relationships/hyperlink" Target="http://www.misau.gov.mz" TargetMode="External"/><Relationship Id="rId10" Type="http://schemas.openxmlformats.org/officeDocument/2006/relationships/control" Target="activeX/activeX1.xml"/><Relationship Id="rId19" Type="http://schemas.openxmlformats.org/officeDocument/2006/relationships/fontTable" Target="fontTable.xml"/><Relationship Id="rId4" Type="http://schemas.openxmlformats.org/officeDocument/2006/relationships/styles" Target="styles.xml"/><Relationship Id="rId9" Type="http://schemas.openxmlformats.org/officeDocument/2006/relationships/image" Target="media/image1.wmf"/><Relationship Id="rId14" Type="http://schemas.openxmlformats.org/officeDocument/2006/relationships/hyperlink" Target="http://www.misau.gov.mz"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296525" w:rsidP="00296525">
          <w:pPr>
            <w:pStyle w:val="AC4C4D2681C1478B808B26B73E0AC72E"/>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296525" w:rsidP="00296525">
          <w:pPr>
            <w:pStyle w:val="DB7371FC7ED840DFBDF71FAA6B56F845"/>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296525" w:rsidP="00296525">
          <w:pPr>
            <w:pStyle w:val="BE0DD80F803347FDB216398955CD3FB9"/>
          </w:pPr>
          <w:r w:rsidRPr="00D2076D">
            <w:rPr>
              <w:rStyle w:val="PlaceholderText"/>
            </w:rPr>
            <w:t>Choose an item.</w:t>
          </w:r>
        </w:p>
      </w:docPartBody>
    </w:docPart>
    <w:docPart>
      <w:docPartPr>
        <w:name w:val="6E398B10ACC74420B9E690EE0323A061"/>
        <w:category>
          <w:name w:val="General"/>
          <w:gallery w:val="placeholder"/>
        </w:category>
        <w:types>
          <w:type w:val="bbPlcHdr"/>
        </w:types>
        <w:behaviors>
          <w:behavior w:val="content"/>
        </w:behaviors>
        <w:guid w:val="{4268B969-48DF-432D-9F85-F86265B38D9E}"/>
      </w:docPartPr>
      <w:docPartBody>
        <w:p w:rsidR="00E4246B" w:rsidRDefault="00296525" w:rsidP="00296525">
          <w:pPr>
            <w:pStyle w:val="6E398B10ACC74420B9E690EE0323A061"/>
          </w:pPr>
          <w:r w:rsidRPr="00245F08">
            <w:rPr>
              <w:rStyle w:val="PlaceholderText"/>
            </w:rPr>
            <w:t>Choose an item.</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Segoe UI">
    <w:panose1 w:val="020B0502040204020203"/>
    <w:charset w:val="00"/>
    <w:family w:val="swiss"/>
    <w:notTrueType/>
    <w:pitch w:val="variable"/>
    <w:sig w:usb0="00000003" w:usb1="00000000" w:usb2="00000000" w:usb3="00000000" w:csb0="00000001"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50E8E"/>
    <w:rsid w:val="00276774"/>
    <w:rsid w:val="00296525"/>
    <w:rsid w:val="0066762D"/>
    <w:rsid w:val="00E4246B"/>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296525"/>
    <w:rPr>
      <w:color w:val="808080"/>
    </w:rPr>
  </w:style>
  <w:style w:type="paragraph" w:customStyle="1" w:styleId="AC4C4D2681C1478B808B26B73E0AC72E">
    <w:name w:val="AC4C4D2681C1478B808B26B73E0AC72E"/>
    <w:rsid w:val="00296525"/>
    <w:rPr>
      <w:rFonts w:eastAsiaTheme="minorHAnsi"/>
    </w:rPr>
  </w:style>
  <w:style w:type="paragraph" w:customStyle="1" w:styleId="DB7371FC7ED840DFBDF71FAA6B56F845">
    <w:name w:val="DB7371FC7ED840DFBDF71FAA6B56F845"/>
    <w:rsid w:val="00296525"/>
    <w:rPr>
      <w:rFonts w:eastAsiaTheme="minorHAnsi"/>
    </w:rPr>
  </w:style>
  <w:style w:type="paragraph" w:customStyle="1" w:styleId="BE0DD80F803347FDB216398955CD3FB9">
    <w:name w:val="BE0DD80F803347FDB216398955CD3FB9"/>
    <w:rsid w:val="00296525"/>
    <w:rPr>
      <w:rFonts w:eastAsiaTheme="minorHAnsi"/>
    </w:rPr>
  </w:style>
  <w:style w:type="paragraph" w:customStyle="1" w:styleId="6E398B10ACC74420B9E690EE0323A061">
    <w:name w:val="6E398B10ACC74420B9E690EE0323A061"/>
    <w:rsid w:val="00296525"/>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445F3FF-C7AA-4302-B9F2-5042F899433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271</TotalTime>
  <Pages>14</Pages>
  <Words>4181</Words>
  <Characters>22579</Characters>
  <Application>Microsoft Office Word</Application>
  <DocSecurity>8</DocSecurity>
  <Lines>188</Lines>
  <Paragraphs>53</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26707</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MANDLATE</cp:lastModifiedBy>
  <cp:revision>74</cp:revision>
  <cp:lastPrinted>2020-04-16T14:23:00Z</cp:lastPrinted>
  <dcterms:created xsi:type="dcterms:W3CDTF">2020-09-28T13:02:00Z</dcterms:created>
  <dcterms:modified xsi:type="dcterms:W3CDTF">2020-10-20T11:23:00Z</dcterms:modified>
</cp:coreProperties>
</file>