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43E1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43E1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43E1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43E1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43E1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43E1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43E1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43E1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43E1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43E1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43E1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43E1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43E1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C429C9A" w:rsidR="00B66AF3" w:rsidRDefault="00511D5C"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5106D9ED" w14:textId="3A9A9ACB" w:rsidR="00FD54D7" w:rsidRDefault="00FD54D7" w:rsidP="001B41D4">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181F515" w:rsidR="005377B9" w:rsidRPr="009F305C" w:rsidRDefault="00511D5C" w:rsidP="009F305C">
            <w:r w:rsidRPr="00C714A7">
              <w:rPr>
                <w:sz w:val="24"/>
                <w:szCs w:val="24"/>
              </w:rPr>
              <w:t>Mục tiêu 12: Đảm bảo mô hình sản xuất và tiêu dùng bền vững</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D2CF6E5" w:rsidR="005377B9" w:rsidRPr="009F305C" w:rsidRDefault="00A7552D" w:rsidP="009F305C">
            <w:r w:rsidRPr="00C714A7">
              <w:rPr>
                <w:sz w:val="24"/>
                <w:szCs w:val="24"/>
              </w:rPr>
              <w:t xml:space="preserve">Mục tiêu 12.4: Đến năm 2020, đạt quản lý tốt vòng đời của các loại hóa chất và chất thải theo các cam kết quốc tế đã ký kết, nhằm giảm ô nhiễm môi trường đất, nước, </w:t>
            </w:r>
            <w:r w:rsidRPr="00C714A7">
              <w:rPr>
                <w:sz w:val="24"/>
                <w:szCs w:val="24"/>
              </w:rPr>
              <w:lastRenderedPageBreak/>
              <w:t>không khí và tác động có hại đến sức khỏe con người và môi trường (mục tiêu 12.4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CF6F670" w:rsidR="005377B9" w:rsidRPr="009F305C" w:rsidRDefault="00A7552D" w:rsidP="009F305C">
            <w:bookmarkStart w:id="8" w:name="_Toc15462068"/>
            <w:r w:rsidRPr="00C714A7">
              <w:t xml:space="preserve">Chỉ tiêu 12.4.3. </w:t>
            </w:r>
            <w:r w:rsidRPr="00A7552D">
              <w:rPr>
                <w:rStyle w:val="Strong"/>
                <w:b w:val="0"/>
                <w:sz w:val="24"/>
                <w:szCs w:val="24"/>
              </w:rPr>
              <w:t>Tỷ lệ khu vực đất bị ô nhiễm tồn lưu được xử lý, cải tạo</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F7D42B2" w:rsidR="003E7389" w:rsidRPr="001B41D4" w:rsidRDefault="00A7552D" w:rsidP="001B41D4">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F529427" w:rsidR="003E7389" w:rsidRPr="001B41D4" w:rsidRDefault="00A7552D" w:rsidP="001B41D4">
            <w:pPr>
              <w:spacing w:before="120" w:after="120"/>
              <w:contextualSpacing/>
              <w:rPr>
                <w:rFonts w:eastAsia="Times New Roman"/>
                <w:sz w:val="24"/>
                <w:szCs w:val="24"/>
                <w:lang w:eastAsia="zh-CN"/>
              </w:rPr>
            </w:pPr>
            <w:r w:rsidRPr="005238FE">
              <w:rPr>
                <w:rFonts w:eastAsia="Times New Roman"/>
                <w:sz w:val="24"/>
                <w:szCs w:val="24"/>
                <w:lang w:eastAsia="zh-CN"/>
              </w:rPr>
              <w:t>Số 10 Tôn Thất Thuyết -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51C89D2" w:rsidR="003E7389" w:rsidRPr="009F305C" w:rsidRDefault="00A7552D" w:rsidP="009F305C">
            <w:r w:rsidRPr="005238FE">
              <w:rPr>
                <w:rFonts w:eastAsia="Times New Roman"/>
                <w:sz w:val="24"/>
                <w:szCs w:val="24"/>
                <w:lang w:eastAsia="zh-CN"/>
              </w:rPr>
              <w:t>portal@monre.gov.vn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E0C26A0" w14:textId="77777777" w:rsidR="00A7552D" w:rsidRPr="00C714A7" w:rsidRDefault="00A7552D" w:rsidP="00A7552D">
            <w:pPr>
              <w:spacing w:before="120" w:after="120"/>
              <w:rPr>
                <w:sz w:val="24"/>
                <w:szCs w:val="24"/>
              </w:rPr>
            </w:pPr>
            <w:r w:rsidRPr="00C714A7">
              <w:rPr>
                <w:sz w:val="24"/>
                <w:szCs w:val="24"/>
              </w:rPr>
              <w:t>Khu vực đất bị ô nhiễm tồn lưu là khu vực được phát hiện có một hoặc nhiều chất gây ô nhiễm tồn lưu vượt quá quy chuẩn kỹ thuật môi trường, ảnh hưởng xấu đến con người, môi trường và hệ sinh thái.</w:t>
            </w:r>
          </w:p>
          <w:p w14:paraId="53329779" w14:textId="77777777" w:rsidR="00A7552D" w:rsidRPr="00C714A7" w:rsidRDefault="00A7552D" w:rsidP="00A7552D">
            <w:pPr>
              <w:spacing w:before="120" w:after="120"/>
              <w:rPr>
                <w:sz w:val="24"/>
                <w:szCs w:val="24"/>
              </w:rPr>
            </w:pPr>
            <w:r w:rsidRPr="00C714A7">
              <w:rPr>
                <w:sz w:val="24"/>
                <w:szCs w:val="24"/>
              </w:rPr>
              <w:t xml:space="preserve">Khu vực đất bị ô nhiễm tồn lưu được xác định trong quy định này bao gồm các khu vực đất bị ô nhiễm do hóa chất bảo vệ thực vật, chất độc hóa học do chiến tranh; </w:t>
            </w:r>
            <w:r w:rsidRPr="00C714A7">
              <w:rPr>
                <w:sz w:val="24"/>
                <w:szCs w:val="24"/>
              </w:rPr>
              <w:lastRenderedPageBreak/>
              <w:t>bãi chôn lấp không hợp vệ sinh đã dừng hoạt động hoặc đóng cửa.</w:t>
            </w:r>
          </w:p>
          <w:p w14:paraId="6C84E827" w14:textId="5E9C5D11" w:rsidR="0015178E" w:rsidRPr="00A7552D" w:rsidRDefault="00A7552D" w:rsidP="00A7552D">
            <w:pPr>
              <w:spacing w:before="120" w:after="120"/>
              <w:rPr>
                <w:sz w:val="24"/>
                <w:szCs w:val="24"/>
              </w:rPr>
            </w:pPr>
            <w:r w:rsidRPr="00C714A7">
              <w:rPr>
                <w:rStyle w:val="Strong"/>
                <w:sz w:val="24"/>
                <w:szCs w:val="24"/>
              </w:rPr>
              <w:t>Tỷ lệ khu vực đất bị ô nhiễm tồn lưu được xử lý, cải tạo</w:t>
            </w:r>
            <w:r w:rsidRPr="00C714A7">
              <w:rPr>
                <w:sz w:val="24"/>
                <w:szCs w:val="24"/>
              </w:rPr>
              <w:t xml:space="preserve"> là tỷ lệ phần trăm giữa các khu vực đất bị ô nhiễm tồn lưu được xử lý, cải tạo trên tổng số các khu vực đất bị ô nhiễm tồn lưu được phát hiệ</w:t>
            </w:r>
            <w:r>
              <w:rPr>
                <w:sz w:val="24"/>
                <w:szCs w:val="24"/>
              </w:rPr>
              <w:t>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DE54228" w:rsidR="0015178E" w:rsidRPr="009F305C" w:rsidRDefault="00A7552D" w:rsidP="009F305C">
            <w:r>
              <w:rPr>
                <w:b/>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48E17DA" w:rsidR="0015178E" w:rsidRPr="009F305C" w:rsidRDefault="00A7552D" w:rsidP="009F305C">
            <w:r w:rsidRPr="00941AA3">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5A35BF37"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1EA8051" w:rsidR="0035311B" w:rsidRPr="009F305C" w:rsidRDefault="00A7552D" w:rsidP="009F305C">
            <w:r w:rsidRPr="00C714A7">
              <w:rPr>
                <w:sz w:val="24"/>
                <w:szCs w:val="24"/>
                <w:lang w:val="pt-BR"/>
              </w:rPr>
              <w:t xml:space="preserve">Chế độ báo cáo thống kê </w:t>
            </w:r>
            <w:r w:rsidRPr="00C714A7">
              <w:rPr>
                <w:sz w:val="24"/>
                <w:szCs w:val="24"/>
              </w:rPr>
              <w:t>do Bộ Tài nguyên và Môi trường ban hành.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A2416A2" w:rsidR="0035311B" w:rsidRPr="009F305C" w:rsidRDefault="00A7552D" w:rsidP="009F305C">
            <w:r w:rsidRPr="00C714A7">
              <w:rPr>
                <w:sz w:val="24"/>
                <w:szCs w:val="24"/>
              </w:rPr>
              <w:t xml:space="preserve">Chỉ tiêu được tổng hợp từ biểu số </w:t>
            </w:r>
            <w:r w:rsidRPr="00C714A7">
              <w:rPr>
                <w:sz w:val="24"/>
                <w:szCs w:val="24"/>
                <w:lang w:val="vi-VN"/>
              </w:rPr>
              <w:t>0411/BTNMT</w:t>
            </w:r>
            <w:r w:rsidRPr="00C714A7">
              <w:rPr>
                <w:sz w:val="24"/>
                <w:szCs w:val="24"/>
              </w:rPr>
              <w:t>,</w:t>
            </w:r>
            <w:r w:rsidRPr="00C714A7">
              <w:rPr>
                <w:sz w:val="24"/>
                <w:szCs w:val="24"/>
                <w:lang w:val="pt-BR"/>
              </w:rPr>
              <w:t xml:space="preserve"> chế độ báo cáo thống kê </w:t>
            </w:r>
            <w:r w:rsidRPr="00C714A7">
              <w:rPr>
                <w:sz w:val="24"/>
                <w:szCs w:val="24"/>
              </w:rPr>
              <w:t>do Bộ Tài nguyên và Môi trường ban hành</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40FAEB1" w:rsidR="0035311B" w:rsidRPr="009F305C" w:rsidRDefault="00A7552D" w:rsidP="009F305C">
            <w:r w:rsidRPr="00C714A7">
              <w:rPr>
                <w:sz w:val="24"/>
                <w:szCs w:val="24"/>
                <w:lang w:val="pt-BR"/>
              </w:rPr>
              <w:t>Năm</w:t>
            </w:r>
            <w:r w:rsidRPr="00C714A7">
              <w:rPr>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46D744A" w:rsidR="0035311B" w:rsidRPr="00A7552D" w:rsidRDefault="00A7552D" w:rsidP="00A7552D">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8826BA0" w:rsidR="0035311B" w:rsidRPr="00A7552D" w:rsidRDefault="00A7552D" w:rsidP="00A7552D">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40AA449" w:rsidR="007F2D9F" w:rsidRPr="009F305C" w:rsidRDefault="00A7552D" w:rsidP="009F305C">
            <w:r w:rsidRPr="00C714A7">
              <w:rPr>
                <w:sz w:val="24"/>
                <w:szCs w:val="24"/>
                <w:shd w:val="clear" w:color="auto" w:fill="FFFFFF"/>
              </w:rPr>
              <w:t xml:space="preserve">Chỉ tiêu phản ánh tình hình xử lý </w:t>
            </w:r>
            <w:r w:rsidRPr="00C714A7">
              <w:rPr>
                <w:rStyle w:val="Strong"/>
                <w:sz w:val="24"/>
                <w:szCs w:val="24"/>
              </w:rPr>
              <w:t>khu vực đất bị ô nhiễm</w:t>
            </w:r>
            <w:r w:rsidRPr="00C714A7">
              <w:rPr>
                <w:sz w:val="24"/>
                <w:szCs w:val="24"/>
                <w:shd w:val="clear" w:color="auto" w:fill="FFFFFF"/>
              </w:rPr>
              <w:t>, là cơ sở để đánh giá công tác bảo vệ môi trường.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1F673D7" w:rsidR="007F2D9F" w:rsidRPr="009F305C" w:rsidRDefault="00A7552D" w:rsidP="009F305C">
            <w:r w:rsidRPr="006D118A">
              <w:rPr>
                <w:bCs/>
                <w:sz w:val="24"/>
                <w:szCs w:val="24"/>
              </w:rPr>
              <w:t>Ô nhiễm môi trường đất ở Việt Nam có xu hướng gia tăng do ô nhiễm từ hóa chất bảo vệ thực vật, phân bón, chất thải công nghiệp và sinh hoạt từ các bãi chôn lấp đang ngày càng mở rộng diện tích và các nguồn nước thải chưa được xử lý triệt để. Theo Danh mục điểm tồn lưu hóa chất, thuốc bảo vệ thực vật gây ô nhiễm môi trường nghiêm trọng và đặc biệt nghiêm trọng, nếu như năm 2016 toàn quốc có 240 điểm tồn lưu hóa chất bảo vệ thực vật tại 15 tỉnh, thành phố thì đến năm 2018, con số này đã lên tới 335 điểm. Tính đến cuối năm 2018, chỉ có 23% (77/335) điểm tồn lưu được xử lý hoàn toàn. Đến năm 2019, các vùng đất bị ô nhiễm chất độc, tồn dư ĐiÔ-Xin đã cơ bản được xử lý, cụ thể ở sân bay Phù Cát (khoảng 1,5 ha) và sân bay Đà Nẵng (32,4 ha).</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090B63F" w14:textId="77777777" w:rsidR="007F2D9F" w:rsidRDefault="00F43E1D" w:rsidP="009F305C">
            <w:pPr>
              <w:rPr>
                <w:rFonts w:ascii="Calibri" w:eastAsia="Times New Roman" w:hAnsi="Calibri" w:cs="Calibri"/>
              </w:rPr>
            </w:pPr>
            <w:r w:rsidRPr="00490C58">
              <w:rPr>
                <w:rFonts w:ascii="Calibri" w:eastAsia="Times New Roman" w:hAnsi="Calibri" w:cs="Calibri"/>
              </w:rPr>
              <w:t>Method of computation</w:t>
            </w:r>
          </w:p>
          <w:p w14:paraId="5A53B8A7" w14:textId="51BF8397" w:rsidR="00F43E1D" w:rsidRPr="009F305C" w:rsidRDefault="00F43E1D" w:rsidP="009F305C">
            <w:bookmarkStart w:id="26" w:name="_GoBack"/>
            <w:r>
              <w:rPr>
                <w:noProof/>
              </w:rPr>
              <w:drawing>
                <wp:inline distT="0" distB="0" distL="0" distR="0" wp14:anchorId="3B280C27" wp14:editId="3A2792B3">
                  <wp:extent cx="3576320" cy="873760"/>
                  <wp:effectExtent l="0" t="0" r="5080" b="254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12.4.3.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7376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76379D" w:rsidR="00776312" w:rsidRPr="009F305C" w:rsidRDefault="00A7552D" w:rsidP="009F305C">
            <w:r>
              <w:rPr>
                <w:iCs/>
                <w:sz w:val="24"/>
                <w:szCs w:val="24"/>
              </w:rPr>
              <w:t xml:space="preserve">Số liệu có sẵn cho </w:t>
            </w:r>
            <w:r w:rsidRPr="00650354">
              <w:rPr>
                <w:iCs/>
                <w:sz w:val="24"/>
                <w:szCs w:val="24"/>
              </w:rPr>
              <w:t>năm 2010 và 2018</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31A2C4E" w:rsidR="006A7EF1" w:rsidRPr="009F305C" w:rsidRDefault="00A7552D" w:rsidP="009F305C">
            <w:r w:rsidRPr="00C714A7">
              <w:rPr>
                <w:sz w:val="24"/>
                <w:szCs w:val="24"/>
                <w:lang w:val="pt-BR"/>
              </w:rPr>
              <w:t>Chỉ tiêu này phản ánh các mục tiêu</w:t>
            </w:r>
            <w:r>
              <w:rPr>
                <w:sz w:val="24"/>
                <w:szCs w:val="24"/>
                <w:lang w:val="pt-BR"/>
              </w:rPr>
              <w:t xml:space="preserve"> </w:t>
            </w:r>
            <w:r w:rsidRPr="00C714A7">
              <w:rPr>
                <w:sz w:val="24"/>
                <w:szCs w:val="24"/>
                <w:lang w:val="pt-BR"/>
              </w:rPr>
              <w:t>phát triển bền vững của Việt Nam (mục tiêu 12.4). Bộ chỉ tiêu</w:t>
            </w:r>
            <w:r>
              <w:rPr>
                <w:sz w:val="24"/>
                <w:szCs w:val="24"/>
                <w:lang w:val="pt-BR"/>
              </w:rPr>
              <w:t xml:space="preserve"> </w:t>
            </w:r>
            <w:r w:rsidRPr="00C714A7">
              <w:rPr>
                <w:sz w:val="24"/>
                <w:szCs w:val="24"/>
                <w:lang w:val="pt-BR"/>
              </w:rPr>
              <w:t>phát triển bền vững toàn cầu không có chỉ tiêu này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069BF34" w14:textId="77777777" w:rsidR="00A7552D" w:rsidRPr="00C714A7" w:rsidRDefault="00A7552D" w:rsidP="00A7552D">
            <w:pPr>
              <w:spacing w:before="120" w:after="120" w:line="264"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33D90303" w14:textId="77777777" w:rsidR="00A7552D" w:rsidRPr="00C714A7" w:rsidRDefault="00A7552D" w:rsidP="00A7552D">
            <w:pPr>
              <w:spacing w:before="120" w:after="120"/>
              <w:rPr>
                <w:bCs/>
                <w:sz w:val="24"/>
                <w:szCs w:val="24"/>
                <w:shd w:val="clear" w:color="auto" w:fill="FFFFFF"/>
              </w:rPr>
            </w:pPr>
            <w:r w:rsidRPr="00C714A7">
              <w:rPr>
                <w:bCs/>
                <w:sz w:val="24"/>
                <w:szCs w:val="24"/>
                <w:shd w:val="clear" w:color="auto" w:fill="FFFFFF"/>
                <w:lang w:val="nl-NL"/>
              </w:rPr>
              <w:t xml:space="preserve">- Thông tư số </w:t>
            </w:r>
            <w:r w:rsidRPr="00C714A7">
              <w:rPr>
                <w:iCs/>
                <w:sz w:val="24"/>
                <w:szCs w:val="24"/>
                <w:lang w:val="vi-VN"/>
              </w:rPr>
              <w:t xml:space="preserve">20/2018/TT-BTNMT ngày 08 tháng 11 năm 2018 </w:t>
            </w:r>
            <w:r w:rsidRPr="00C714A7">
              <w:rPr>
                <w:iCs/>
                <w:sz w:val="24"/>
                <w:szCs w:val="24"/>
              </w:rPr>
              <w:t>quy định chế độ báo cáo thống kê ngành Tài nguyên môi trường</w:t>
            </w:r>
          </w:p>
          <w:p w14:paraId="127FB56F" w14:textId="275561C2" w:rsidR="006F104C" w:rsidRPr="009F305C" w:rsidRDefault="00A7552D" w:rsidP="00A7552D">
            <w:r w:rsidRPr="00C714A7">
              <w:rPr>
                <w:sz w:val="24"/>
                <w:szCs w:val="24"/>
                <w:shd w:val="clear" w:color="auto" w:fill="FFFFFF"/>
                <w:lang w:val="nl-NL"/>
              </w:rPr>
              <w:t xml:space="preserve">- </w:t>
            </w:r>
            <w:hyperlink r:id="rId22" w:history="1">
              <w:r w:rsidRPr="00C714A7">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F43E1D">
          <w:rPr>
            <w:noProof/>
          </w:rPr>
          <w:t>9</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F43E1D">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7552D"/>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3E1D"/>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A7552D"/>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77511"/>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infopath/2007/PartnerControls"/>
    <ds:schemaRef ds:uri="efb7f1d3-2f00-4f20-b7f7-b4cd1648c34e"/>
    <ds:schemaRef ds:uri="http://www.w3.org/XML/1998/namespace"/>
    <ds:schemaRef ds:uri="http://schemas.microsoft.com/office/2006/documentManagement/types"/>
    <ds:schemaRef ds:uri="331bc5fa-37a0-4eaf-92e6-e8f500860589"/>
    <ds:schemaRef ds:uri="http://purl.org/dc/terms/"/>
    <ds:schemaRef ds:uri="http://schemas.openxmlformats.org/package/2006/metadata/core-properties"/>
    <ds:schemaRef ds:uri="http://schemas.microsoft.com/office/2006/metadata/properties"/>
    <ds:schemaRef ds:uri="http://purl.org/dc/dcmitype/"/>
    <ds:schemaRef ds:uri="http://purl.org/dc/elements/1.1/"/>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4F174360-0096-419B-8EE4-D1D739A11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215785</Words>
  <Characters>1229977</Characters>
  <Application>Microsoft Office Word</Application>
  <DocSecurity>8</DocSecurity>
  <Lines>10249</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1442877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2021-06-30T04:17:00Z</dcterms:created>
  <dcterms:modified xsi:type="dcterms:W3CDTF">2021-07-16T10:28:00Z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