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17BE969" w:rsidR="00B66AF3" w:rsidRDefault="004D60EA"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A83336" w:rsidR="005377B9" w:rsidRPr="009F305C" w:rsidRDefault="004D60EA" w:rsidP="009F305C">
            <w:r>
              <w:rPr>
                <w:sz w:val="24"/>
                <w:szCs w:val="24"/>
              </w:rPr>
              <w:t>Mục tiêu 17: Tăng cường phương thức thực hiện và thúc đẩy đối tác toàn cầu vì sựphát triển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6B34BF7" w:rsidR="005377B9" w:rsidRPr="009F305C" w:rsidRDefault="006234A8" w:rsidP="009F305C">
            <w:r>
              <w:rPr>
                <w:sz w:val="24"/>
                <w:szCs w:val="24"/>
              </w:rPr>
              <w:t>Mục tiêu 17.5: Khuyến khích và xúc tiến quan hệ đối tác công, công - tư một cách hiệu quả, dựa trên kinh nghiệm và chiến lược nguồn lực của quan hệ đối tác (mục tiêu 17.17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5971AC8" w:rsidR="005377B9" w:rsidRPr="009F305C" w:rsidRDefault="006234A8" w:rsidP="009F305C">
            <w:bookmarkStart w:id="8" w:name="_Toc15462090"/>
            <w:r>
              <w:t>Chỉ tiêu 17.5.1. Vốn hỗ trợ phát triển chính thức và vốn vay ưu đãi của các nhà tài trợ nước ngoài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F0258B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6761BF" w:rsidR="003E7389" w:rsidRPr="004D60EA" w:rsidRDefault="006234A8" w:rsidP="00607B3C">
            <w:pPr>
              <w:pStyle w:val="ListParagraph"/>
              <w:spacing w:before="120" w:after="120" w:line="240" w:lineRule="auto"/>
              <w:ind w:left="0"/>
              <w:jc w:val="both"/>
              <w:rPr>
                <w:rFonts w:ascii="Times New Roman"/>
                <w:sz w:val="24"/>
                <w:szCs w:val="24"/>
              </w:rPr>
            </w:pPr>
            <w:r>
              <w:rPr>
                <w:sz w:val="24"/>
                <w:szCs w:val="24"/>
                <w:lang w:val="nl-NL"/>
              </w:rPr>
              <w:t>Bộ Kế hoạch và Đầu tư</w:t>
            </w:r>
            <w:r>
              <w:rPr>
                <w:sz w:val="24"/>
                <w:szCs w:val="24"/>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51D9BC6" w:rsidR="003E7389" w:rsidRPr="004D60EA" w:rsidRDefault="003E7389" w:rsidP="004D60EA">
            <w:pPr>
              <w:pStyle w:val="ListParagraph"/>
              <w:spacing w:before="120" w:after="120" w:line="240" w:lineRule="auto"/>
              <w:ind w:left="0"/>
              <w:jc w:val="both"/>
              <w:rPr>
                <w:rFonts w:ascii="Times New Roman"/>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B5630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D20A1F7" w14:textId="77777777" w:rsidR="006234A8" w:rsidRDefault="006234A8" w:rsidP="006234A8">
            <w:pPr>
              <w:tabs>
                <w:tab w:val="left" w:pos="0"/>
                <w:tab w:val="left" w:pos="360"/>
                <w:tab w:val="left" w:pos="900"/>
              </w:tabs>
              <w:spacing w:before="120" w:after="120" w:line="240" w:lineRule="auto"/>
              <w:rPr>
                <w:sz w:val="24"/>
                <w:szCs w:val="24"/>
              </w:rPr>
            </w:pPr>
            <w:r>
              <w:rPr>
                <w:sz w:val="24"/>
                <w:szCs w:val="24"/>
              </w:rPr>
              <w:t>Vốn hỗ trợ phát triển chính thức (ODA) và vốn vay ưu đãi của các nhà tài trợ nước ngoài là nguồn vốn của các nhà tài trợ nước ngoài cung cấp cho Nhà nước hoặc Chính phủ nước Cộng hòa Xã hội chủ nghĩa Việt Nam để hỗ trợ phát triển, bảo đảm phúc lợi và an sinh xã hội.</w:t>
            </w:r>
          </w:p>
          <w:p w14:paraId="77F264FB" w14:textId="77777777" w:rsidR="006234A8" w:rsidRDefault="006234A8" w:rsidP="006234A8">
            <w:pPr>
              <w:tabs>
                <w:tab w:val="left" w:pos="0"/>
                <w:tab w:val="left" w:pos="360"/>
                <w:tab w:val="left" w:pos="900"/>
              </w:tabs>
              <w:spacing w:before="120" w:after="120" w:line="240" w:lineRule="auto"/>
              <w:rPr>
                <w:spacing w:val="-4"/>
                <w:sz w:val="24"/>
                <w:szCs w:val="24"/>
              </w:rPr>
            </w:pPr>
            <w:r>
              <w:rPr>
                <w:spacing w:val="-4"/>
                <w:sz w:val="24"/>
                <w:szCs w:val="24"/>
              </w:rPr>
              <w:t>- Vốn ODA và vốn vay ưu đãi của các nhà tài trợ nước ngoài gồm 3 loại sau:</w:t>
            </w:r>
          </w:p>
          <w:p w14:paraId="2918F2BD" w14:textId="77777777" w:rsidR="006234A8" w:rsidRDefault="006234A8" w:rsidP="006234A8">
            <w:pPr>
              <w:tabs>
                <w:tab w:val="left" w:pos="0"/>
                <w:tab w:val="left" w:pos="360"/>
                <w:tab w:val="left" w:pos="900"/>
              </w:tabs>
              <w:spacing w:before="120" w:after="120" w:line="240" w:lineRule="auto"/>
              <w:rPr>
                <w:sz w:val="24"/>
                <w:szCs w:val="24"/>
              </w:rPr>
            </w:pPr>
            <w:r>
              <w:rPr>
                <w:sz w:val="24"/>
                <w:szCs w:val="24"/>
              </w:rPr>
              <w:t>+ Vốn ODA viện trợ không hoàn lại là loại vốn ODA không phải hoàn trả cho nhà tài trợ nước ngoài;</w:t>
            </w:r>
          </w:p>
          <w:p w14:paraId="3D24F262" w14:textId="77777777" w:rsidR="006234A8" w:rsidRDefault="006234A8" w:rsidP="006234A8">
            <w:pPr>
              <w:pStyle w:val="NormalWeb"/>
              <w:spacing w:before="120" w:beforeAutospacing="0" w:after="120" w:afterAutospacing="0"/>
              <w:jc w:val="both"/>
              <w:rPr>
                <w:spacing w:val="-2"/>
              </w:rPr>
            </w:pPr>
            <w:r>
              <w:rPr>
                <w:spacing w:val="-2"/>
              </w:rPr>
              <w:lastRenderedPageBreak/>
              <w:t>+ Vốn vay ODA là khoản vay nước ngoài có thành tố ưu đãi đạt ít nhất 35% đối với khoản vay có điều kiện ràng buộc liên quan đến mua sắm hàng hóa và dịch vụ theo quy định của nhà tài trợ nước ngoài hoặc đạt ít nhất 25% đối với khoản vay không có điều kiện ràng buộc;</w:t>
            </w:r>
          </w:p>
          <w:p w14:paraId="4D737C82" w14:textId="77777777" w:rsidR="006234A8" w:rsidRDefault="006234A8" w:rsidP="006234A8">
            <w:pPr>
              <w:pStyle w:val="NormalWeb"/>
              <w:spacing w:before="120" w:beforeAutospacing="0" w:after="120" w:afterAutospacing="0"/>
              <w:jc w:val="both"/>
            </w:pPr>
            <w:r>
              <w:t>+ Vốn vay ưu đãi là khoản vay nước ngoài có điều kiện ưu đãi hơn so với vay thương mại nhưng thành tố ưu đãi chưa đạt tiêu chuẩn của vay ODA.</w:t>
            </w:r>
          </w:p>
          <w:p w14:paraId="627C5813" w14:textId="77777777" w:rsidR="006234A8" w:rsidRDefault="006234A8" w:rsidP="006234A8">
            <w:pPr>
              <w:tabs>
                <w:tab w:val="left" w:pos="0"/>
                <w:tab w:val="left" w:pos="360"/>
                <w:tab w:val="left" w:pos="900"/>
              </w:tabs>
              <w:spacing w:before="120" w:after="120" w:line="240" w:lineRule="auto"/>
              <w:rPr>
                <w:sz w:val="24"/>
                <w:szCs w:val="24"/>
                <w:lang w:val="vi-VN"/>
              </w:rPr>
            </w:pPr>
            <w:r>
              <w:rPr>
                <w:sz w:val="24"/>
                <w:szCs w:val="24"/>
                <w:lang w:val="vi-VN"/>
              </w:rPr>
              <w:t>- Vốn ODA và vốn vay ưu đãi của các nhà tài trợ được phân loại theo các tiêu thức sau:</w:t>
            </w:r>
          </w:p>
          <w:p w14:paraId="574BAA5E" w14:textId="77777777" w:rsidR="006234A8" w:rsidRDefault="006234A8" w:rsidP="006234A8">
            <w:pPr>
              <w:tabs>
                <w:tab w:val="left" w:pos="0"/>
                <w:tab w:val="left" w:pos="360"/>
                <w:tab w:val="left" w:pos="900"/>
              </w:tabs>
              <w:spacing w:before="120" w:after="120" w:line="240" w:lineRule="auto"/>
              <w:rPr>
                <w:spacing w:val="-4"/>
                <w:sz w:val="24"/>
                <w:szCs w:val="24"/>
                <w:lang w:val="vi-VN"/>
              </w:rPr>
            </w:pPr>
            <w:r>
              <w:rPr>
                <w:spacing w:val="-4"/>
                <w:sz w:val="24"/>
                <w:szCs w:val="24"/>
                <w:lang w:val="vi-VN"/>
              </w:rPr>
              <w:t>+ Vốn ODA và vốn vay ưu đãi của các nhà tài trợ ký kết phân theo các nhà tài trợ;</w:t>
            </w:r>
          </w:p>
          <w:p w14:paraId="0CD3AD58" w14:textId="77777777" w:rsidR="006234A8" w:rsidRDefault="006234A8" w:rsidP="006234A8">
            <w:pPr>
              <w:tabs>
                <w:tab w:val="left" w:pos="0"/>
                <w:tab w:val="left" w:pos="360"/>
                <w:tab w:val="left" w:pos="900"/>
              </w:tabs>
              <w:spacing w:before="120" w:after="120" w:line="240" w:lineRule="auto"/>
              <w:rPr>
                <w:sz w:val="24"/>
                <w:szCs w:val="24"/>
                <w:lang w:val="vi-VN"/>
              </w:rPr>
            </w:pPr>
            <w:r>
              <w:rPr>
                <w:sz w:val="24"/>
                <w:szCs w:val="24"/>
                <w:lang w:val="vi-VN"/>
              </w:rPr>
              <w:t>+ Vốn ODA và vốn vay ưu đãi của các nhà tài trợ ký kết phân theo các ngành, các lĩnh vực ưu tiên sử dụng ODA và vay ưu đãi của các nhà tài trợ;</w:t>
            </w:r>
          </w:p>
          <w:p w14:paraId="2FADD09A" w14:textId="77777777" w:rsidR="006234A8" w:rsidRDefault="006234A8" w:rsidP="006234A8">
            <w:pPr>
              <w:tabs>
                <w:tab w:val="left" w:pos="0"/>
                <w:tab w:val="left" w:pos="360"/>
                <w:tab w:val="left" w:pos="900"/>
              </w:tabs>
              <w:spacing w:before="120" w:after="120" w:line="240" w:lineRule="auto"/>
              <w:rPr>
                <w:spacing w:val="-6"/>
                <w:sz w:val="24"/>
                <w:szCs w:val="24"/>
                <w:lang w:val="vi-VN"/>
              </w:rPr>
            </w:pPr>
            <w:r>
              <w:rPr>
                <w:spacing w:val="-6"/>
                <w:sz w:val="24"/>
                <w:szCs w:val="24"/>
                <w:lang w:val="vi-VN"/>
              </w:rPr>
              <w:t>+ Vốn ODA và vốn vay ưu đãi của các nhà tài trợ thực hiện phân theo các nhà tài trợ;</w:t>
            </w:r>
          </w:p>
          <w:p w14:paraId="6C84E827" w14:textId="3A28704C" w:rsidR="0015178E" w:rsidRPr="00316B5E" w:rsidRDefault="006234A8" w:rsidP="006234A8">
            <w:pPr>
              <w:spacing w:before="120" w:after="120"/>
              <w:rPr>
                <w:rFonts w:eastAsia="Times New Roman"/>
                <w:sz w:val="24"/>
                <w:szCs w:val="24"/>
                <w:lang w:val="nl-NL"/>
              </w:rPr>
            </w:pPr>
            <w:r>
              <w:rPr>
                <w:sz w:val="24"/>
                <w:szCs w:val="24"/>
                <w:lang w:val="vi-VN"/>
              </w:rPr>
              <w:t>+ Vốn ODA và vốn vay ưu đãi của các nhà tài trợ thực hiện phân theo các ngành, các lĩnh vực ưu tiên sử dụng ODA và vay ưu đãi của các nhà tài trợ.</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E749BC7" w:rsidR="0015178E" w:rsidRPr="009F305C" w:rsidRDefault="00607B3C" w:rsidP="009F305C">
            <w:r>
              <w:rPr>
                <w:bCs/>
                <w:sz w:val="24"/>
                <w:szCs w:val="24"/>
              </w:rPr>
              <w:t>Triệu đô la Mỹ</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F0C9930" w14:textId="77777777" w:rsidR="006234A8" w:rsidRDefault="006234A8" w:rsidP="006234A8">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715D7C29" w:rsidR="0015178E" w:rsidRPr="009F305C" w:rsidRDefault="006234A8" w:rsidP="006234A8">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F3B1ECD" w:rsidR="0035311B" w:rsidRPr="00316B5E" w:rsidRDefault="006234A8" w:rsidP="00607B3C">
            <w:pPr>
              <w:spacing w:before="120" w:after="120"/>
              <w:rPr>
                <w:rFonts w:eastAsia="Times New Roman"/>
                <w:sz w:val="24"/>
                <w:szCs w:val="24"/>
                <w:lang w:val="nl-NL"/>
              </w:rPr>
            </w:pPr>
            <w:r>
              <w:rPr>
                <w:sz w:val="24"/>
                <w:szCs w:val="24"/>
                <w:lang w:val="nl-NL"/>
              </w:rPr>
              <w:t>Chế độ báo cáo thống kê</w:t>
            </w:r>
            <w:r>
              <w:rPr>
                <w:sz w:val="24"/>
                <w:szCs w:val="24"/>
              </w:rPr>
              <w:t xml:space="preserve"> do </w:t>
            </w:r>
            <w:r>
              <w:rPr>
                <w:sz w:val="24"/>
                <w:szCs w:val="24"/>
                <w:lang w:val="nl-NL"/>
              </w:rPr>
              <w:t>Bộ Kế hoạch và Đầu tư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BE5825" w:rsidR="0035311B" w:rsidRPr="009F305C" w:rsidRDefault="0035311B" w:rsidP="00316B5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812DDD0" w:rsidR="0035311B" w:rsidRPr="009F305C" w:rsidRDefault="001534F6" w:rsidP="009F305C">
            <w:r>
              <w:rPr>
                <w:rFonts w:eastAsia="Times New Roman"/>
                <w:sz w:val="24"/>
                <w:szCs w:val="24"/>
                <w:lang w:val="pt-BR"/>
              </w:rPr>
              <w:t xml:space="preserve"> </w:t>
            </w:r>
            <w:r w:rsidR="006234A8">
              <w:rPr>
                <w:sz w:val="24"/>
                <w:szCs w:val="24"/>
              </w:rPr>
              <w:t>Quý,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1777F1" w:rsidR="0035311B" w:rsidRPr="004D60EA" w:rsidRDefault="006234A8" w:rsidP="004D60EA">
            <w:pPr>
              <w:pStyle w:val="ListParagraph"/>
              <w:spacing w:before="120" w:after="120" w:line="240" w:lineRule="auto"/>
              <w:ind w:left="0"/>
              <w:jc w:val="both"/>
              <w:rPr>
                <w:rFonts w:ascii="Times New Roman"/>
                <w:sz w:val="24"/>
                <w:szCs w:val="24"/>
              </w:rPr>
            </w:pPr>
            <w:r>
              <w:rPr>
                <w:sz w:val="24"/>
                <w:szCs w:val="24"/>
                <w:lang w:val="nl-NL"/>
              </w:rPr>
              <w:t>Bộ Kế hoạch và Đầu tư</w:t>
            </w:r>
            <w:r>
              <w:rPr>
                <w:sz w:val="24"/>
                <w:szCs w:val="24"/>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9A6AFE" w:rsidR="0035311B" w:rsidRPr="004D60EA" w:rsidRDefault="006234A8" w:rsidP="004D60EA">
            <w:pPr>
              <w:pStyle w:val="ListParagraph"/>
              <w:spacing w:before="120" w:after="120" w:line="240" w:lineRule="auto"/>
              <w:ind w:left="0"/>
              <w:jc w:val="both"/>
              <w:rPr>
                <w:rFonts w:ascii="Times New Roman"/>
                <w:sz w:val="24"/>
                <w:szCs w:val="24"/>
              </w:rPr>
            </w:pPr>
            <w:r>
              <w:rPr>
                <w:sz w:val="24"/>
                <w:szCs w:val="24"/>
                <w:lang w:val="nl-NL"/>
              </w:rPr>
              <w:t>Bộ Kế hoạch và Đầu tư</w:t>
            </w:r>
            <w:r>
              <w:rPr>
                <w:sz w:val="24"/>
                <w:szCs w:val="24"/>
              </w:rPr>
              <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06303C5" w:rsidR="007F2D9F" w:rsidRPr="009F305C" w:rsidRDefault="006234A8" w:rsidP="00607B3C">
            <w:r>
              <w:rPr>
                <w:sz w:val="24"/>
                <w:szCs w:val="24"/>
              </w:rPr>
              <w:t>Vốn hỗ trợ phát triển chính thức (ODA) là một trong những nguồn vốn quan trọng đối với tăng trưởng kinh tế, phát triển xã hội, bảo vệ và cải thiện môi trường, đặc biệt là xây dựng kết cấu hạ tầng, xoá đói giảm nghèo.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8C9EDF3" w:rsidR="007F2D9F" w:rsidRPr="009F305C" w:rsidRDefault="001534F6" w:rsidP="00607B3C">
            <w: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88A4410" w14:textId="77777777" w:rsidR="006234A8" w:rsidRDefault="006234A8" w:rsidP="006234A8">
            <w:pPr>
              <w:tabs>
                <w:tab w:val="left" w:pos="1515"/>
              </w:tabs>
              <w:spacing w:before="120" w:after="120" w:line="240" w:lineRule="auto"/>
              <w:rPr>
                <w:iCs/>
                <w:sz w:val="24"/>
                <w:szCs w:val="24"/>
              </w:rPr>
            </w:pPr>
            <w:r>
              <w:rPr>
                <w:iCs/>
                <w:sz w:val="24"/>
                <w:szCs w:val="24"/>
              </w:rPr>
              <w:t>Số liệu có hàng năm từ 2011-2019</w:t>
            </w:r>
          </w:p>
          <w:p w14:paraId="39185D77" w14:textId="2B61DEF9" w:rsidR="00776312" w:rsidRPr="009F305C" w:rsidRDefault="006234A8" w:rsidP="006234A8">
            <w:r>
              <w:rPr>
                <w:iCs/>
                <w:sz w:val="24"/>
                <w:szCs w:val="24"/>
              </w:rPr>
              <w:t>(Nguồn công bố: Báo cáo quốc gia năm 2020 tiến độ 5 năm thực hiện các mục tiêu phát triển bền vững. Số liệu từ Bộ Kế hoạch và Đầu tư)</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212841" w:rsidR="006A7EF1" w:rsidRPr="009F305C" w:rsidRDefault="00203A2F" w:rsidP="009F305C">
            <w:r>
              <w:rPr>
                <w:noProof/>
                <w:lang w:val="en-GB" w:eastAsia="en-GB"/>
              </w:rPr>
              <w:t xml:space="preserve"> </w:t>
            </w:r>
            <w:r w:rsidR="006234A8">
              <w:rPr>
                <w:sz w:val="24"/>
                <w:szCs w:val="24"/>
                <w:lang w:val="pt-BR"/>
              </w:rPr>
              <w:t>Chỉ tiêu này phản ánh các mục tiêuphát triển bền vững của Việt Nam (mục tiêu 17.5). Bộ chỉ tiêu 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9B1A5D5" w14:textId="77777777" w:rsidR="006234A8" w:rsidRDefault="006234A8" w:rsidP="006234A8">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127FB56F" w14:textId="6F33A97A" w:rsidR="006F104C" w:rsidRPr="009F305C" w:rsidRDefault="006234A8" w:rsidP="006234A8">
            <w:r>
              <w:rPr>
                <w:sz w:val="24"/>
                <w:szCs w:val="24"/>
                <w:shd w:val="clear" w:color="auto" w:fill="FFFFFF"/>
                <w:lang w:val="nl-NL"/>
              </w:rPr>
              <w:t xml:space="preserve">- </w:t>
            </w:r>
            <w:hyperlink r:id="rId21" w:history="1">
              <w:r>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6234A8">
          <w:rPr>
            <w:noProof/>
          </w:rPr>
          <w:t>6</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6234A8">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B5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0EA"/>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07B3C"/>
    <w:rsid w:val="00611159"/>
    <w:rsid w:val="0061331D"/>
    <w:rsid w:val="006234A8"/>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locked/>
    <w:rsid w:val="004D60EA"/>
    <w:rPr>
      <w:rFonts w:eastAsiaTheme="minorEastAsia"/>
      <w:lang w:val="en-GB" w:eastAsia="zh-CN"/>
    </w:rPr>
  </w:style>
  <w:style w:type="paragraph" w:styleId="BodyText3">
    <w:name w:val="Body Text 3"/>
    <w:basedOn w:val="Normal"/>
    <w:link w:val="BodyText3Char"/>
    <w:uiPriority w:val="99"/>
    <w:semiHidden/>
    <w:unhideWhenUsed/>
    <w:rsid w:val="00607B3C"/>
    <w:pPr>
      <w:spacing w:after="120" w:line="256" w:lineRule="auto"/>
    </w:pPr>
    <w:rPr>
      <w:rFonts w:ascii="Calibri" w:eastAsia="Times New Roman" w:hAnsi="Times New Roman" w:cs="Times New Roman"/>
      <w:sz w:val="16"/>
      <w:szCs w:val="16"/>
      <w:lang w:eastAsia="zh-CN"/>
    </w:rPr>
  </w:style>
  <w:style w:type="character" w:customStyle="1" w:styleId="BodyText3Char">
    <w:name w:val="Body Text 3 Char"/>
    <w:basedOn w:val="DefaultParagraphFont"/>
    <w:link w:val="BodyText3"/>
    <w:uiPriority w:val="99"/>
    <w:semiHidden/>
    <w:rsid w:val="00607B3C"/>
    <w:rPr>
      <w:rFonts w:ascii="Calibri" w:eastAsia="Times New Roman" w:hAnsi="Times New Roman" w:cs="Times New Roman"/>
      <w:sz w:val="16"/>
      <w:szCs w:val="16"/>
      <w:lang w:eastAsia="zh-CN"/>
    </w:rPr>
  </w:style>
  <w:style w:type="paragraph" w:styleId="BodyText">
    <w:name w:val="Body Text"/>
    <w:basedOn w:val="Normal"/>
    <w:link w:val="BodyTextChar"/>
    <w:uiPriority w:val="99"/>
    <w:unhideWhenUsed/>
    <w:rsid w:val="00607B3C"/>
    <w:pPr>
      <w:spacing w:after="120"/>
    </w:pPr>
  </w:style>
  <w:style w:type="character" w:customStyle="1" w:styleId="BodyTextChar">
    <w:name w:val="Body Text Char"/>
    <w:basedOn w:val="DefaultParagraphFont"/>
    <w:link w:val="BodyText"/>
    <w:uiPriority w:val="99"/>
    <w:rsid w:val="00607B3C"/>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6234A8"/>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6234A8"/>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5528905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284048081">
      <w:bodyDiv w:val="1"/>
      <w:marLeft w:val="0"/>
      <w:marRight w:val="0"/>
      <w:marTop w:val="0"/>
      <w:marBottom w:val="0"/>
      <w:divBdr>
        <w:top w:val="none" w:sz="0" w:space="0" w:color="auto"/>
        <w:left w:val="none" w:sz="0" w:space="0" w:color="auto"/>
        <w:bottom w:val="none" w:sz="0" w:space="0" w:color="auto"/>
        <w:right w:val="none" w:sz="0" w:space="0" w:color="auto"/>
      </w:divBdr>
    </w:div>
    <w:div w:id="320235295">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474416724">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538974672">
      <w:bodyDiv w:val="1"/>
      <w:marLeft w:val="0"/>
      <w:marRight w:val="0"/>
      <w:marTop w:val="0"/>
      <w:marBottom w:val="0"/>
      <w:divBdr>
        <w:top w:val="none" w:sz="0" w:space="0" w:color="auto"/>
        <w:left w:val="none" w:sz="0" w:space="0" w:color="auto"/>
        <w:bottom w:val="none" w:sz="0" w:space="0" w:color="auto"/>
        <w:right w:val="none" w:sz="0" w:space="0" w:color="auto"/>
      </w:divBdr>
    </w:div>
    <w:div w:id="570505638">
      <w:bodyDiv w:val="1"/>
      <w:marLeft w:val="0"/>
      <w:marRight w:val="0"/>
      <w:marTop w:val="0"/>
      <w:marBottom w:val="0"/>
      <w:divBdr>
        <w:top w:val="none" w:sz="0" w:space="0" w:color="auto"/>
        <w:left w:val="none" w:sz="0" w:space="0" w:color="auto"/>
        <w:bottom w:val="none" w:sz="0" w:space="0" w:color="auto"/>
        <w:right w:val="none" w:sz="0" w:space="0" w:color="auto"/>
      </w:divBdr>
    </w:div>
    <w:div w:id="572815474">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17977324">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0054832">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05188169">
      <w:bodyDiv w:val="1"/>
      <w:marLeft w:val="0"/>
      <w:marRight w:val="0"/>
      <w:marTop w:val="0"/>
      <w:marBottom w:val="0"/>
      <w:divBdr>
        <w:top w:val="none" w:sz="0" w:space="0" w:color="auto"/>
        <w:left w:val="none" w:sz="0" w:space="0" w:color="auto"/>
        <w:bottom w:val="none" w:sz="0" w:space="0" w:color="auto"/>
        <w:right w:val="none" w:sz="0" w:space="0" w:color="auto"/>
      </w:divBdr>
    </w:div>
    <w:div w:id="995298596">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15854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193227087">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270431373">
      <w:bodyDiv w:val="1"/>
      <w:marLeft w:val="0"/>
      <w:marRight w:val="0"/>
      <w:marTop w:val="0"/>
      <w:marBottom w:val="0"/>
      <w:divBdr>
        <w:top w:val="none" w:sz="0" w:space="0" w:color="auto"/>
        <w:left w:val="none" w:sz="0" w:space="0" w:color="auto"/>
        <w:bottom w:val="none" w:sz="0" w:space="0" w:color="auto"/>
        <w:right w:val="none" w:sz="0" w:space="0" w:color="auto"/>
      </w:divBdr>
    </w:div>
    <w:div w:id="1278295382">
      <w:bodyDiv w:val="1"/>
      <w:marLeft w:val="0"/>
      <w:marRight w:val="0"/>
      <w:marTop w:val="0"/>
      <w:marBottom w:val="0"/>
      <w:divBdr>
        <w:top w:val="none" w:sz="0" w:space="0" w:color="auto"/>
        <w:left w:val="none" w:sz="0" w:space="0" w:color="auto"/>
        <w:bottom w:val="none" w:sz="0" w:space="0" w:color="auto"/>
        <w:right w:val="none" w:sz="0" w:space="0" w:color="auto"/>
      </w:divBdr>
    </w:div>
    <w:div w:id="1304429751">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07848476">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4688613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68520389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3506695">
      <w:bodyDiv w:val="1"/>
      <w:marLeft w:val="0"/>
      <w:marRight w:val="0"/>
      <w:marTop w:val="0"/>
      <w:marBottom w:val="0"/>
      <w:divBdr>
        <w:top w:val="none" w:sz="0" w:space="0" w:color="auto"/>
        <w:left w:val="none" w:sz="0" w:space="0" w:color="auto"/>
        <w:bottom w:val="none" w:sz="0" w:space="0" w:color="auto"/>
        <w:right w:val="none" w:sz="0" w:space="0" w:color="auto"/>
      </w:divBdr>
    </w:div>
    <w:div w:id="1763604188">
      <w:bodyDiv w:val="1"/>
      <w:marLeft w:val="0"/>
      <w:marRight w:val="0"/>
      <w:marTop w:val="0"/>
      <w:marBottom w:val="0"/>
      <w:divBdr>
        <w:top w:val="none" w:sz="0" w:space="0" w:color="auto"/>
        <w:left w:val="none" w:sz="0" w:space="0" w:color="auto"/>
        <w:bottom w:val="none" w:sz="0" w:space="0" w:color="auto"/>
        <w:right w:val="none" w:sz="0" w:space="0" w:color="auto"/>
      </w:divBdr>
    </w:div>
    <w:div w:id="1788888267">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052916419">
      <w:bodyDiv w:val="1"/>
      <w:marLeft w:val="0"/>
      <w:marRight w:val="0"/>
      <w:marTop w:val="0"/>
      <w:marBottom w:val="0"/>
      <w:divBdr>
        <w:top w:val="none" w:sz="0" w:space="0" w:color="auto"/>
        <w:left w:val="none" w:sz="0" w:space="0" w:color="auto"/>
        <w:bottom w:val="none" w:sz="0" w:space="0" w:color="auto"/>
        <w:right w:val="none" w:sz="0" w:space="0" w:color="auto"/>
      </w:divBdr>
    </w:div>
    <w:div w:id="2062551748">
      <w:bodyDiv w:val="1"/>
      <w:marLeft w:val="0"/>
      <w:marRight w:val="0"/>
      <w:marTop w:val="0"/>
      <w:marBottom w:val="0"/>
      <w:divBdr>
        <w:top w:val="none" w:sz="0" w:space="0" w:color="auto"/>
        <w:left w:val="none" w:sz="0" w:space="0" w:color="auto"/>
        <w:bottom w:val="none" w:sz="0" w:space="0" w:color="auto"/>
        <w:right w:val="none" w:sz="0" w:space="0" w:color="auto"/>
      </w:divBdr>
    </w:div>
    <w:div w:id="2096323652">
      <w:bodyDiv w:val="1"/>
      <w:marLeft w:val="0"/>
      <w:marRight w:val="0"/>
      <w:marTop w:val="0"/>
      <w:marBottom w:val="0"/>
      <w:divBdr>
        <w:top w:val="none" w:sz="0" w:space="0" w:color="auto"/>
        <w:left w:val="none" w:sz="0" w:space="0" w:color="auto"/>
        <w:bottom w:val="none" w:sz="0" w:space="0" w:color="auto"/>
        <w:right w:val="none" w:sz="0" w:space="0" w:color="auto"/>
      </w:divBdr>
    </w:div>
    <w:div w:id="2112579357">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www.w3.org/XML/1998/namespace"/>
    <ds:schemaRef ds:uri="http://schemas.openxmlformats.org/package/2006/metadata/core-properties"/>
    <ds:schemaRef ds:uri="http://schemas.microsoft.com/office/2006/documentManagement/types"/>
    <ds:schemaRef ds:uri="http://purl.org/dc/terms/"/>
    <ds:schemaRef ds:uri="331bc5fa-37a0-4eaf-92e6-e8f500860589"/>
    <ds:schemaRef ds:uri="http://schemas.microsoft.com/office/2006/metadata/properties"/>
    <ds:schemaRef ds:uri="efb7f1d3-2f00-4f20-b7f7-b4cd1648c34e"/>
    <ds:schemaRef ds:uri="http://purl.org/dc/elements/1.1/"/>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AC2C4E2-9FB4-4DC4-9B28-E37C28A804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215798</Words>
  <Characters>1230053</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2021-06-30T03:29:00Z</dcterms:created>
  <dcterms:modified xsi:type="dcterms:W3CDTF">2021-06-30T03:29:00Z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