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B401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B401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B401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B401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B401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B401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B401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B401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B401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B401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B401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B401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B401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7465B49" w:rsidR="00355460" w:rsidRPr="00E263EC" w:rsidRDefault="00B9421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73BA631" w:rsidR="00B66AF3" w:rsidRDefault="00B9421E" w:rsidP="00B66AF3">
          <w:r>
            <w:t>2.c.1 Consumer Food Price Index [2.c.1] (AG_FPA_CFPI)</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248841" w:rsidR="0077584C" w:rsidRDefault="00B9421E"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602D9CF" w:rsidR="00F7784D" w:rsidRDefault="00B9421E"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373BF43" w:rsidR="005377B9" w:rsidRPr="009F305C" w:rsidRDefault="00B9421E" w:rsidP="009F305C">
            <w:r w:rsidRPr="00C714A7">
              <w:rPr>
                <w:rFonts w:eastAsia="Times New Roman"/>
                <w:sz w:val="24"/>
                <w:szCs w:val="24"/>
                <w:lang w:eastAsia="zh-CN"/>
              </w:rPr>
              <w:t>Mục tiêu 2: Xóa đói, bảo đảm an ninh lương thực, cải thiện dinh dưỡng và thúc đẩy phát triển nông nghiệp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B8907C2" w:rsidR="005377B9" w:rsidRPr="009F305C" w:rsidRDefault="00B9421E" w:rsidP="009F305C">
            <w:r w:rsidRPr="00C714A7">
              <w:rPr>
                <w:rFonts w:eastAsia="Times New Roman"/>
                <w:sz w:val="24"/>
                <w:szCs w:val="24"/>
                <w:lang w:eastAsia="zh-CN"/>
              </w:rPr>
              <w:t xml:space="preserve">Mục tiêu 2.4: Đến năm 2030, bảo đảm sản xuất lương thực, thực phẩm bền vững và áp dụng những phương thức sản xuất nông nghiệp có khả năng chống chịu giúp tăng năng suất và sản lượng, duy trì hệ sinh thái, tăng </w:t>
            </w:r>
            <w:r w:rsidRPr="00C714A7">
              <w:rPr>
                <w:rFonts w:eastAsia="Times New Roman"/>
                <w:sz w:val="24"/>
                <w:szCs w:val="24"/>
                <w:lang w:eastAsia="zh-CN"/>
              </w:rPr>
              <w:lastRenderedPageBreak/>
              <w:t>cường khả năng thích ứng với biến đổi khí hậu và các thảm họa khác và dần dần cải tạo chất lượng đất đai (mục tiêu 2.4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81954C4" w:rsidR="005377B9" w:rsidRPr="009F305C" w:rsidRDefault="00B9421E" w:rsidP="009F305C">
            <w:r w:rsidRPr="00B9421E">
              <w:t>Chỉ tiêu 2.4.3. Chỉ số giá tiêu dùng nhóm lương thực, thực phẩm</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CBBCA54" w:rsidR="005377B9" w:rsidRPr="009F305C" w:rsidRDefault="00B9421E" w:rsidP="009F305C">
            <w:r w:rsidRPr="00BC7A23">
              <w:rPr>
                <w:rFonts w:eastAsia="Times New Roman"/>
                <w:bCs/>
                <w:sz w:val="24"/>
                <w:szCs w:val="24"/>
                <w:lang w:eastAsia="zh-CN"/>
              </w:rPr>
              <w:t>Consumer Food Price Index [2.c.1]  AG_FPA_CFPI</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D39745A" w:rsidR="005377B9" w:rsidRPr="009F305C" w:rsidRDefault="00B9421E"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8E64A26" w:rsidR="003E7389" w:rsidRPr="00B9421E" w:rsidRDefault="00B9421E" w:rsidP="00B9421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2DECDFA" w:rsidR="003E7389" w:rsidRPr="009F305C" w:rsidRDefault="00B9421E" w:rsidP="009F305C">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00F0838" w:rsidR="003E7389" w:rsidRPr="009F305C" w:rsidRDefault="00B9421E"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5D07B1B" w14:textId="77777777" w:rsidR="00B9421E" w:rsidRPr="00C714A7"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t>Chỉ số giá tiêu dùng nhóm lương thực, thực phẩm là chỉ tiêu tương đối (tính bằng %) phản ánh xu hướng và mức độ biến động giá cả chung theo thời gian của các mặt hàng lương thực, thực phẩm tiêu dùng hàng ngày của người dân.</w:t>
            </w:r>
          </w:p>
          <w:p w14:paraId="1A0F9D31" w14:textId="77777777" w:rsidR="00B9421E" w:rsidRPr="00C714A7"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lastRenderedPageBreak/>
              <w:t>Danh mục hàng hoá đại diện gồm các mặt hàng lương thực, thực phẩm chủ yếu, đại diện cho tiêu dùng của dân cư trong một giai đoạn nhất định, được sử dụng để điều tra thu thập giá định kỳ, phục vụ tính chỉ số giá tiêu dùng.</w:t>
            </w:r>
          </w:p>
          <w:p w14:paraId="640E273B" w14:textId="77777777" w:rsidR="00B9421E" w:rsidRPr="00C714A7"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t xml:space="preserve">Quyền số tính chỉ số giá tiêu dùng là tỷ trọng chi tiêu cho các nhóm hàng lương thực, thực phẩm trong tổng chi tiêu của dân cư của năm được chọn làm gốc so sánh. Quyền số này được sử dụng cố định trong 5 năm. </w:t>
            </w:r>
          </w:p>
          <w:p w14:paraId="0E03F8C0" w14:textId="77777777" w:rsidR="00B9421E" w:rsidRPr="00C714A7"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t>Sau mỗi chu kỳ 5 năm, danh mục mặt hàng đại diện, quyền số lại được cập nhật cho phù hợp với thị trường tiêu dùng và cơ cấu chi tiêu cho đời sống hàng ngày của người dân trong thời kỳ hiện tại.</w:t>
            </w:r>
          </w:p>
          <w:p w14:paraId="1857A5C7" w14:textId="77777777" w:rsidR="00B9421E" w:rsidRPr="00C714A7" w:rsidRDefault="00B9421E" w:rsidP="00B9421E">
            <w:pPr>
              <w:spacing w:before="120" w:after="120" w:line="288" w:lineRule="auto"/>
              <w:rPr>
                <w:rFonts w:eastAsia="Times New Roman"/>
                <w:sz w:val="24"/>
                <w:szCs w:val="24"/>
                <w:lang w:eastAsia="zh-CN"/>
              </w:rPr>
            </w:pPr>
            <w:r w:rsidRPr="00C714A7">
              <w:rPr>
                <w:rFonts w:eastAsia="Times New Roman"/>
                <w:sz w:val="24"/>
                <w:szCs w:val="24"/>
                <w:lang w:eastAsia="zh-CN"/>
              </w:rPr>
              <w:t>Phương pháp tính chỉ số giá tiêu dùng nhóm lương thực, thực phẩm</w:t>
            </w:r>
          </w:p>
          <w:p w14:paraId="757F87ED" w14:textId="77777777" w:rsidR="00B9421E" w:rsidRPr="00C714A7" w:rsidRDefault="00B9421E" w:rsidP="00B9421E">
            <w:pPr>
              <w:spacing w:before="120" w:after="120" w:line="288" w:lineRule="auto"/>
              <w:rPr>
                <w:rFonts w:eastAsia="Times New Roman"/>
                <w:sz w:val="24"/>
                <w:szCs w:val="24"/>
                <w:lang w:eastAsia="zh-CN"/>
              </w:rPr>
            </w:pPr>
            <w:r w:rsidRPr="00C714A7">
              <w:rPr>
                <w:rFonts w:eastAsia="Times New Roman"/>
                <w:sz w:val="24"/>
                <w:szCs w:val="24"/>
                <w:lang w:eastAsia="zh-CN"/>
              </w:rPr>
              <w:t xml:space="preserve">Chỉ số giá tiêu dùng nhóm lương thực, thực phẩm được tính từ kết quả điều tra giá tiêu dùng của từng tỉnh/thành phố trực thuộc Trung ương. Chỉ số giá tiêu dùng được tính bằng phương pháp bình quân nhân gia quyền giữa mức biến động giá của các nhóm mặt hàng với quyền số tương ứng.  </w:t>
            </w:r>
          </w:p>
          <w:p w14:paraId="388E77A0" w14:textId="77777777" w:rsidR="00B9421E" w:rsidRPr="00C714A7" w:rsidRDefault="00B9421E" w:rsidP="00B9421E">
            <w:pPr>
              <w:spacing w:before="120" w:after="120" w:line="288" w:lineRule="auto"/>
              <w:rPr>
                <w:rFonts w:eastAsia="Times New Roman"/>
                <w:sz w:val="24"/>
                <w:szCs w:val="24"/>
                <w:lang w:eastAsia="zh-CN"/>
              </w:rPr>
            </w:pPr>
            <w:r w:rsidRPr="00C714A7">
              <w:rPr>
                <w:rFonts w:eastAsia="Times New Roman"/>
                <w:sz w:val="24"/>
                <w:szCs w:val="24"/>
                <w:lang w:eastAsia="zh-CN"/>
              </w:rPr>
              <w:t>Chỉ số giá tiêu dùng nhóm lương thực, thực phẩm của các tỉnh/thành phố trực thuộc Trung ương được tính bằng phương pháp bình quân nhân gia quyền giữa chỉ số giá tiêu dùng của mỗi nhóm lương thực, thực phẩm được chọn điều tra với quyền số tương ứng.</w:t>
            </w:r>
          </w:p>
          <w:p w14:paraId="4C8FF796" w14:textId="77777777" w:rsidR="00B9421E" w:rsidRPr="00C714A7" w:rsidRDefault="00B9421E" w:rsidP="00B9421E">
            <w:pPr>
              <w:spacing w:before="120" w:after="120" w:line="288" w:lineRule="auto"/>
              <w:rPr>
                <w:rFonts w:eastAsia="Times New Roman"/>
                <w:spacing w:val="-3"/>
                <w:sz w:val="24"/>
                <w:szCs w:val="24"/>
                <w:lang w:eastAsia="zh-CN"/>
              </w:rPr>
            </w:pPr>
            <w:r w:rsidRPr="00C714A7">
              <w:rPr>
                <w:rFonts w:eastAsia="Times New Roman"/>
                <w:spacing w:val="-3"/>
                <w:sz w:val="24"/>
                <w:szCs w:val="24"/>
                <w:lang w:eastAsia="zh-CN"/>
              </w:rPr>
              <w:t>Chỉ số giá tiêu dùng nhóm lương thực, thực phẩm của 6 vùng kinh tế được tính bằng phương pháp bình quân nhân gia quyền giữa chỉ số giá nhóm lương thực, thực phẩm của mỗi tỉnh/thành phố trực thuộc Trung ương trong vùng với quyền số tương ứng.</w:t>
            </w:r>
          </w:p>
          <w:p w14:paraId="6C84E827" w14:textId="4A1A13C0" w:rsidR="0015178E" w:rsidRPr="009F305C" w:rsidRDefault="00B9421E" w:rsidP="00B9421E">
            <w:r w:rsidRPr="00C714A7">
              <w:rPr>
                <w:rFonts w:eastAsia="Times New Roman"/>
                <w:sz w:val="24"/>
                <w:szCs w:val="24"/>
                <w:lang w:eastAsia="zh-CN"/>
              </w:rPr>
              <w:t>Chỉ số giá tiêu dùng nhóm lương thực, thực phẩm của cả nước được tính bằng phương pháp bình quân nhân gia quyền giữa chỉ số giá nhóm lương thực, thực phẩm của các vùng kinh tế với quyền số tương ứng.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FF7A8DD" w:rsidR="0015178E" w:rsidRPr="009F305C" w:rsidRDefault="00B9421E"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CEB84D8" w:rsidR="0015178E" w:rsidRPr="009F305C" w:rsidRDefault="00B9421E" w:rsidP="009F305C">
            <w:r w:rsidRPr="00DD4A3D">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197875A" w14:textId="77777777" w:rsidR="00B9421E" w:rsidRPr="00C714A7"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t>- Điều tra giá tiêu dùng (CPI);</w:t>
            </w:r>
          </w:p>
          <w:p w14:paraId="571CD33E" w14:textId="66BDCA5D" w:rsidR="0035311B" w:rsidRPr="00B9421E"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t>- Khả</w:t>
            </w:r>
            <w:r>
              <w:rPr>
                <w:rFonts w:eastAsia="Times New Roman"/>
                <w:sz w:val="24"/>
                <w:szCs w:val="24"/>
                <w:lang w:val="nl-NL" w:eastAsia="zh-CN"/>
              </w:rPr>
              <w:t>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B968053" w14:textId="77777777" w:rsidR="00B9421E" w:rsidRPr="00C714A7" w:rsidRDefault="00B9421E" w:rsidP="00B9421E">
            <w:pPr>
              <w:spacing w:before="120" w:after="120" w:line="276" w:lineRule="auto"/>
              <w:rPr>
                <w:rFonts w:eastAsia="Times New Roman"/>
                <w:sz w:val="24"/>
                <w:szCs w:val="24"/>
                <w:lang w:val="nl-NL" w:eastAsia="zh-CN"/>
              </w:rPr>
            </w:pPr>
            <w:r w:rsidRPr="00C714A7">
              <w:rPr>
                <w:rFonts w:eastAsia="Times New Roman"/>
                <w:sz w:val="24"/>
                <w:szCs w:val="24"/>
                <w:lang w:val="nl-NL" w:eastAsia="zh-CN"/>
              </w:rPr>
              <w:t>a) Điều tra giá tiêu dùng</w:t>
            </w:r>
          </w:p>
          <w:p w14:paraId="67C5D8C0" w14:textId="77777777" w:rsidR="00B9421E" w:rsidRPr="00C714A7" w:rsidRDefault="00B9421E" w:rsidP="00B9421E">
            <w:pPr>
              <w:spacing w:before="120" w:after="120" w:line="276" w:lineRule="auto"/>
              <w:rPr>
                <w:rFonts w:eastAsia="Times New Roman"/>
                <w:sz w:val="24"/>
                <w:szCs w:val="24"/>
                <w:lang w:val="nl-NL" w:eastAsia="zh-CN"/>
              </w:rPr>
            </w:pPr>
            <w:r w:rsidRPr="00C714A7">
              <w:rPr>
                <w:rFonts w:eastAsia="Times New Roman"/>
                <w:sz w:val="24"/>
                <w:szCs w:val="24"/>
                <w:lang w:val="nl-NL" w:eastAsia="zh-CN"/>
              </w:rPr>
              <w:t>Điều tra giá tiêu dùng là đ</w:t>
            </w:r>
            <w:r w:rsidRPr="00C714A7">
              <w:rPr>
                <w:rFonts w:eastAsia="Arial"/>
                <w:sz w:val="24"/>
                <w:szCs w:val="24"/>
                <w:lang w:val="pt-BR" w:eastAsia="zh-CN"/>
              </w:rPr>
              <w:t>iều tra chọn mẫu (điều tra trực tiếp</w:t>
            </w:r>
            <w:r w:rsidRPr="00C714A7">
              <w:rPr>
                <w:rFonts w:eastAsia="Times New Roman"/>
                <w:sz w:val="24"/>
                <w:szCs w:val="24"/>
                <w:lang w:val="pt-BR" w:eastAsia="zh-CN"/>
              </w:rPr>
              <w:t xml:space="preserve">) </w:t>
            </w:r>
            <w:r w:rsidRPr="00C714A7">
              <w:rPr>
                <w:rFonts w:eastAsia="Times New Roman"/>
                <w:sz w:val="24"/>
                <w:szCs w:val="24"/>
                <w:lang w:val="nl-NL" w:eastAsia="zh-CN"/>
              </w:rPr>
              <w:t>thuộc Chương trình điều tra thống kê quốc gia.</w:t>
            </w:r>
          </w:p>
          <w:p w14:paraId="2C192D78" w14:textId="77777777" w:rsidR="00B9421E" w:rsidRPr="00C714A7" w:rsidRDefault="00B9421E" w:rsidP="00B9421E">
            <w:pPr>
              <w:snapToGrid w:val="0"/>
              <w:spacing w:before="120" w:after="120" w:line="276" w:lineRule="auto"/>
              <w:rPr>
                <w:rFonts w:eastAsia="Arial"/>
                <w:sz w:val="24"/>
                <w:szCs w:val="24"/>
                <w:lang w:val="pt-BR" w:eastAsia="zh-CN"/>
              </w:rPr>
            </w:pPr>
            <w:r w:rsidRPr="00C714A7">
              <w:rPr>
                <w:rFonts w:eastAsia="Times New Roman"/>
                <w:sz w:val="24"/>
                <w:szCs w:val="24"/>
                <w:lang w:val="nl-NL" w:eastAsia="zh-CN"/>
              </w:rPr>
              <w:t xml:space="preserve">- Mục đích điều tra: </w:t>
            </w:r>
            <w:r w:rsidRPr="00C714A7">
              <w:rPr>
                <w:rFonts w:eastAsia="Arial"/>
                <w:sz w:val="24"/>
                <w:szCs w:val="24"/>
                <w:lang w:val="pt-BR" w:eastAsia="zh-CN"/>
              </w:rPr>
              <w:t>Thu thập giá bán lẻ hàng hóa, dịch vụ tiêu dùng để có số liệu phục vụ tính chỉ số giá tiêu dùng hàng tháng, nhằm cung cấp số liệu về tỷ lệ tăng giá cho Chính phủ, các bộ, các ngành sử dụng trong công tác điều hành quản lý, nghiên cứu  chính sách, quản lý tài chính, tiền tệ. Làm cơ sở tính toán một số chỉ tiêu thống kê tổng hợp theo giá so sánh.</w:t>
            </w:r>
          </w:p>
          <w:p w14:paraId="5CF227C3" w14:textId="77777777" w:rsidR="00B9421E" w:rsidRPr="00C714A7" w:rsidRDefault="00B9421E" w:rsidP="00B9421E">
            <w:pPr>
              <w:spacing w:before="120" w:after="120" w:line="276" w:lineRule="auto"/>
              <w:rPr>
                <w:rFonts w:eastAsia="Times New Roman"/>
                <w:sz w:val="24"/>
                <w:szCs w:val="24"/>
                <w:lang w:val="nl-NL" w:eastAsia="zh-CN"/>
              </w:rPr>
            </w:pPr>
            <w:r w:rsidRPr="00C714A7">
              <w:rPr>
                <w:rFonts w:eastAsia="Times New Roman"/>
                <w:sz w:val="24"/>
                <w:szCs w:val="24"/>
                <w:lang w:val="nl-NL" w:eastAsia="zh-CN"/>
              </w:rPr>
              <w:t>- Đối  tượng, đơn vị</w:t>
            </w:r>
            <w:r>
              <w:rPr>
                <w:rFonts w:eastAsia="Times New Roman"/>
                <w:sz w:val="24"/>
                <w:szCs w:val="24"/>
                <w:lang w:val="nl-NL" w:eastAsia="zh-CN"/>
              </w:rPr>
              <w:t xml:space="preserve"> </w:t>
            </w:r>
            <w:r w:rsidRPr="00C714A7">
              <w:rPr>
                <w:rFonts w:eastAsia="Times New Roman"/>
                <w:sz w:val="24"/>
                <w:szCs w:val="24"/>
                <w:lang w:val="nl-NL" w:eastAsia="zh-CN"/>
              </w:rPr>
              <w:t>điều tra:</w:t>
            </w:r>
          </w:p>
          <w:p w14:paraId="50EC5581" w14:textId="77777777" w:rsidR="00B9421E" w:rsidRPr="00C714A7" w:rsidRDefault="00B9421E" w:rsidP="00B9421E">
            <w:pPr>
              <w:snapToGrid w:val="0"/>
              <w:spacing w:before="120" w:after="120" w:line="276" w:lineRule="auto"/>
              <w:rPr>
                <w:rFonts w:eastAsia="Arial"/>
                <w:sz w:val="24"/>
                <w:szCs w:val="24"/>
                <w:lang w:val="pt-BR" w:eastAsia="zh-CN"/>
              </w:rPr>
            </w:pPr>
            <w:r w:rsidRPr="00C714A7">
              <w:rPr>
                <w:rFonts w:eastAsia="Times New Roman"/>
                <w:sz w:val="24"/>
                <w:szCs w:val="24"/>
                <w:lang w:val="pt-BR" w:eastAsia="zh-CN"/>
              </w:rPr>
              <w:t>+</w:t>
            </w:r>
            <w:r w:rsidRPr="00C714A7">
              <w:rPr>
                <w:rFonts w:eastAsia="Arial"/>
                <w:sz w:val="24"/>
                <w:szCs w:val="24"/>
                <w:lang w:val="pt-BR" w:eastAsia="zh-CN"/>
              </w:rPr>
              <w:t xml:space="preserve"> Các mặt hàng và dịch vụ đại diện cho tiêu dùng.</w:t>
            </w:r>
          </w:p>
          <w:p w14:paraId="159924C3" w14:textId="77777777" w:rsidR="00B9421E" w:rsidRPr="00C714A7" w:rsidRDefault="00B9421E" w:rsidP="00B9421E">
            <w:pPr>
              <w:spacing w:before="120" w:after="120" w:line="276" w:lineRule="auto"/>
              <w:rPr>
                <w:rFonts w:eastAsia="Times New Roman"/>
                <w:sz w:val="24"/>
                <w:szCs w:val="24"/>
                <w:lang w:val="pt-BR" w:eastAsia="zh-CN"/>
              </w:rPr>
            </w:pPr>
            <w:r w:rsidRPr="00C714A7">
              <w:rPr>
                <w:rFonts w:eastAsia="Times New Roman"/>
                <w:sz w:val="24"/>
                <w:szCs w:val="24"/>
                <w:lang w:val="pt-BR" w:eastAsia="zh-CN"/>
              </w:rPr>
              <w:t>+</w:t>
            </w:r>
            <w:r w:rsidRPr="00C714A7">
              <w:rPr>
                <w:rFonts w:eastAsia="Arial"/>
                <w:sz w:val="24"/>
                <w:szCs w:val="24"/>
                <w:lang w:val="pt-BR" w:eastAsia="zh-CN"/>
              </w:rPr>
              <w:t xml:space="preserve"> Sạp hàng, quầy hàng, điểm bán hàng (chuyên bán lẻ); cơ sở kinh doanh dịch vụ; cơ quan; trường học; cơ sở khám chữa bệnh có địa điểm kinh doanh ổn định, thuộc các thành phần kinh tế.</w:t>
            </w:r>
          </w:p>
          <w:p w14:paraId="2F23F9B9" w14:textId="77777777" w:rsidR="00B9421E" w:rsidRPr="00C714A7" w:rsidRDefault="00B9421E" w:rsidP="00B9421E">
            <w:pPr>
              <w:spacing w:before="120" w:after="120" w:line="276" w:lineRule="auto"/>
              <w:rPr>
                <w:rFonts w:eastAsia="Times New Roman"/>
                <w:sz w:val="24"/>
                <w:szCs w:val="24"/>
                <w:lang w:val="nl-NL" w:eastAsia="zh-CN"/>
              </w:rPr>
            </w:pPr>
            <w:r w:rsidRPr="00C714A7">
              <w:rPr>
                <w:rFonts w:eastAsia="Times New Roman"/>
                <w:sz w:val="24"/>
                <w:szCs w:val="24"/>
                <w:lang w:val="nl-NL" w:eastAsia="zh-CN"/>
              </w:rPr>
              <w:t>- Nội dung điều tra</w:t>
            </w:r>
          </w:p>
          <w:p w14:paraId="1230007B" w14:textId="77777777" w:rsidR="00B9421E" w:rsidRPr="00C714A7" w:rsidRDefault="00B9421E" w:rsidP="00B9421E">
            <w:pPr>
              <w:snapToGrid w:val="0"/>
              <w:spacing w:before="120" w:after="120" w:line="276" w:lineRule="auto"/>
              <w:rPr>
                <w:rFonts w:eastAsia="Arial"/>
                <w:sz w:val="24"/>
                <w:szCs w:val="24"/>
                <w:lang w:val="pt-BR" w:eastAsia="zh-CN"/>
              </w:rPr>
            </w:pPr>
            <w:r w:rsidRPr="00C714A7">
              <w:rPr>
                <w:rFonts w:eastAsia="Times New Roman"/>
                <w:sz w:val="24"/>
                <w:szCs w:val="24"/>
                <w:lang w:val="pt-BR" w:eastAsia="zh-CN"/>
              </w:rPr>
              <w:t xml:space="preserve">+ </w:t>
            </w:r>
            <w:r w:rsidRPr="00C714A7">
              <w:rPr>
                <w:rFonts w:eastAsia="Arial"/>
                <w:sz w:val="24"/>
                <w:szCs w:val="24"/>
                <w:lang w:val="pt-BR" w:eastAsia="zh-CN"/>
              </w:rPr>
              <w:t>Điều tra mức giá bán lẻ hàng hóa và dịch vụ tiêu dùng;</w:t>
            </w:r>
          </w:p>
          <w:p w14:paraId="568F3318" w14:textId="77777777" w:rsidR="00B9421E" w:rsidRPr="00C714A7" w:rsidRDefault="00B9421E" w:rsidP="00B9421E">
            <w:pPr>
              <w:spacing w:before="120" w:after="120" w:line="276" w:lineRule="auto"/>
              <w:rPr>
                <w:rFonts w:eastAsia="Times New Roman"/>
                <w:sz w:val="24"/>
                <w:szCs w:val="24"/>
                <w:lang w:val="pt-BR" w:eastAsia="zh-CN"/>
              </w:rPr>
            </w:pPr>
            <w:r w:rsidRPr="00C714A7">
              <w:rPr>
                <w:rFonts w:eastAsia="Times New Roman"/>
                <w:sz w:val="24"/>
                <w:szCs w:val="24"/>
                <w:lang w:val="pt-BR" w:eastAsia="zh-CN"/>
              </w:rPr>
              <w:t>+</w:t>
            </w:r>
            <w:r w:rsidRPr="00C714A7">
              <w:rPr>
                <w:rFonts w:eastAsia="Arial"/>
                <w:sz w:val="24"/>
                <w:szCs w:val="24"/>
                <w:lang w:val="pt-BR" w:eastAsia="zh-CN"/>
              </w:rPr>
              <w:t xml:space="preserve"> Thu thập phục vụ tính chỉ tiêu thống kê quốc gia mã số 1101, 1102, 1103.</w:t>
            </w:r>
          </w:p>
          <w:p w14:paraId="60E54013" w14:textId="4EA7F357" w:rsidR="0035311B" w:rsidRPr="009F305C" w:rsidRDefault="00B9421E" w:rsidP="00B9421E">
            <w:r w:rsidRPr="00C714A7">
              <w:rPr>
                <w:rFonts w:eastAsia="Times New Roman"/>
                <w:sz w:val="24"/>
                <w:szCs w:val="24"/>
                <w:lang w:val="nl-NL" w:eastAsia="zh-CN"/>
              </w:rPr>
              <w:lastRenderedPageBreak/>
              <w:t>b) Khảo sát mức sống dân cư Việt Nam: Giống  chỉ tiêu 1.1.1</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8F0915C" w:rsidR="0035311B" w:rsidRPr="009F305C" w:rsidRDefault="00B9421E" w:rsidP="009F305C">
            <w:r w:rsidRPr="00C714A7">
              <w:rPr>
                <w:rFonts w:eastAsia="Arial"/>
                <w:sz w:val="24"/>
                <w:szCs w:val="24"/>
                <w:lang w:val="pt-BR" w:eastAsia="zh-CN"/>
              </w:rPr>
              <w:t>Chu kỳ hàng tháng, ngày 05, 15, 25 hàng tháng</w:t>
            </w:r>
            <w:r w:rsidRPr="00C714A7">
              <w:rPr>
                <w:rFonts w:eastAsia="Times New Roman"/>
                <w:sz w:val="24"/>
                <w:szCs w:val="24"/>
                <w:lang w:val="pt-BR" w:eastAsia="zh-CN"/>
              </w:rPr>
              <w:t>.</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C25B6AA" w:rsidR="0035311B" w:rsidRPr="00B9421E" w:rsidRDefault="00B9421E" w:rsidP="00B9421E">
            <w:pPr>
              <w:tabs>
                <w:tab w:val="left" w:pos="1515"/>
              </w:tabs>
              <w:spacing w:before="120" w:after="120"/>
              <w:rPr>
                <w:rFonts w:eastAsia="Times New Roman"/>
                <w:bCs/>
                <w:sz w:val="24"/>
                <w:szCs w:val="24"/>
                <w:lang w:eastAsia="zh-CN"/>
              </w:rPr>
            </w:pPr>
            <w:r w:rsidRPr="00C714A7">
              <w:rPr>
                <w:rFonts w:eastAsia="Times New Roman"/>
                <w:bCs/>
                <w:sz w:val="24"/>
                <w:szCs w:val="24"/>
                <w:lang w:eastAsia="zh-CN"/>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6B855D" w:rsidR="0035311B" w:rsidRPr="00B9421E" w:rsidRDefault="00B9421E" w:rsidP="00B9421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8E9C5FC" w:rsidR="0035311B" w:rsidRPr="00B9421E" w:rsidRDefault="00B9421E" w:rsidP="00B9421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0D60159" w14:textId="77777777" w:rsidR="00B9421E" w:rsidRPr="00C714A7" w:rsidRDefault="00B9421E" w:rsidP="00B9421E">
            <w:pPr>
              <w:tabs>
                <w:tab w:val="left" w:pos="0"/>
                <w:tab w:val="left" w:pos="360"/>
                <w:tab w:val="left" w:pos="900"/>
              </w:tabs>
              <w:spacing w:before="120" w:after="120" w:line="240" w:lineRule="auto"/>
              <w:rPr>
                <w:rFonts w:eastAsia="Arial"/>
                <w:sz w:val="24"/>
                <w:szCs w:val="24"/>
                <w:lang w:val="nl-NL"/>
              </w:rPr>
            </w:pPr>
            <w:r w:rsidRPr="00C714A7">
              <w:rPr>
                <w:rFonts w:eastAsia="Times New Roman"/>
                <w:sz w:val="24"/>
                <w:szCs w:val="24"/>
                <w:lang w:val="nl-NL"/>
              </w:rPr>
              <w:t xml:space="preserve">Chỉ số giá tiêu dùng nhóm lương thực, thực phẩm </w:t>
            </w:r>
            <w:r w:rsidRPr="00C714A7">
              <w:rPr>
                <w:rFonts w:eastAsia="Arial"/>
                <w:sz w:val="24"/>
                <w:szCs w:val="24"/>
                <w:lang w:val="nl-NL"/>
              </w:rPr>
              <w:t>được sử dụng cho những mục đích chủ yế</w:t>
            </w:r>
            <w:r w:rsidRPr="00C714A7">
              <w:rPr>
                <w:sz w:val="24"/>
                <w:szCs w:val="24"/>
                <w:lang w:val="nl-NL"/>
              </w:rPr>
              <w:t>u sau</w:t>
            </w:r>
            <w:r w:rsidRPr="00C714A7">
              <w:rPr>
                <w:rFonts w:eastAsia="Arial"/>
                <w:sz w:val="24"/>
                <w:szCs w:val="24"/>
                <w:lang w:val="nl-NL"/>
              </w:rPr>
              <w:t>:</w:t>
            </w:r>
          </w:p>
          <w:p w14:paraId="6CFE85D3" w14:textId="77777777" w:rsidR="00B9421E" w:rsidRPr="00C714A7" w:rsidRDefault="00B9421E" w:rsidP="00B9421E">
            <w:pPr>
              <w:tabs>
                <w:tab w:val="left" w:pos="0"/>
                <w:tab w:val="left" w:pos="360"/>
                <w:tab w:val="left" w:pos="900"/>
              </w:tabs>
              <w:spacing w:before="120" w:after="120" w:line="240" w:lineRule="auto"/>
              <w:rPr>
                <w:rFonts w:eastAsia="Arial"/>
                <w:sz w:val="24"/>
                <w:szCs w:val="24"/>
                <w:lang w:val="nl-NL"/>
              </w:rPr>
            </w:pPr>
            <w:r w:rsidRPr="00C714A7">
              <w:rPr>
                <w:rFonts w:eastAsia="Arial"/>
                <w:sz w:val="24"/>
                <w:szCs w:val="24"/>
                <w:lang w:val="nl-NL"/>
              </w:rPr>
              <w:t>- Đánh giá công tác kiểm soát lạm phát</w:t>
            </w:r>
          </w:p>
          <w:p w14:paraId="7B60EF54" w14:textId="77777777" w:rsidR="00B9421E" w:rsidRPr="00C714A7" w:rsidRDefault="00B9421E" w:rsidP="00B9421E">
            <w:pPr>
              <w:tabs>
                <w:tab w:val="left" w:pos="0"/>
                <w:tab w:val="left" w:pos="360"/>
                <w:tab w:val="left" w:pos="900"/>
              </w:tabs>
              <w:spacing w:before="120" w:after="120" w:line="240" w:lineRule="auto"/>
              <w:rPr>
                <w:rFonts w:eastAsia="Arial"/>
                <w:sz w:val="24"/>
                <w:szCs w:val="24"/>
                <w:lang w:val="nl-NL"/>
              </w:rPr>
            </w:pPr>
            <w:r w:rsidRPr="00C714A7">
              <w:rPr>
                <w:rFonts w:eastAsia="Arial"/>
                <w:sz w:val="24"/>
                <w:szCs w:val="24"/>
                <w:lang w:val="nl-NL"/>
              </w:rPr>
              <w:t>- Sử dụng trong công tác điều hành, quả</w:t>
            </w:r>
            <w:r w:rsidRPr="00C714A7">
              <w:rPr>
                <w:sz w:val="24"/>
                <w:szCs w:val="24"/>
                <w:lang w:val="nl-NL"/>
              </w:rPr>
              <w:t xml:space="preserve">n lý và </w:t>
            </w:r>
            <w:r w:rsidRPr="00C714A7">
              <w:rPr>
                <w:rFonts w:eastAsia="Arial"/>
                <w:sz w:val="24"/>
                <w:szCs w:val="24"/>
                <w:lang w:val="nl-NL"/>
              </w:rPr>
              <w:t xml:space="preserve">xây dựng kế hoạch phát triển sản xuất kinh doanh. </w:t>
            </w:r>
          </w:p>
          <w:p w14:paraId="2E3517AC" w14:textId="50CA5723" w:rsidR="007F2D9F" w:rsidRPr="009F305C" w:rsidRDefault="00B9421E" w:rsidP="00B9421E">
            <w:r w:rsidRPr="00C714A7">
              <w:rPr>
                <w:rFonts w:eastAsia="Arial"/>
                <w:sz w:val="24"/>
                <w:szCs w:val="24"/>
                <w:lang w:val="nl-NL"/>
              </w:rPr>
              <w:t>- Chỉ số giá tiêu dùng được dùng để loại trừ yếu tố biến động (tăng/giảm) giá tiêu dùng trong việc tính toán một số chỉ tiêu thống kê theo giá so sánh.</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6D65967" w14:textId="77777777" w:rsidR="007F2D9F" w:rsidRDefault="00CB4015" w:rsidP="009F305C">
            <w:pPr>
              <w:rPr>
                <w:rFonts w:ascii="Calibri" w:eastAsia="Times New Roman" w:hAnsi="Calibri" w:cs="Calibri"/>
              </w:rPr>
            </w:pPr>
            <w:r w:rsidRPr="00490C58">
              <w:rPr>
                <w:rFonts w:ascii="Calibri" w:eastAsia="Times New Roman" w:hAnsi="Calibri" w:cs="Calibri"/>
              </w:rPr>
              <w:t>Method of computation</w:t>
            </w:r>
          </w:p>
          <w:p w14:paraId="5A53B8A7" w14:textId="283FCBF5" w:rsidR="00CB4015" w:rsidRPr="009F305C" w:rsidRDefault="00CB4015" w:rsidP="009F305C">
            <w:bookmarkStart w:id="25" w:name="_GoBack"/>
            <w:r>
              <w:rPr>
                <w:noProof/>
              </w:rPr>
              <w:lastRenderedPageBreak/>
              <w:drawing>
                <wp:inline distT="0" distB="0" distL="0" distR="0" wp14:anchorId="3280394A" wp14:editId="59AC1045">
                  <wp:extent cx="3576320" cy="244157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2.4.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2441575"/>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55F7FE0" w14:textId="77777777" w:rsidR="00B9421E" w:rsidRDefault="00B9421E" w:rsidP="00B9421E">
            <w:pPr>
              <w:tabs>
                <w:tab w:val="left" w:pos="1515"/>
              </w:tabs>
              <w:spacing w:before="120" w:after="120"/>
              <w:rPr>
                <w:rFonts w:eastAsia="Times New Roman"/>
                <w:sz w:val="24"/>
                <w:szCs w:val="24"/>
                <w:lang w:eastAsia="vi-VN"/>
              </w:rPr>
            </w:pPr>
            <w:r w:rsidRPr="00056CB1">
              <w:rPr>
                <w:rFonts w:eastAsia="Times New Roman"/>
                <w:sz w:val="24"/>
                <w:szCs w:val="24"/>
                <w:lang w:val="vi-VN" w:eastAsia="vi-VN"/>
              </w:rPr>
              <w:t xml:space="preserve">- </w:t>
            </w:r>
            <w:r>
              <w:rPr>
                <w:rFonts w:eastAsia="Times New Roman"/>
                <w:sz w:val="24"/>
                <w:szCs w:val="24"/>
                <w:lang w:eastAsia="vi-VN"/>
              </w:rPr>
              <w:t>Số liệu</w:t>
            </w:r>
            <w:r w:rsidRPr="00056CB1">
              <w:rPr>
                <w:rFonts w:eastAsia="Times New Roman"/>
                <w:sz w:val="24"/>
                <w:szCs w:val="24"/>
                <w:lang w:val="vi-VN" w:eastAsia="vi-VN"/>
              </w:rPr>
              <w:t xml:space="preserve"> có </w:t>
            </w:r>
            <w:r>
              <w:rPr>
                <w:rFonts w:eastAsia="Times New Roman"/>
                <w:sz w:val="24"/>
                <w:szCs w:val="24"/>
                <w:lang w:eastAsia="vi-VN"/>
              </w:rPr>
              <w:t xml:space="preserve">sẵn </w:t>
            </w:r>
            <w:r w:rsidRPr="00056CB1">
              <w:rPr>
                <w:rFonts w:eastAsia="Times New Roman"/>
                <w:sz w:val="24"/>
                <w:szCs w:val="24"/>
                <w:lang w:val="vi-VN" w:eastAsia="vi-VN"/>
              </w:rPr>
              <w:t>hàng năm từ năm 2013 đến 2019</w:t>
            </w:r>
            <w:r>
              <w:rPr>
                <w:rFonts w:eastAsia="Times New Roman"/>
                <w:sz w:val="24"/>
                <w:szCs w:val="24"/>
                <w:lang w:eastAsia="vi-VN"/>
              </w:rPr>
              <w:t>.</w:t>
            </w:r>
          </w:p>
          <w:p w14:paraId="7BB98CDD" w14:textId="77777777" w:rsidR="00B9421E" w:rsidRDefault="00B9421E" w:rsidP="00B9421E">
            <w:pPr>
              <w:tabs>
                <w:tab w:val="left" w:pos="1515"/>
              </w:tabs>
              <w:spacing w:before="120" w:after="120"/>
              <w:rPr>
                <w:rFonts w:eastAsia="Times New Roman"/>
                <w:sz w:val="24"/>
                <w:szCs w:val="24"/>
                <w:lang w:eastAsia="vi-VN"/>
              </w:rPr>
            </w:pPr>
            <w:r>
              <w:rPr>
                <w:rFonts w:eastAsia="Times New Roman"/>
                <w:sz w:val="24"/>
                <w:szCs w:val="24"/>
                <w:lang w:eastAsia="vi-VN"/>
              </w:rPr>
              <w:t>- Số liệu có theo phân tổ danh mục mặt hàng lương thực, thực phẩm.</w:t>
            </w:r>
          </w:p>
          <w:p w14:paraId="39185D77" w14:textId="185DE7FC" w:rsidR="00776312" w:rsidRPr="009F305C" w:rsidRDefault="00B9421E" w:rsidP="00B9421E">
            <w:r>
              <w:rPr>
                <w:rFonts w:eastAsia="Times New Roman"/>
                <w:sz w:val="24"/>
                <w:szCs w:val="24"/>
                <w:lang w:eastAsia="vi-VN"/>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E1A65F5" w:rsidR="006A7EF1" w:rsidRPr="009F305C" w:rsidRDefault="00B9421E" w:rsidP="009F305C">
            <w:r w:rsidRPr="00C714A7">
              <w:rPr>
                <w:rFonts w:eastAsia="Times New Roman"/>
                <w:bCs/>
                <w:sz w:val="24"/>
                <w:szCs w:val="24"/>
                <w:lang w:val="nl-NL" w:eastAsia="zh-CN"/>
              </w:rPr>
              <w:t xml:space="preserve">Chỉ </w:t>
            </w:r>
            <w:r w:rsidRPr="00C714A7">
              <w:rPr>
                <w:rFonts w:eastAsia="Times New Roman"/>
                <w:bCs/>
                <w:sz w:val="24"/>
                <w:szCs w:val="24"/>
                <w:shd w:val="clear" w:color="auto" w:fill="FFFFFF"/>
                <w:lang w:val="nl-NL" w:eastAsia="zh-CN"/>
              </w:rPr>
              <w:t xml:space="preserve">tiêu này được sử dụng để thay thế chỉ tiêu </w:t>
            </w:r>
            <w:r w:rsidRPr="00C714A7">
              <w:rPr>
                <w:rFonts w:eastAsia="Times New Roman"/>
                <w:bCs/>
                <w:sz w:val="24"/>
                <w:szCs w:val="24"/>
                <w:shd w:val="clear" w:color="auto" w:fill="FFFFFF"/>
                <w:lang w:val="pt-BR" w:eastAsia="zh-CN"/>
              </w:rPr>
              <w:t xml:space="preserve">SDG toàn cầu “2.c.1. </w:t>
            </w:r>
            <w:r w:rsidRPr="00C714A7">
              <w:rPr>
                <w:rFonts w:eastAsia="Times New Roman"/>
                <w:sz w:val="24"/>
                <w:szCs w:val="24"/>
                <w:lang w:val="nl-NL" w:eastAsia="zh-CN"/>
              </w:rPr>
              <w:t>Indicator of food price anomalies</w:t>
            </w:r>
            <w:r w:rsidRPr="00C714A7">
              <w:rPr>
                <w:rFonts w:eastAsia="Times New Roman"/>
                <w:bCs/>
                <w:sz w:val="24"/>
                <w:szCs w:val="24"/>
                <w:shd w:val="clear" w:color="auto" w:fill="FFFFFF"/>
                <w:lang w:val="pt-BR" w:eastAsia="zh-CN"/>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3520CF9" w14:textId="77777777" w:rsidR="00B9421E" w:rsidRPr="00C714A7" w:rsidRDefault="00B9421E" w:rsidP="00B9421E">
            <w:pPr>
              <w:spacing w:before="120" w:after="120" w:line="264"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w:t>
            </w:r>
            <w:r>
              <w:rPr>
                <w:rFonts w:eastAsia="Times New Roman"/>
                <w:bCs/>
                <w:sz w:val="24"/>
                <w:szCs w:val="24"/>
                <w:shd w:val="clear" w:color="auto" w:fill="FFFFFF"/>
                <w:lang w:val="nl-NL" w:eastAsia="zh-CN"/>
              </w:rPr>
              <w:t xml:space="preserve"> </w:t>
            </w:r>
            <w:r w:rsidRPr="00C714A7">
              <w:rPr>
                <w:rFonts w:eastAsia="Times New Roman"/>
                <w:bCs/>
                <w:sz w:val="24"/>
                <w:szCs w:val="24"/>
                <w:shd w:val="clear" w:color="auto" w:fill="FFFFFF"/>
                <w:lang w:val="nl-NL" w:eastAsia="zh-CN"/>
              </w:rPr>
              <w:t>phát triển bền vững của Việt Nam;</w:t>
            </w:r>
          </w:p>
          <w:p w14:paraId="3DC89249" w14:textId="77777777" w:rsidR="00B9421E" w:rsidRPr="00C714A7" w:rsidRDefault="00B9421E" w:rsidP="00B9421E">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xml:space="preserve">- </w:t>
            </w:r>
            <w:r w:rsidRPr="00C714A7">
              <w:rPr>
                <w:rFonts w:eastAsia="Times New Roman"/>
                <w:sz w:val="24"/>
                <w:szCs w:val="24"/>
                <w:lang w:val="nl-NL" w:eastAsia="zh-CN"/>
              </w:rPr>
              <w:t>Quyết định số 43/2016/QĐ-TTg ngày 17/10/2016 của Thủ tướng Chính phủ ban hành Chương trình điều tra thống kê quốc gia;</w:t>
            </w:r>
          </w:p>
          <w:p w14:paraId="127FB56F" w14:textId="52A0CE97" w:rsidR="006F104C" w:rsidRPr="009F305C" w:rsidRDefault="00B9421E" w:rsidP="00B9421E">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CB4015">
          <w:rPr>
            <w:noProof/>
          </w:rPr>
          <w:t>14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CB4015">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421E"/>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401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05BF"/>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44E02D2B-9C01-4C47-A90D-02DE74109F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14</Pages>
  <Words>216079</Words>
  <Characters>1231655</Characters>
  <Application>Microsoft Office Word</Application>
  <DocSecurity>8</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1444845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2021-07-16T07:53:00Z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