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2735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2735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2735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2735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2735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2735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2735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2735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2735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2735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2735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2735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2735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73C1F0" w:rsidR="00B66AF3" w:rsidRDefault="00D557B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6F762D" w:rsidR="005377B9" w:rsidRPr="009F305C" w:rsidRDefault="00D557B2" w:rsidP="009F305C">
            <w:r w:rsidRPr="00C714A7">
              <w:rPr>
                <w:rFonts w:eastAsia="Times New Roman"/>
                <w:sz w:val="24"/>
                <w:szCs w:val="24"/>
              </w:rPr>
              <w:t>Mục tiêu 3.4: Tăng cường dự phòng và điều trị lạm dụng các chất gây nghiện, bao gồm lạm dụng ma túy và sử dụng các đồ uống có cồn ở mức gây hại (mục tiêu 3.5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72CE7DD" w:rsidR="005377B9" w:rsidRPr="009F305C" w:rsidRDefault="00D557B2" w:rsidP="009F305C">
            <w:r w:rsidRPr="0089470F">
              <w:t xml:space="preserve">Chỉ tiêu 3.4.1 Tỷ lệ bao phủ các can thiệp điều </w:t>
            </w:r>
            <w:r>
              <w:t>trị</w:t>
            </w:r>
            <w:r w:rsidRPr="0089470F">
              <w:t xml:space="preserve"> cho người nghiện các chất ma túy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06B1D9" w:rsidR="005377B9" w:rsidRPr="009F305C" w:rsidRDefault="00CA5835" w:rsidP="00D557B2">
            <w:r>
              <w:rPr>
                <w:rFonts w:eastAsia="Times New Roman"/>
                <w:bCs/>
                <w:sz w:val="24"/>
                <w:szCs w:val="24"/>
              </w:rPr>
              <w:t xml:space="preserve"> </w:t>
            </w:r>
            <w:r w:rsidR="00D557B2">
              <w:rPr>
                <w:rFonts w:eastAsia="Times New Roman"/>
                <w:bCs/>
                <w:sz w:val="24"/>
                <w:szCs w:val="24"/>
              </w:rPr>
              <w:t xml:space="preserve"> </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08DC2D" w14:textId="77777777" w:rsidR="00140EDD" w:rsidRPr="00C714A7" w:rsidRDefault="00140EDD" w:rsidP="00140EDD">
            <w:pPr>
              <w:spacing w:before="120" w:after="120"/>
              <w:rPr>
                <w:rFonts w:eastAsia="Times New Roman"/>
                <w:sz w:val="24"/>
                <w:szCs w:val="24"/>
              </w:rPr>
            </w:pPr>
            <w:r w:rsidRPr="00C714A7">
              <w:rPr>
                <w:rFonts w:eastAsia="Times New Roman"/>
                <w:sz w:val="24"/>
                <w:szCs w:val="24"/>
              </w:rPr>
              <w:t>- Tỷ lệ người từ 15 tuổi trở lên sử dụng rượu, bia tới mức nguy hại là tỷ lệ phần trăm số người từ 15 tuổi trở lên sử dụng rượu, bia tới mức nguy hại so với tổng dân số từ 15 tuổi trở lên trong năm xác định.</w:t>
            </w:r>
          </w:p>
          <w:p w14:paraId="79F371E7" w14:textId="77777777" w:rsidR="00140EDD" w:rsidRPr="00C714A7" w:rsidRDefault="00140EDD" w:rsidP="00140EDD">
            <w:pPr>
              <w:spacing w:before="120" w:after="120"/>
              <w:rPr>
                <w:rFonts w:eastAsia="Times New Roman"/>
                <w:sz w:val="24"/>
                <w:szCs w:val="24"/>
              </w:rPr>
            </w:pPr>
            <w:r w:rsidRPr="00C714A7">
              <w:rPr>
                <w:rFonts w:eastAsia="Times New Roman"/>
                <w:sz w:val="24"/>
                <w:szCs w:val="24"/>
              </w:rPr>
              <w:t>- Mức độ:</w:t>
            </w:r>
          </w:p>
          <w:p w14:paraId="0B6596AB" w14:textId="77777777" w:rsidR="00140EDD" w:rsidRPr="00C714A7" w:rsidRDefault="00140EDD" w:rsidP="00140EDD">
            <w:pPr>
              <w:spacing w:before="120" w:after="120"/>
              <w:rPr>
                <w:rFonts w:eastAsia="Times New Roman"/>
                <w:sz w:val="24"/>
                <w:szCs w:val="24"/>
              </w:rPr>
            </w:pPr>
            <w:r w:rsidRPr="00C714A7">
              <w:rPr>
                <w:rFonts w:eastAsia="Times New Roman"/>
                <w:sz w:val="24"/>
                <w:szCs w:val="24"/>
              </w:rPr>
              <w:t>+ Mức nguy cơ thấp: Uống ≤ 2 đơn vị cồn/ngày với nam giới, ≤ 1 đơn vị cồn/ngày đối với nữ giới và không uống quá năm ngày trong một tuần;</w:t>
            </w:r>
          </w:p>
          <w:p w14:paraId="5351D963" w14:textId="77777777" w:rsidR="00140EDD" w:rsidRPr="00C714A7" w:rsidRDefault="00140EDD" w:rsidP="00140EDD">
            <w:pPr>
              <w:spacing w:before="120" w:after="120"/>
              <w:rPr>
                <w:rFonts w:eastAsia="Times New Roman"/>
                <w:sz w:val="24"/>
                <w:szCs w:val="24"/>
              </w:rPr>
            </w:pPr>
            <w:r w:rsidRPr="00C714A7">
              <w:rPr>
                <w:rFonts w:eastAsia="Times New Roman"/>
                <w:sz w:val="24"/>
                <w:szCs w:val="24"/>
              </w:rPr>
              <w:lastRenderedPageBreak/>
              <w:t>+ Mức nguy cơ cao: Uống từ 2 - ≤ 5 đơn vị cồn/ngày;</w:t>
            </w:r>
          </w:p>
          <w:p w14:paraId="060D9ECF" w14:textId="77777777" w:rsidR="00140EDD" w:rsidRDefault="00140EDD" w:rsidP="00140EDD">
            <w:pPr>
              <w:spacing w:before="120" w:after="120"/>
              <w:rPr>
                <w:rFonts w:eastAsia="Times New Roman"/>
                <w:sz w:val="24"/>
                <w:szCs w:val="24"/>
              </w:rPr>
            </w:pPr>
            <w:r w:rsidRPr="00C714A7">
              <w:rPr>
                <w:rFonts w:eastAsia="Times New Roman"/>
                <w:sz w:val="24"/>
                <w:szCs w:val="24"/>
              </w:rPr>
              <w:t>+ Mức nguy hại: Uống ≥ 6 đơn vị cồn/ngày hoặc có 1 lần bất kỳ trong 30 ngày qua uống  ≥ 6 đơn vị cồn/lần.</w:t>
            </w:r>
          </w:p>
          <w:p w14:paraId="6C84E827" w14:textId="1A07E041" w:rsidR="0015178E" w:rsidRPr="00140EDD" w:rsidRDefault="00140EDD" w:rsidP="007906CC">
            <w:pPr>
              <w:spacing w:before="120" w:after="120"/>
              <w:rPr>
                <w:rFonts w:eastAsia="Times New Roman"/>
                <w:sz w:val="24"/>
                <w:szCs w:val="24"/>
              </w:rPr>
            </w:pPr>
            <w:r>
              <w:rPr>
                <w:rFonts w:eastAsia="Times New Roman"/>
                <w:sz w:val="24"/>
                <w:szCs w:val="24"/>
              </w:rPr>
              <w:t>Quy ước:</w:t>
            </w:r>
            <w:r w:rsidRPr="00E4768B">
              <w:rPr>
                <w:rFonts w:eastAsia="Times New Roman"/>
                <w:sz w:val="24"/>
                <w:szCs w:val="24"/>
              </w:rPr>
              <w:t xml:space="preserve">  Có ít nhất 1 lần uống từ 6 đơn vị cồn trở lên - tương đương với 06 lon bia 330ml 5% hoặc 06 cốc bia hơi 330ml hoặc 06 ly nhỏ 100ml rượu vang 13,5% hoặc</w:t>
            </w:r>
            <w:r>
              <w:rPr>
                <w:rFonts w:eastAsia="Times New Roman"/>
                <w:sz w:val="24"/>
                <w:szCs w:val="24"/>
              </w:rPr>
              <w:t xml:space="preserve"> </w:t>
            </w:r>
            <w:r w:rsidRPr="00E4768B">
              <w:rPr>
                <w:rFonts w:eastAsia="Times New Roman"/>
                <w:sz w:val="24"/>
                <w:szCs w:val="24"/>
              </w:rPr>
              <w:t>06 chén 30ml rượu mạnh 40%-43%.</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419E98" w:rsidR="0015178E" w:rsidRPr="009F305C" w:rsidRDefault="00D557B2"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1626E44" w:rsidR="0015178E" w:rsidRPr="009F305C" w:rsidRDefault="00D557B2" w:rsidP="009F305C">
            <w:r>
              <w:rPr>
                <w:rFonts w:eastAsia="Times New Roman"/>
                <w:sz w:val="24"/>
                <w:szCs w:val="24"/>
              </w:rPr>
              <w:t xml:space="preserv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585199D" w:rsidR="0035311B" w:rsidRPr="008754A5" w:rsidRDefault="00140EDD" w:rsidP="00E109A4">
            <w:pPr>
              <w:spacing w:before="120" w:after="120"/>
              <w:rPr>
                <w:rFonts w:eastAsia="Times New Roman"/>
                <w:sz w:val="24"/>
                <w:szCs w:val="24"/>
              </w:rPr>
            </w:pPr>
            <w:r>
              <w:rPr>
                <w:rFonts w:eastAsia="Times New Roman"/>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8BE7885" w14:textId="77777777" w:rsidR="00140EDD" w:rsidRPr="00BC7A23" w:rsidRDefault="00140EDD" w:rsidP="00140EDD">
            <w:pPr>
              <w:spacing w:before="120" w:after="120"/>
              <w:rPr>
                <w:rStyle w:val="Strong"/>
                <w:rFonts w:eastAsia="Times New Roman"/>
                <w:b w:val="0"/>
                <w:sz w:val="24"/>
                <w:szCs w:val="24"/>
              </w:rPr>
            </w:pPr>
            <w:r w:rsidRPr="00C714A7">
              <w:rPr>
                <w:rFonts w:eastAsia="Times New Roman"/>
                <w:sz w:val="24"/>
                <w:szCs w:val="24"/>
                <w:lang w:val="nl-NL"/>
              </w:rPr>
              <w:t xml:space="preserve">Bộ Y tế thực hiện </w:t>
            </w:r>
            <w:r w:rsidRPr="00BC7A23">
              <w:rPr>
                <w:rStyle w:val="Strong"/>
                <w:rFonts w:eastAsia="Times New Roman"/>
                <w:b w:val="0"/>
                <w:sz w:val="24"/>
                <w:szCs w:val="24"/>
              </w:rPr>
              <w:t>điều tra quốc gia về Yếu tố nguy cơ bệnh không lây nhiễm (</w:t>
            </w:r>
            <w:r w:rsidRPr="000725C4">
              <w:rPr>
                <w:rFonts w:eastAsia="Times New Roman"/>
                <w:sz w:val="24"/>
                <w:szCs w:val="24"/>
              </w:rPr>
              <w:t>STEPS)</w:t>
            </w:r>
            <w:r w:rsidRPr="00BC7A23">
              <w:rPr>
                <w:rStyle w:val="Strong"/>
                <w:rFonts w:eastAsia="Times New Roman"/>
                <w:b w:val="0"/>
                <w:sz w:val="24"/>
                <w:szCs w:val="24"/>
              </w:rPr>
              <w:t xml:space="preserve"> để </w:t>
            </w:r>
            <w:r w:rsidRPr="000725C4">
              <w:rPr>
                <w:rFonts w:eastAsia="Times New Roman"/>
                <w:sz w:val="24"/>
                <w:szCs w:val="24"/>
                <w:lang w:val="nl-NL"/>
              </w:rPr>
              <w:t>thu thập thông tin của chỉ tiêu.</w:t>
            </w:r>
          </w:p>
          <w:p w14:paraId="5E224FBF" w14:textId="77777777" w:rsidR="00140EDD" w:rsidRPr="000725C4" w:rsidRDefault="00140EDD" w:rsidP="00140EDD">
            <w:pPr>
              <w:spacing w:before="120" w:after="120"/>
              <w:rPr>
                <w:rStyle w:val="Strong"/>
                <w:rFonts w:eastAsia="Times New Roman"/>
                <w:b w:val="0"/>
                <w:sz w:val="24"/>
                <w:szCs w:val="24"/>
              </w:rPr>
            </w:pPr>
            <w:r w:rsidRPr="00BC7A23">
              <w:rPr>
                <w:rStyle w:val="Strong"/>
                <w:rFonts w:eastAsia="Times New Roman"/>
                <w:b w:val="0"/>
                <w:sz w:val="24"/>
                <w:szCs w:val="24"/>
              </w:rPr>
              <w:t xml:space="preserve">Điều tra yếu tố nguy cơ bệnh không lây nhiễm tại Việt Nam được thực hiện năm 2015. Điều tra tiến hành chọn mẫu phân tầng dựa trên khung mẫu chủ quốc gia của Tổng cục Thống kê để thu thập số liệu đại diện cho giới và 3 nhóm tuổi: 18-29, 30-49, 50-69 trên toàn quốc. Quá trình thu thập số liệu gồm 3 bước: </w:t>
            </w:r>
          </w:p>
          <w:p w14:paraId="655A2C86" w14:textId="77777777" w:rsidR="00140EDD" w:rsidRPr="000725C4" w:rsidRDefault="00140EDD" w:rsidP="00140EDD">
            <w:pPr>
              <w:spacing w:before="120" w:after="120"/>
              <w:rPr>
                <w:rStyle w:val="Strong"/>
                <w:rFonts w:eastAsia="Times New Roman"/>
                <w:b w:val="0"/>
                <w:sz w:val="24"/>
                <w:szCs w:val="24"/>
              </w:rPr>
            </w:pPr>
            <w:r w:rsidRPr="00BC7A23">
              <w:rPr>
                <w:rStyle w:val="Strong"/>
                <w:rFonts w:eastAsia="Times New Roman"/>
                <w:b w:val="0"/>
                <w:sz w:val="24"/>
                <w:szCs w:val="24"/>
              </w:rPr>
              <w:t>- Bước 1: Thu thập số liệu nhân khẩu học và các yếu tố nguy cơ hành vi.</w:t>
            </w:r>
          </w:p>
          <w:p w14:paraId="4F6AFE39" w14:textId="77777777" w:rsidR="00140EDD" w:rsidRPr="000725C4" w:rsidRDefault="00140EDD" w:rsidP="00140EDD">
            <w:pPr>
              <w:spacing w:before="120" w:after="120"/>
              <w:rPr>
                <w:rStyle w:val="Strong"/>
                <w:rFonts w:eastAsia="Times New Roman"/>
                <w:b w:val="0"/>
                <w:sz w:val="24"/>
                <w:szCs w:val="24"/>
              </w:rPr>
            </w:pPr>
            <w:r w:rsidRPr="00BC7A23">
              <w:rPr>
                <w:rStyle w:val="Strong"/>
                <w:rFonts w:eastAsia="Times New Roman"/>
                <w:b w:val="0"/>
                <w:sz w:val="24"/>
                <w:szCs w:val="24"/>
              </w:rPr>
              <w:t>- Bước 2: Tiến hành đo chiều cao, cân nặng và huyết áp.</w:t>
            </w:r>
          </w:p>
          <w:p w14:paraId="60E54013" w14:textId="56A7BFF9" w:rsidR="0035311B" w:rsidRPr="009F305C" w:rsidRDefault="00140EDD" w:rsidP="00140EDD">
            <w:r w:rsidRPr="00BC7A23">
              <w:rPr>
                <w:rStyle w:val="Strong"/>
                <w:rFonts w:eastAsia="Times New Roman"/>
                <w:b w:val="0"/>
                <w:spacing w:val="-2"/>
                <w:sz w:val="24"/>
                <w:szCs w:val="24"/>
              </w:rPr>
              <w:t>- Bước 3: Xét nghiệm đường máu, cholesterol máu, kèm theo lấy mẫu nước tiểu để định lượng hàm lượng muối tiêu thụ. Đây là điều tra cộng đồng cho nhóm tuổi 18-69 tuổi.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FB6C60" w:rsidR="0035311B" w:rsidRPr="009F305C" w:rsidRDefault="00140EDD" w:rsidP="009F305C">
            <w:r w:rsidRPr="00C714A7">
              <w:rPr>
                <w:rFonts w:eastAsia="Times New Roman"/>
                <w:sz w:val="24"/>
                <w:szCs w:val="24"/>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0FA768D" w14:textId="77777777" w:rsidR="00140EDD" w:rsidRPr="00C714A7" w:rsidRDefault="00140EDD" w:rsidP="00140EDD">
            <w:pPr>
              <w:spacing w:before="120" w:after="120"/>
              <w:rPr>
                <w:rFonts w:eastAsia="Times New Roman"/>
                <w:sz w:val="24"/>
                <w:szCs w:val="24"/>
              </w:rPr>
            </w:pPr>
            <w:r w:rsidRPr="00C714A7">
              <w:rPr>
                <w:rFonts w:eastAsia="Times New Roman"/>
                <w:sz w:val="24"/>
                <w:szCs w:val="24"/>
              </w:rPr>
              <w:t>- Đây là chỉ tiêu quan trọng đểước lượng gánh nặng bệnh tật và tử vong do rượu, bia ảnh hưởng đến tình trạng sức khỏe.</w:t>
            </w:r>
          </w:p>
          <w:p w14:paraId="2E3517AC" w14:textId="23A2B33A" w:rsidR="007F2D9F" w:rsidRPr="009F305C" w:rsidRDefault="00140EDD" w:rsidP="00140EDD">
            <w:r w:rsidRPr="00C714A7">
              <w:rPr>
                <w:rFonts w:eastAsia="Times New Roman"/>
                <w:sz w:val="24"/>
                <w:szCs w:val="24"/>
              </w:rPr>
              <w:t>- Cung cấp thông tin cho chương trình truyền thông giáo dục phòng chống chống tác hại của rượu, bia cho các cơ sở</w:t>
            </w:r>
            <w:r>
              <w:rPr>
                <w:rFonts w:eastAsia="Times New Roman"/>
                <w:sz w:val="24"/>
                <w:szCs w:val="24"/>
              </w:rPr>
              <w:t xml:space="preserve"> </w:t>
            </w:r>
            <w:r w:rsidRPr="00C714A7">
              <w:rPr>
                <w:rFonts w:eastAsia="Times New Roman"/>
                <w:sz w:val="24"/>
                <w:szCs w:val="24"/>
              </w:rPr>
              <w:t>điều trị và dự phòng hợp lý.</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38C99AB" w:rsidR="007F2D9F" w:rsidRPr="009F305C" w:rsidRDefault="00140EDD" w:rsidP="00C86C27">
            <w:r>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40D234F" w14:textId="77777777" w:rsidR="007F2D9F" w:rsidRDefault="0022735A" w:rsidP="005B1538">
            <w:pPr>
              <w:rPr>
                <w:rFonts w:ascii="Calibri" w:eastAsia="Times New Roman" w:hAnsi="Calibri" w:cs="Calibri"/>
              </w:rPr>
            </w:pPr>
            <w:r w:rsidRPr="00490C58">
              <w:rPr>
                <w:rFonts w:ascii="Calibri" w:eastAsia="Times New Roman" w:hAnsi="Calibri" w:cs="Calibri"/>
              </w:rPr>
              <w:t>Method of computation</w:t>
            </w:r>
          </w:p>
          <w:p w14:paraId="5A53B8A7" w14:textId="706BA823" w:rsidR="0022735A" w:rsidRPr="009F305C" w:rsidRDefault="0022735A" w:rsidP="005B1538">
            <w:bookmarkStart w:id="25" w:name="_GoBack"/>
            <w:r>
              <w:rPr>
                <w:noProof/>
              </w:rPr>
              <w:drawing>
                <wp:inline distT="0" distB="0" distL="0" distR="0" wp14:anchorId="6D1E27BF" wp14:editId="07D086BD">
                  <wp:extent cx="3576320" cy="71374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4.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1374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ACCB22E" w14:textId="77777777" w:rsidR="00140EDD" w:rsidRDefault="00140EDD" w:rsidP="00140EDD">
            <w:pPr>
              <w:spacing w:before="120" w:after="120"/>
              <w:rPr>
                <w:rFonts w:eastAsia="Times New Roman"/>
                <w:iCs/>
                <w:sz w:val="24"/>
                <w:szCs w:val="24"/>
              </w:rPr>
            </w:pPr>
            <w:r>
              <w:rPr>
                <w:rFonts w:eastAsia="Times New Roman"/>
                <w:iCs/>
                <w:sz w:val="24"/>
                <w:szCs w:val="24"/>
              </w:rPr>
              <w:t>Chỉ có số liệu năm 2015 của chỉ tiêu và phân tổ theo giới tính</w:t>
            </w:r>
          </w:p>
          <w:p w14:paraId="39185D77" w14:textId="69DC39A5" w:rsidR="00776312" w:rsidRPr="009F305C" w:rsidRDefault="00140EDD" w:rsidP="00140EDD">
            <w:r>
              <w:rPr>
                <w:rFonts w:eastAsia="Times New Roman"/>
                <w:iCs/>
                <w:sz w:val="24"/>
                <w:szCs w:val="24"/>
              </w:rPr>
              <w:t xml:space="preserve">(Nguồn công bố: </w:t>
            </w:r>
            <w:r w:rsidRPr="00E4768B">
              <w:rPr>
                <w:rFonts w:eastAsia="Times New Roman"/>
                <w:iCs/>
                <w:sz w:val="24"/>
                <w:szCs w:val="24"/>
              </w:rPr>
              <w:t>Báo cáo điều tra các yếu tố nguy cơ với sức khỏe STEPS 2015</w:t>
            </w:r>
            <w:r>
              <w:rPr>
                <w:rFonts w:eastAsia="Times New Roman"/>
                <w:iCs/>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9474924" w14:textId="77777777" w:rsidR="00140EDD" w:rsidRPr="00140EDD" w:rsidRDefault="00140EDD" w:rsidP="00140EDD">
            <w:pPr>
              <w:spacing w:before="120" w:after="120"/>
              <w:rPr>
                <w:rFonts w:eastAsia="Times New Roman"/>
                <w:bCs/>
                <w:sz w:val="24"/>
                <w:szCs w:val="24"/>
                <w:lang w:val="fr-FR"/>
              </w:rPr>
            </w:pPr>
            <w:r w:rsidRPr="00140EDD">
              <w:rPr>
                <w:rFonts w:eastAsia="Times New Roman"/>
                <w:bCs/>
                <w:sz w:val="24"/>
                <w:szCs w:val="24"/>
                <w:lang w:val="fr-FR"/>
              </w:rPr>
              <w:t xml:space="preserve">Chỉ tiêu quốc tế là “3.5.2. Harmful use of alcohol, defined according to the national context as alcohol per capita consumption (aged 15 years and older) within a calendar year in litres of pure alcohol”. </w:t>
            </w:r>
          </w:p>
          <w:p w14:paraId="7104584D" w14:textId="1ECDD407" w:rsidR="006A7EF1" w:rsidRPr="00C97ED0" w:rsidRDefault="00140EDD" w:rsidP="00140EDD">
            <w:pPr>
              <w:spacing w:before="120" w:after="120"/>
              <w:rPr>
                <w:rFonts w:eastAsia="Times New Roman"/>
                <w:sz w:val="24"/>
                <w:szCs w:val="24"/>
                <w:lang w:val="nl-NL"/>
              </w:rPr>
            </w:pPr>
            <w:r w:rsidRPr="00140EDD">
              <w:rPr>
                <w:rFonts w:eastAsia="Times New Roman"/>
                <w:bCs/>
                <w:sz w:val="24"/>
                <w:szCs w:val="24"/>
                <w:lang w:val="fr-FR"/>
              </w:rPr>
              <w:t>Nhậ xét: Chỉ tiêu quốc tế và Việt Nam khác nhau. Quốc tế tính mức tiêu thụ rượu nguyên chất tính trên đầu người (từ 15 tuổi trở lên) trong khi Việt Nam tính tỷ lệ người từ 15 tuổi trở lên sử dụng rượu, bia tới mức nguy hại.</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C2B50B6" w14:textId="77777777" w:rsidR="00140EDD" w:rsidRPr="00C714A7" w:rsidRDefault="00140EDD" w:rsidP="00140EDD">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Luật Thống kê số 89/2015/QH13.</w:t>
            </w:r>
          </w:p>
          <w:p w14:paraId="14C4113D" w14:textId="77777777" w:rsidR="00140EDD" w:rsidRPr="00C714A7" w:rsidRDefault="00140EDD" w:rsidP="00140EDD">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40D610B3" w14:textId="77777777" w:rsidR="00140EDD" w:rsidRPr="00C714A7" w:rsidRDefault="00140EDD" w:rsidP="00140EDD">
            <w:pPr>
              <w:tabs>
                <w:tab w:val="left" w:pos="1515"/>
              </w:tabs>
              <w:spacing w:before="120" w:after="120"/>
              <w:rPr>
                <w:rStyle w:val="Hyperlink"/>
                <w:rFonts w:eastAsia="Times New Roman"/>
                <w:sz w:val="24"/>
                <w:szCs w:val="24"/>
                <w:shd w:val="clear" w:color="auto" w:fill="FFFFFF"/>
                <w:lang w:val="nl-NL"/>
              </w:rPr>
            </w:pPr>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p w14:paraId="127FB56F" w14:textId="6F4B7E10" w:rsidR="006F104C" w:rsidRPr="009F305C" w:rsidRDefault="00140EDD" w:rsidP="00140EDD">
            <w:r w:rsidRPr="00C714A7">
              <w:rPr>
                <w:rStyle w:val="Hyperlink"/>
                <w:rFonts w:eastAsia="Times New Roman"/>
                <w:sz w:val="24"/>
                <w:szCs w:val="24"/>
                <w:shd w:val="clear" w:color="auto" w:fill="FFFFFF"/>
                <w:lang w:val="nl-NL"/>
              </w:rPr>
              <w:t>http://viendinhduong.vn/FileUpload/Documents/TLTT%20BKLN/Dieu%20tra%20quoc%20gia%20yeu%20to%20nguy%20co%20KLN%202015.pdf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2735A">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2735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0EDD"/>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735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ED5A014-1E26-41D1-A522-D1ADA44B3A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TotalTime>
  <Pages>12</Pages>
  <Words>215812</Words>
  <Characters>1230133</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13</cp:revision>
  <cp:lastPrinted>2020-04-16T14:23:00Z</cp:lastPrinted>
  <dcterms:created xsi:type="dcterms:W3CDTF">2021-05-10T04:00:00Z</dcterms:created>
  <dcterms:modified xsi:type="dcterms:W3CDTF">2021-07-16T08:40:00Z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