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71BF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71BF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71BF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71BF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71BF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71BF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71BF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71BF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71BF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71BF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71BF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71BF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71BF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A47621" w:rsidR="00B66AF3" w:rsidRDefault="000269A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1528B1" w:rsidR="005377B9" w:rsidRPr="009F305C" w:rsidRDefault="004024E4" w:rsidP="009F305C">
            <w:r w:rsidRPr="00C714A7">
              <w:rPr>
                <w:rFonts w:eastAsia="Times New Roman"/>
                <w:sz w:val="24"/>
                <w:szCs w:val="24"/>
                <w:lang w:eastAsia="zh-CN"/>
              </w:rPr>
              <w:t>Mục tiêu 6: Đảm bảo đầy đủ và quản lý bền vững tài nguyên nước và hệ thống vệ sinh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29F004A6" w:rsidR="005377B9" w:rsidRPr="009F305C" w:rsidRDefault="00A223F4" w:rsidP="009F305C">
            <w:r w:rsidRPr="00C714A7">
              <w:rPr>
                <w:rFonts w:eastAsia="Times New Roman"/>
                <w:sz w:val="24"/>
                <w:szCs w:val="24"/>
                <w:lang w:eastAsia="zh-CN"/>
              </w:rPr>
              <w:t>Mục tiêu 6.4: Đến năm 2030, tăng đáng kể hiệu quả sử dụng nước trong tất cả các lĩnh vực, đảm bảo nguồn cung nước sạch bền vững nhằm giải quyết tình trạng khan hiếm nước, giảm đáng kể số người chịu cảnh khan hiếm nước. Bảo đảm việc khai thác nước không vượt quá ngưỡng giới hạn khai thác đối với các sông, không vượt quá trữ lượng có thể khai thác đối với các tầng chứa nước (mục tiêu 6.4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654FDD2" w:rsidR="005377B9" w:rsidRPr="00A223F4" w:rsidRDefault="00A223F4" w:rsidP="009F305C">
            <w:bookmarkStart w:id="8" w:name="_Toc15462032"/>
            <w:r w:rsidRPr="00A223F4">
              <w:rPr>
                <w:rFonts w:eastAsia="Times New Roman"/>
                <w:bCs/>
                <w:sz w:val="24"/>
                <w:szCs w:val="24"/>
                <w:lang w:val="nl-NL" w:eastAsia="zh-CN"/>
              </w:rPr>
              <w:t xml:space="preserve">Chỉ tiêu 6.4.1. </w:t>
            </w:r>
            <w:r w:rsidRPr="00A223F4">
              <w:rPr>
                <w:rFonts w:eastAsia="Times New Roman"/>
                <w:sz w:val="24"/>
                <w:szCs w:val="24"/>
                <w:lang w:val="nl-NL" w:eastAsia="zh-CN"/>
              </w:rPr>
              <w:t>Tỷ lệ hồ chứa lớn được kiểm soát, giám sát để bảo đảm duy trì dòng chảy tối thiểu của lưu vực sông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6FC27B6" w:rsidR="003E7389" w:rsidRPr="00A223F4" w:rsidRDefault="00A223F4" w:rsidP="00A223F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6FCAB6D" w:rsidR="003E7389" w:rsidRPr="009647DF" w:rsidRDefault="00A223F4" w:rsidP="00A223F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8170530" w:rsidR="003E7389" w:rsidRPr="009F305C" w:rsidRDefault="00A223F4"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16B1588" w14:textId="77777777" w:rsidR="00A223F4" w:rsidRPr="00C714A7" w:rsidRDefault="00A223F4" w:rsidP="00A223F4">
            <w:pPr>
              <w:spacing w:before="120" w:after="120" w:line="288" w:lineRule="auto"/>
              <w:rPr>
                <w:rFonts w:eastAsia="Times New Roman"/>
                <w:sz w:val="24"/>
                <w:szCs w:val="24"/>
                <w:lang w:val="pt-BR" w:eastAsia="zh-CN"/>
              </w:rPr>
            </w:pPr>
            <w:r w:rsidRPr="00C714A7">
              <w:rPr>
                <w:rFonts w:eastAsia="Times New Roman"/>
                <w:sz w:val="24"/>
                <w:szCs w:val="24"/>
                <w:lang w:val="pt-BR" w:eastAsia="zh-CN"/>
              </w:rPr>
              <w:t>Tỷ lệ hồ chứa lớn được kiểm soát, giám sát để bảo đảm duy trì dòng chảy tối thiểu của lưu vực sông là tỷ lệ phần trăm số hồ chứa lớn được kiểm soát, giám sát để bảo đảm duy trì dòng chảy tối thiểu của lưu vực sông so với tổng số hồ chứa lớn.</w:t>
            </w:r>
          </w:p>
          <w:p w14:paraId="2425B7C2" w14:textId="77777777" w:rsidR="00A223F4" w:rsidRPr="00C714A7" w:rsidRDefault="00A223F4" w:rsidP="00A223F4">
            <w:pPr>
              <w:spacing w:before="120" w:after="120" w:line="288" w:lineRule="auto"/>
              <w:rPr>
                <w:rFonts w:eastAsia="Times New Roman"/>
                <w:sz w:val="24"/>
                <w:szCs w:val="24"/>
                <w:lang w:val="pt-BR" w:eastAsia="zh-CN"/>
              </w:rPr>
            </w:pPr>
            <w:r w:rsidRPr="00C714A7">
              <w:rPr>
                <w:rFonts w:eastAsia="Times New Roman"/>
                <w:sz w:val="24"/>
                <w:szCs w:val="24"/>
                <w:lang w:val="pt-BR" w:eastAsia="zh-CN"/>
              </w:rPr>
              <w:t>Hồ chứa lớn bao gồm:</w:t>
            </w:r>
          </w:p>
          <w:p w14:paraId="56074D8A" w14:textId="77777777" w:rsidR="00A223F4" w:rsidRPr="00C714A7" w:rsidRDefault="00A223F4" w:rsidP="00A223F4">
            <w:pPr>
              <w:spacing w:before="120" w:after="120" w:line="288" w:lineRule="auto"/>
              <w:rPr>
                <w:rFonts w:eastAsia="Times New Roman"/>
                <w:sz w:val="24"/>
                <w:szCs w:val="24"/>
                <w:lang w:val="pt-BR" w:eastAsia="zh-CN"/>
              </w:rPr>
            </w:pPr>
            <w:r w:rsidRPr="00C714A7">
              <w:rPr>
                <w:rFonts w:eastAsia="Times New Roman"/>
                <w:sz w:val="24"/>
                <w:szCs w:val="24"/>
                <w:lang w:val="pt-BR" w:eastAsia="zh-CN"/>
              </w:rPr>
              <w:t>a) Công trình hồ chứa khai thác nước mặt để phát điện với công suất lắp máy trên 50kW, bao gồm cả công trình thủy lợi kết hợp với thủy điện;</w:t>
            </w:r>
          </w:p>
          <w:p w14:paraId="71368C95" w14:textId="77777777" w:rsidR="00A223F4" w:rsidRPr="00C714A7" w:rsidRDefault="00A223F4" w:rsidP="00A223F4">
            <w:pPr>
              <w:spacing w:before="120" w:after="120" w:line="288" w:lineRule="auto"/>
              <w:rPr>
                <w:rFonts w:eastAsia="Times New Roman"/>
                <w:sz w:val="24"/>
                <w:szCs w:val="24"/>
                <w:lang w:val="pt-BR" w:eastAsia="zh-CN"/>
              </w:rPr>
            </w:pPr>
            <w:r w:rsidRPr="00C714A7">
              <w:rPr>
                <w:rFonts w:eastAsia="Times New Roman"/>
                <w:sz w:val="24"/>
                <w:szCs w:val="24"/>
                <w:lang w:val="pt-BR" w:eastAsia="zh-CN"/>
              </w:rPr>
              <w:t>b) Công trình hồ chứa khai thác nước mặt có quy mô trên 0,1m</w:t>
            </w:r>
            <w:r w:rsidRPr="00C714A7">
              <w:rPr>
                <w:rFonts w:eastAsia="Times New Roman"/>
                <w:sz w:val="24"/>
                <w:szCs w:val="24"/>
                <w:vertAlign w:val="superscript"/>
                <w:lang w:val="pt-BR" w:eastAsia="zh-CN"/>
              </w:rPr>
              <w:t>3</w:t>
            </w:r>
            <w:r w:rsidRPr="00C714A7">
              <w:rPr>
                <w:rFonts w:eastAsia="Times New Roman"/>
                <w:sz w:val="24"/>
                <w:szCs w:val="24"/>
                <w:lang w:val="pt-BR" w:eastAsia="zh-CN"/>
              </w:rPr>
              <w:t>/giây đối với trường hợp cấp nước cho sản xuất nông nghiệp, nuôi trồng thủy sản; trên 100m</w:t>
            </w:r>
            <w:r w:rsidRPr="00C714A7">
              <w:rPr>
                <w:rFonts w:eastAsia="Times New Roman"/>
                <w:sz w:val="24"/>
                <w:szCs w:val="24"/>
                <w:vertAlign w:val="superscript"/>
                <w:lang w:val="pt-BR" w:eastAsia="zh-CN"/>
              </w:rPr>
              <w:t>3</w:t>
            </w:r>
            <w:r w:rsidRPr="00C714A7">
              <w:rPr>
                <w:rFonts w:eastAsia="Times New Roman"/>
                <w:sz w:val="24"/>
                <w:szCs w:val="24"/>
                <w:lang w:val="pt-BR" w:eastAsia="zh-CN"/>
              </w:rPr>
              <w:t>/ngày đêm đối với trường hợp cấp nước cho các mục đích khác.</w:t>
            </w:r>
          </w:p>
          <w:p w14:paraId="54BC2E15" w14:textId="77777777" w:rsidR="00A223F4" w:rsidRPr="00C714A7" w:rsidRDefault="00A223F4" w:rsidP="00A223F4">
            <w:pPr>
              <w:spacing w:before="120" w:after="120" w:line="288" w:lineRule="auto"/>
              <w:rPr>
                <w:rFonts w:eastAsia="Times New Roman"/>
                <w:sz w:val="24"/>
                <w:szCs w:val="24"/>
                <w:lang w:val="pt-BR" w:eastAsia="zh-CN"/>
              </w:rPr>
            </w:pPr>
            <w:r w:rsidRPr="00C714A7">
              <w:rPr>
                <w:rFonts w:eastAsia="Times New Roman"/>
                <w:sz w:val="24"/>
                <w:szCs w:val="24"/>
                <w:lang w:val="pt-BR" w:eastAsia="zh-CN"/>
              </w:rPr>
              <w:t>Việc kiểm soát, giám sát được thực hiện theo quy định của Bộ Tài nguyên và Môi trường.</w:t>
            </w:r>
          </w:p>
          <w:p w14:paraId="6C84E827" w14:textId="0D998EE6" w:rsidR="0015178E" w:rsidRPr="00A223F4" w:rsidRDefault="00A223F4" w:rsidP="00A223F4">
            <w:pPr>
              <w:spacing w:before="120" w:after="120" w:line="288" w:lineRule="auto"/>
              <w:rPr>
                <w:rFonts w:eastAsia="Times New Roman"/>
                <w:sz w:val="24"/>
                <w:szCs w:val="24"/>
                <w:lang w:val="pt-BR" w:eastAsia="zh-CN"/>
              </w:rPr>
            </w:pPr>
            <w:r w:rsidRPr="00C714A7">
              <w:rPr>
                <w:rFonts w:eastAsia="Times New Roman"/>
                <w:sz w:val="24"/>
                <w:szCs w:val="24"/>
                <w:lang w:val="pt-BR" w:eastAsia="zh-CN"/>
              </w:rPr>
              <w:t xml:space="preserve">Dòng chảy tối thiểu là dòng chảy ở mức thấp nhất cần thiết để duy trì dòng sông hoặc đoạn sông nhằm bảo đảm sự phát triển bình thường của hệ sinh thái thủy sinh và bảo đảm mức tối thiểu cho hoạt động khai thác, sử dụng nguồn nước </w:t>
            </w:r>
            <w:r>
              <w:rPr>
                <w:rFonts w:eastAsia="Times New Roman"/>
                <w:sz w:val="24"/>
                <w:szCs w:val="24"/>
                <w:lang w:val="pt-BR" w:eastAsia="zh-CN"/>
              </w:rPr>
              <w:t>của các đối tượng sử dụng nước.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AD0155A" w:rsidR="0015178E" w:rsidRPr="009F305C" w:rsidRDefault="00A223F4" w:rsidP="00735B03">
            <w:r w:rsidRPr="00BC7A23">
              <w:rPr>
                <w:rFonts w:eastAsia="Times New Roman"/>
                <w:bCs/>
                <w:sz w:val="24"/>
                <w:szCs w:val="24"/>
                <w:lang w:eastAsia="zh-CN"/>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F0A993A" w:rsidR="0035311B" w:rsidRPr="005D4F88" w:rsidRDefault="005D4F88" w:rsidP="004D6719">
            <w:pPr>
              <w:spacing w:before="120" w:after="120"/>
              <w:rPr>
                <w:rFonts w:eastAsia="Times New Roman"/>
                <w:sz w:val="24"/>
                <w:szCs w:val="24"/>
                <w:lang w:val="pt-BR" w:eastAsia="zh-CN"/>
              </w:rPr>
            </w:pPr>
            <w:r w:rsidRPr="00C714A7">
              <w:rPr>
                <w:rFonts w:eastAsia="Times New Roman"/>
                <w:sz w:val="24"/>
                <w:szCs w:val="24"/>
                <w:lang w:eastAsia="zh-CN"/>
              </w:rPr>
              <w:t>Dữ liệu hành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3F00526" w:rsidR="0035311B" w:rsidRPr="009F305C" w:rsidRDefault="005D4F88" w:rsidP="00AC4488">
            <w:r w:rsidRPr="00C714A7">
              <w:rPr>
                <w:rFonts w:eastAsia="Times New Roman"/>
                <w:sz w:val="24"/>
                <w:szCs w:val="24"/>
                <w:lang w:eastAsia="zh-CN"/>
              </w:rPr>
              <w:t>Chỉ tiêu được tổng hợp từ dữ liệu hành chính của Bộ Tài nguyên và Môi trường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03C2597" w:rsidR="0035311B" w:rsidRPr="009F305C" w:rsidRDefault="0035311B" w:rsidP="002833BB"/>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F9B027E" w:rsidR="0035311B" w:rsidRPr="00AC4488" w:rsidRDefault="002833BB" w:rsidP="004C2EC5">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N</w:t>
            </w:r>
            <w:r w:rsidR="00AC4488" w:rsidRPr="00C714A7">
              <w:rPr>
                <w:rFonts w:eastAsia="Times New Roman"/>
                <w:sz w:val="24"/>
                <w:szCs w:val="24"/>
                <w:lang w:val="pt-BR" w:eastAsia="zh-CN"/>
              </w:rPr>
              <w:t>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973B349" w:rsidR="0035311B" w:rsidRPr="00A223F4" w:rsidRDefault="00A223F4" w:rsidP="00A223F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0B7A57C" w:rsidR="0035311B" w:rsidRPr="00A223F4" w:rsidRDefault="00A223F4" w:rsidP="00A223F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05CAA62" w:rsidR="007F2D9F" w:rsidRPr="009F305C" w:rsidRDefault="005D4F88" w:rsidP="00D3287C">
            <w:r w:rsidRPr="00C714A7">
              <w:rPr>
                <w:rFonts w:eastAsia="Times New Roman"/>
                <w:sz w:val="24"/>
                <w:szCs w:val="24"/>
                <w:lang w:val="pt-BR" w:eastAsia="zh-CN"/>
              </w:rPr>
              <w:t>Đây là chỉ tiêu quan trọng để tăng hiệu quả sử dụng nước trong tất cả các lĩnh vực, bảo đảm nguồn nước sạch bền vững nhằm giải quyết tình trạng khan hiếm nước. Bảo đảm việc khai thác nước không vượt quá ngưỡng giới hạn khai thác đối với các sông, không vượt quá trữ lượng có thể khai thác đối với các tầng chứa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819684C" w:rsidR="007F2D9F" w:rsidRPr="009F305C" w:rsidRDefault="005D4F88" w:rsidP="004D6719">
            <w:r>
              <w:rPr>
                <w:rFonts w:eastAsia="Times New Roman"/>
                <w:bCs/>
                <w:sz w:val="24"/>
                <w:szCs w:val="24"/>
                <w:lang w:eastAsia="zh-CN"/>
              </w:rPr>
              <w:t>Đến năm 2016, toàn bộ quy trình vận hành cả năm (mùa lũ và mùa cạn) cho 11 lưu vực sông đã được ban hành, tạo cơ sở pháp lý cho việc quản lý, sử dụng hợp lý, hiệu quả hơn nguồn nước của các hồ chứa thủy lợi, thủy điện; gắn chế độ vận hành của công trình với các yêu cầu về phòng, chống lũ và điều tiết nước dưới hạ du các hồ. Hiện tại, quy hoạch tài nguyên nước giai đoạn 2020-2035 trên địa bàn các tỉnh, thành phố trong cả nước đang được xây dựng và hoàn thiện.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157D27C" w14:textId="77777777" w:rsidR="007F2D9F" w:rsidRDefault="00671BF1" w:rsidP="009F305C">
            <w:pPr>
              <w:rPr>
                <w:rFonts w:ascii="Calibri" w:eastAsia="Times New Roman" w:hAnsi="Calibri" w:cs="Calibri"/>
              </w:rPr>
            </w:pPr>
            <w:r w:rsidRPr="00490C58">
              <w:rPr>
                <w:rFonts w:ascii="Calibri" w:eastAsia="Times New Roman" w:hAnsi="Calibri" w:cs="Calibri"/>
              </w:rPr>
              <w:t>Method of computation</w:t>
            </w:r>
          </w:p>
          <w:p w14:paraId="5A53B8A7" w14:textId="01F399E8" w:rsidR="00671BF1" w:rsidRPr="009F305C" w:rsidRDefault="00671BF1" w:rsidP="009F305C">
            <w:bookmarkStart w:id="26" w:name="_GoBack"/>
            <w:r>
              <w:rPr>
                <w:noProof/>
              </w:rPr>
              <w:drawing>
                <wp:inline distT="0" distB="0" distL="0" distR="0" wp14:anchorId="79640A6E" wp14:editId="5DD162FB">
                  <wp:extent cx="3576320" cy="101663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6.4.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01663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0023547" w14:textId="77777777" w:rsidR="005D4F88" w:rsidRDefault="005D4F88" w:rsidP="005D4F88">
            <w:pPr>
              <w:tabs>
                <w:tab w:val="left" w:pos="1515"/>
              </w:tabs>
              <w:spacing w:before="120" w:after="120"/>
              <w:rPr>
                <w:rFonts w:eastAsia="Times New Roman"/>
                <w:iCs/>
                <w:sz w:val="24"/>
                <w:szCs w:val="24"/>
                <w:lang w:eastAsia="zh-CN"/>
              </w:rPr>
            </w:pPr>
            <w:r>
              <w:rPr>
                <w:rFonts w:eastAsia="Times New Roman"/>
                <w:iCs/>
                <w:sz w:val="24"/>
                <w:szCs w:val="24"/>
                <w:lang w:eastAsia="zh-CN"/>
              </w:rPr>
              <w:t>C</w:t>
            </w:r>
            <w:r w:rsidRPr="005238FE">
              <w:rPr>
                <w:rFonts w:eastAsia="Times New Roman"/>
                <w:iCs/>
                <w:sz w:val="24"/>
                <w:szCs w:val="24"/>
                <w:lang w:eastAsia="zh-CN"/>
              </w:rPr>
              <w:t xml:space="preserve">hỉ có </w:t>
            </w:r>
            <w:r>
              <w:rPr>
                <w:rFonts w:eastAsia="Times New Roman"/>
                <w:iCs/>
                <w:sz w:val="24"/>
                <w:szCs w:val="24"/>
                <w:lang w:eastAsia="zh-CN"/>
              </w:rPr>
              <w:t>số liệu</w:t>
            </w:r>
            <w:r w:rsidRPr="005238FE">
              <w:rPr>
                <w:rFonts w:eastAsia="Times New Roman"/>
                <w:iCs/>
                <w:sz w:val="24"/>
                <w:szCs w:val="24"/>
                <w:lang w:eastAsia="zh-CN"/>
              </w:rPr>
              <w:t xml:space="preserve"> chung năm 2020</w:t>
            </w:r>
          </w:p>
          <w:p w14:paraId="39185D77" w14:textId="0FC2B831" w:rsidR="00776312" w:rsidRPr="009F305C" w:rsidRDefault="005D4F88" w:rsidP="005D4F88">
            <w:r w:rsidRPr="00BC7A23">
              <w:rPr>
                <w:iCs/>
                <w:sz w:val="24"/>
                <w:szCs w:val="24"/>
              </w:rPr>
              <w:t>(Nguồn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43CC538" w:rsidR="006A7EF1" w:rsidRPr="009F305C" w:rsidRDefault="005D4F88" w:rsidP="004C2EC5">
            <w:r w:rsidRPr="00C714A7">
              <w:rPr>
                <w:rFonts w:eastAsia="Times New Roman"/>
                <w:sz w:val="24"/>
                <w:szCs w:val="24"/>
                <w:lang w:val="pt-BR" w:eastAsia="zh-CN"/>
              </w:rPr>
              <w:t>Chỉ tiêu phản ánh các mục tiêu</w:t>
            </w:r>
            <w:r>
              <w:rPr>
                <w:rFonts w:eastAsia="Times New Roman"/>
                <w:sz w:val="24"/>
                <w:szCs w:val="24"/>
                <w:lang w:val="pt-BR" w:eastAsia="zh-CN"/>
              </w:rPr>
              <w:t xml:space="preserve"> </w:t>
            </w:r>
            <w:r w:rsidRPr="00C714A7">
              <w:rPr>
                <w:rFonts w:eastAsia="Times New Roman"/>
                <w:sz w:val="24"/>
                <w:szCs w:val="24"/>
                <w:lang w:val="pt-BR" w:eastAsia="zh-CN"/>
              </w:rPr>
              <w:t>phát triển bền vững của Việt Nam (mục tiêu 6.4</w:t>
            </w:r>
            <w:r>
              <w:rPr>
                <w:rFonts w:eastAsia="Times New Roman"/>
                <w:sz w:val="24"/>
                <w:szCs w:val="24"/>
                <w:lang w:val="pt-BR" w:eastAsia="zh-CN"/>
              </w:rPr>
              <w:t>),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1675AC2" w14:textId="77777777" w:rsidR="005D4F88" w:rsidRPr="003C4188" w:rsidRDefault="005D4F88" w:rsidP="005D4F88">
            <w:pPr>
              <w:spacing w:before="120" w:after="120" w:line="264" w:lineRule="auto"/>
              <w:rPr>
                <w:rFonts w:eastAsia="Times New Roman"/>
                <w:bCs/>
                <w:sz w:val="24"/>
                <w:szCs w:val="24"/>
                <w:shd w:val="clear" w:color="auto" w:fill="FFFFFF"/>
                <w:lang w:val="nl-NL" w:eastAsia="zh-CN"/>
              </w:rPr>
            </w:pPr>
            <w:r w:rsidRPr="00532CBC">
              <w:rPr>
                <w:rFonts w:eastAsia="Times New Roman"/>
                <w:bCs/>
                <w:sz w:val="24"/>
                <w:szCs w:val="24"/>
                <w:shd w:val="clear" w:color="auto" w:fill="FFFFFF"/>
                <w:lang w:val="nl-NL" w:eastAsia="zh-CN"/>
              </w:rPr>
              <w:t>Thông tư số 03/2019/TT-BKHĐT ngày 22/01/2019 quy định Bộ chỉ tiêu thống kêphát triển bền vững của Việt Nam;</w:t>
            </w:r>
          </w:p>
          <w:p w14:paraId="7511757A" w14:textId="77777777" w:rsidR="005D4F88" w:rsidRPr="00532CBC" w:rsidRDefault="005D4F88" w:rsidP="005D4F88">
            <w:pPr>
              <w:spacing w:before="120" w:after="120" w:line="264" w:lineRule="auto"/>
              <w:rPr>
                <w:rFonts w:eastAsia="Times New Roman"/>
                <w:bCs/>
                <w:sz w:val="24"/>
                <w:szCs w:val="24"/>
                <w:shd w:val="clear" w:color="auto" w:fill="FFFFFF"/>
                <w:lang w:val="nl-NL" w:eastAsia="zh-CN"/>
              </w:rPr>
            </w:pPr>
            <w:r w:rsidRPr="00BC7A23">
              <w:rPr>
                <w:iCs/>
                <w:sz w:val="24"/>
                <w:szCs w:val="24"/>
              </w:rPr>
              <w:t>- Báo cáo quốc gia năm 2020 tiến độ 5 năm thực hiện các mục tiêu phát triển bền vững</w:t>
            </w:r>
          </w:p>
          <w:p w14:paraId="127FB56F" w14:textId="39D4C195" w:rsidR="004024E4" w:rsidRPr="004024E4" w:rsidRDefault="005D4F88" w:rsidP="005D4F88">
            <w:pPr>
              <w:spacing w:before="120" w:after="120" w:line="240" w:lineRule="auto"/>
              <w:rPr>
                <w:rFonts w:eastAsia="Times New Roman"/>
                <w:bCs/>
                <w:sz w:val="24"/>
                <w:szCs w:val="24"/>
                <w:shd w:val="clear" w:color="auto" w:fill="FFFFFF"/>
                <w:lang w:val="nl-NL" w:eastAsia="zh-CN"/>
              </w:rPr>
            </w:pPr>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A223F4" w:rsidRDefault="00A223F4" w:rsidP="006B0512">
      <w:pPr>
        <w:spacing w:after="0" w:line="240" w:lineRule="auto"/>
      </w:pPr>
      <w:r>
        <w:separator/>
      </w:r>
    </w:p>
  </w:endnote>
  <w:endnote w:type="continuationSeparator" w:id="0">
    <w:p w14:paraId="0652DDFD" w14:textId="77777777" w:rsidR="00A223F4" w:rsidRDefault="00A223F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A223F4" w:rsidRDefault="00A223F4">
        <w:pPr>
          <w:pStyle w:val="Footer"/>
          <w:jc w:val="right"/>
        </w:pPr>
        <w:r>
          <w:fldChar w:fldCharType="begin"/>
        </w:r>
        <w:r>
          <w:instrText xml:space="preserve"> PAGE   \* MERGEFORMAT </w:instrText>
        </w:r>
        <w:r>
          <w:fldChar w:fldCharType="separate"/>
        </w:r>
        <w:r w:rsidR="00671BF1">
          <w:rPr>
            <w:noProof/>
          </w:rPr>
          <w:t>6</w:t>
        </w:r>
        <w:r>
          <w:rPr>
            <w:noProof/>
          </w:rPr>
          <w:fldChar w:fldCharType="end"/>
        </w:r>
      </w:p>
    </w:sdtContent>
  </w:sdt>
  <w:p w14:paraId="232AF3D4" w14:textId="77777777" w:rsidR="00A223F4" w:rsidRDefault="00A223F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A223F4" w:rsidRDefault="00A223F4">
        <w:pPr>
          <w:pStyle w:val="Footer"/>
          <w:jc w:val="right"/>
        </w:pPr>
        <w:r>
          <w:fldChar w:fldCharType="begin"/>
        </w:r>
        <w:r>
          <w:instrText xml:space="preserve"> PAGE   \* MERGEFORMAT </w:instrText>
        </w:r>
        <w:r>
          <w:fldChar w:fldCharType="separate"/>
        </w:r>
        <w:r w:rsidR="00671BF1">
          <w:rPr>
            <w:noProof/>
          </w:rPr>
          <w:t>1</w:t>
        </w:r>
        <w:r>
          <w:rPr>
            <w:noProof/>
          </w:rPr>
          <w:fldChar w:fldCharType="end"/>
        </w:r>
      </w:p>
    </w:sdtContent>
  </w:sdt>
  <w:p w14:paraId="52FF1B3E" w14:textId="77777777" w:rsidR="00A223F4" w:rsidRDefault="00A223F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A223F4" w:rsidRDefault="00A223F4" w:rsidP="006B0512">
      <w:pPr>
        <w:spacing w:after="0" w:line="240" w:lineRule="auto"/>
      </w:pPr>
      <w:r>
        <w:separator/>
      </w:r>
    </w:p>
  </w:footnote>
  <w:footnote w:type="continuationSeparator" w:id="0">
    <w:p w14:paraId="21AE062F" w14:textId="77777777" w:rsidR="00A223F4" w:rsidRDefault="00A223F4" w:rsidP="006B0512">
      <w:pPr>
        <w:spacing w:after="0" w:line="240" w:lineRule="auto"/>
      </w:pPr>
      <w:r>
        <w:continuationSeparator/>
      </w:r>
    </w:p>
  </w:footnote>
  <w:footnote w:id="1">
    <w:p w14:paraId="463C7A6C" w14:textId="3926C0D8" w:rsidR="00A223F4" w:rsidRPr="00B8102F" w:rsidRDefault="00A223F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400E18"/>
    <w:multiLevelType w:val="multilevel"/>
    <w:tmpl w:val="59B01AE8"/>
    <w:lvl w:ilvl="0">
      <w:start w:val="6"/>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10"/>
  </w:num>
  <w:num w:numId="2">
    <w:abstractNumId w:val="4"/>
  </w:num>
  <w:num w:numId="3">
    <w:abstractNumId w:val="12"/>
  </w:num>
  <w:num w:numId="4">
    <w:abstractNumId w:val="8"/>
  </w:num>
  <w:num w:numId="5">
    <w:abstractNumId w:val="13"/>
  </w:num>
  <w:num w:numId="6">
    <w:abstractNumId w:val="7"/>
  </w:num>
  <w:num w:numId="7">
    <w:abstractNumId w:val="0"/>
  </w:num>
  <w:num w:numId="8">
    <w:abstractNumId w:val="1"/>
  </w:num>
  <w:num w:numId="9">
    <w:abstractNumId w:val="9"/>
  </w:num>
  <w:num w:numId="10">
    <w:abstractNumId w:val="5"/>
  </w:num>
  <w:num w:numId="11">
    <w:abstractNumId w:val="6"/>
  </w:num>
  <w:num w:numId="12">
    <w:abstractNumId w:val="11"/>
  </w:num>
  <w:num w:numId="13">
    <w:abstractNumId w:val="2"/>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9A3"/>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33BB"/>
    <w:rsid w:val="0029558C"/>
    <w:rsid w:val="002A631A"/>
    <w:rsid w:val="002A6E7E"/>
    <w:rsid w:val="002C065D"/>
    <w:rsid w:val="002C550A"/>
    <w:rsid w:val="002E449E"/>
    <w:rsid w:val="002E6DA3"/>
    <w:rsid w:val="00311822"/>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24E4"/>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2EC5"/>
    <w:rsid w:val="004C665C"/>
    <w:rsid w:val="004D6154"/>
    <w:rsid w:val="004D6719"/>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D4F88"/>
    <w:rsid w:val="005F5729"/>
    <w:rsid w:val="005F7B42"/>
    <w:rsid w:val="00604A6A"/>
    <w:rsid w:val="00611159"/>
    <w:rsid w:val="0061331D"/>
    <w:rsid w:val="00633477"/>
    <w:rsid w:val="00643134"/>
    <w:rsid w:val="006459EE"/>
    <w:rsid w:val="006560A4"/>
    <w:rsid w:val="00671BF1"/>
    <w:rsid w:val="0068379D"/>
    <w:rsid w:val="00693674"/>
    <w:rsid w:val="006A2B33"/>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0F"/>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3F4"/>
    <w:rsid w:val="00A242D8"/>
    <w:rsid w:val="00A3532A"/>
    <w:rsid w:val="00A35656"/>
    <w:rsid w:val="00A36E8B"/>
    <w:rsid w:val="00A4314D"/>
    <w:rsid w:val="00A5114C"/>
    <w:rsid w:val="00A64C04"/>
    <w:rsid w:val="00A67357"/>
    <w:rsid w:val="00A804A0"/>
    <w:rsid w:val="00A91915"/>
    <w:rsid w:val="00A92C73"/>
    <w:rsid w:val="00AA38A9"/>
    <w:rsid w:val="00AB65AE"/>
    <w:rsid w:val="00AC4488"/>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AC448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CF062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331bc5fa-37a0-4eaf-92e6-e8f500860589"/>
    <ds:schemaRef ds:uri="http://purl.org/dc/elements/1.1/"/>
    <ds:schemaRef ds:uri="http://www.w3.org/XML/1998/namespace"/>
    <ds:schemaRef ds:uri="http://schemas.microsoft.com/office/2006/documentManagement/types"/>
    <ds:schemaRef ds:uri="http://purl.org/dc/terms/"/>
    <ds:schemaRef ds:uri="efb7f1d3-2f00-4f20-b7f7-b4cd1648c34e"/>
    <ds:schemaRef ds:uri="http://schemas.microsoft.com/office/infopath/2007/PartnerControls"/>
    <ds:schemaRef ds:uri="http://schemas.openxmlformats.org/package/2006/metadata/core-properties"/>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D4B101E-CF5B-4714-A93F-877C793A6B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215833</Words>
  <Characters>1230251</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2021-06-30T09:51:00Z</dcterms:created>
  <dcterms:modified xsi:type="dcterms:W3CDTF">2021-07-16T09:05:00Z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