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948C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948C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948C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948C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948C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948C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948C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948C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948C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948C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948C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948C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948C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358BF34" w:rsidR="00355460" w:rsidRPr="00E263EC" w:rsidRDefault="00DC577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328425D" w:rsidR="00B66AF3" w:rsidRDefault="00DC5778" w:rsidP="00B66AF3">
          <w:r>
            <w:t>7.1.1 Proportion of population with access to electricity [7.1.1] (EG_ACS_ELEC)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EBE064B" w:rsidR="0077584C" w:rsidRDefault="00DC577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218AD5D" w:rsidR="00F7784D" w:rsidRDefault="00DC577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C32E47" w:rsidR="005377B9" w:rsidRPr="009F305C" w:rsidRDefault="00DC5778" w:rsidP="009F305C">
            <w:r>
              <w:rPr>
                <w:rFonts w:eastAsia="Times New Roman"/>
                <w:sz w:val="24"/>
                <w:szCs w:val="24"/>
                <w:lang w:eastAsia="zh-CN"/>
              </w:rPr>
              <w:t>Mục tiêu 7: Đảm bảo khả năng tiếp cận nguồn năng lượng bền vững, đáng tin cậy và có khả năng chi trả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CD5FA5F" w:rsidR="005377B9" w:rsidRPr="00DC5778" w:rsidRDefault="00DC5778" w:rsidP="00DC5778">
            <w:pPr>
              <w:tabs>
                <w:tab w:val="left" w:pos="1515"/>
              </w:tabs>
              <w:spacing w:before="120" w:after="120" w:line="240" w:lineRule="auto"/>
              <w:rPr>
                <w:rFonts w:eastAsia="Times New Roman"/>
                <w:sz w:val="24"/>
                <w:szCs w:val="24"/>
                <w:lang w:eastAsia="zh-CN"/>
              </w:rPr>
            </w:pPr>
            <w:r>
              <w:rPr>
                <w:rFonts w:eastAsia="Times New Roman"/>
                <w:sz w:val="24"/>
                <w:szCs w:val="24"/>
                <w:lang w:eastAsia="zh-CN"/>
              </w:rPr>
              <w:t xml:space="preserve">Mục tiêu 7.1: Đến năm 2020, cơ bản 100% hộ gia đình được tiếp cận với điện; đến năm 2025 đạt 100%; đến năm 2030 đảm bảo tiếp cận toàn dân đối với các dịch vụ </w:t>
            </w:r>
            <w:r>
              <w:rPr>
                <w:rFonts w:eastAsia="Times New Roman"/>
                <w:sz w:val="24"/>
                <w:szCs w:val="24"/>
                <w:lang w:eastAsia="zh-CN"/>
              </w:rPr>
              <w:lastRenderedPageBreak/>
              <w:t>năng lượng trong khả năng chi trả, đáng tin cậy và hiện đại (Mục tiêu 7.1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35679D5" w:rsidR="005377B9" w:rsidRPr="009F305C" w:rsidRDefault="00DC5778" w:rsidP="009F305C">
            <w:r w:rsidRPr="00DC5778">
              <w:t>Chỉ tiêu 7.1.1. Tỷ lệ hộ tiếp cận điện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1BD0E64" w:rsidR="005377B9" w:rsidRPr="009F305C" w:rsidRDefault="00DC5778" w:rsidP="009F305C">
            <w:r>
              <w:rPr>
                <w:rFonts w:eastAsia="Times New Roman"/>
                <w:bCs/>
                <w:sz w:val="24"/>
                <w:szCs w:val="24"/>
                <w:lang w:eastAsia="zh-CN"/>
              </w:rPr>
              <w:t>Proportion of population with access to electricity [7.1.1] EG_ACS_ELEC</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05E951D" w:rsidR="005377B9" w:rsidRPr="009F305C" w:rsidRDefault="00DC577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994DF9C" w:rsidR="003E7389" w:rsidRPr="00DC5778" w:rsidRDefault="00DC5778" w:rsidP="00DC5778">
            <w:pPr>
              <w:tabs>
                <w:tab w:val="left" w:pos="1515"/>
              </w:tabs>
              <w:spacing w:before="120" w:after="120"/>
              <w:rPr>
                <w:rFonts w:eastAsia="Times New Roman"/>
                <w:bCs/>
                <w:sz w:val="24"/>
                <w:szCs w:val="24"/>
              </w:rPr>
            </w:pPr>
            <w:r>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7F02053" w:rsidR="003E7389" w:rsidRPr="00DC5778" w:rsidRDefault="00DC5778" w:rsidP="00DC5778">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4AE558A" w:rsidR="003E7389" w:rsidRPr="009F305C" w:rsidRDefault="00DC5778" w:rsidP="009F305C">
            <w:r>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0F89D6A7" w:rsidR="0015178E" w:rsidRPr="00DC5778" w:rsidRDefault="00DC5778" w:rsidP="00DC5778">
            <w:pPr>
              <w:spacing w:before="120" w:after="120" w:line="240" w:lineRule="auto"/>
              <w:rPr>
                <w:rFonts w:eastAsia="Times New Roman"/>
                <w:sz w:val="24"/>
                <w:szCs w:val="24"/>
                <w:lang w:eastAsia="zh-CN"/>
              </w:rPr>
            </w:pPr>
            <w:r>
              <w:rPr>
                <w:rFonts w:eastAsia="Times New Roman"/>
                <w:sz w:val="24"/>
                <w:szCs w:val="24"/>
                <w:lang w:eastAsia="zh-CN"/>
              </w:rPr>
              <w:t>Tỷ lệ hộ tiếp cận điện là tỷ lệ phần trăm số hộ tiếp cận điện trong tổng số hộ.</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9F7D2C9" w:rsidR="0015178E" w:rsidRPr="009F305C" w:rsidRDefault="00DC5778" w:rsidP="009F305C">
            <w:r>
              <w:rPr>
                <w:rFonts w:eastAsia="Times New Roman"/>
                <w:bCs/>
                <w:sz w:val="24"/>
                <w:szCs w:val="24"/>
                <w:lang w:eastAsia="zh-CN"/>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69BBDC9" w:rsidR="0015178E" w:rsidRPr="009F305C" w:rsidRDefault="00DC5778" w:rsidP="009F305C">
            <w:r>
              <w:rPr>
                <w:rFonts w:eastAsia="Times New Roman"/>
                <w:sz w:val="24"/>
                <w:szCs w:val="24"/>
              </w:rPr>
              <w:t xml:space="preserve">Bảng danh mục các đơn vị hành chính Việt Nam ban hành kèm theo Quyết định số 124/2004/QĐ-TTg ngày 08/7/2004 của Thủ tướng Chính phủ và những thay đổi </w:t>
            </w:r>
            <w:r>
              <w:rPr>
                <w:rFonts w:eastAsia="Times New Roman"/>
                <w:sz w:val="24"/>
                <w:szCs w:val="24"/>
              </w:rPr>
              <w:lastRenderedPageBreak/>
              <w:t>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C957D03" w:rsidR="0035311B" w:rsidRPr="009F305C" w:rsidRDefault="00DC5778" w:rsidP="009F305C">
            <w:r>
              <w:rPr>
                <w:rFonts w:eastAsia="Times New Roman"/>
                <w:sz w:val="24"/>
                <w:szCs w:val="24"/>
                <w:lang w:eastAsia="zh-CN"/>
              </w:rPr>
              <w:t>Khảo sát mức sống dân cư Việt Nam.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24AAD0F" w14:textId="77777777" w:rsidR="00DC5778" w:rsidRDefault="00DC5778" w:rsidP="00DC5778">
            <w:pPr>
              <w:spacing w:before="120" w:after="120" w:line="240" w:lineRule="auto"/>
              <w:rPr>
                <w:rFonts w:eastAsia="Times New Roman"/>
                <w:sz w:val="24"/>
                <w:szCs w:val="24"/>
                <w:lang w:eastAsia="zh-CN"/>
              </w:rPr>
            </w:pPr>
            <w:r>
              <w:rPr>
                <w:rFonts w:eastAsia="Times New Roman"/>
                <w:sz w:val="24"/>
                <w:szCs w:val="24"/>
                <w:lang w:eastAsia="zh-CN"/>
              </w:rPr>
              <w:t>Giống chỉ tiêu 6.2.1</w:t>
            </w:r>
          </w:p>
          <w:p w14:paraId="45DDF429" w14:textId="77777777" w:rsidR="00DC5778" w:rsidRDefault="00DC5778" w:rsidP="00DC5778">
            <w:pPr>
              <w:spacing w:before="120" w:after="120"/>
              <w:rPr>
                <w:rFonts w:eastAsia="Times New Roman"/>
                <w:sz w:val="24"/>
                <w:szCs w:val="24"/>
              </w:rPr>
            </w:pPr>
            <w:r>
              <w:rPr>
                <w:rFonts w:eastAsia="Times New Roman"/>
                <w:sz w:val="24"/>
                <w:szCs w:val="24"/>
              </w:rPr>
              <w:t>Khảo sát mức sống dân cư Việt Nam thuộc chương trình điều tra thống kê quốc gia ban hành theo Quyết định số 43/2016/QĐ-TTg ngày 17/10/2016. Đây là cuộc điều tra chọn mẫu, trong đó:</w:t>
            </w:r>
          </w:p>
          <w:p w14:paraId="6EECAF52" w14:textId="77777777" w:rsidR="00DC5778" w:rsidRDefault="00DC5778" w:rsidP="00DC5778">
            <w:pPr>
              <w:spacing w:before="120" w:after="120"/>
              <w:rPr>
                <w:rFonts w:eastAsia="Times New Roman"/>
                <w:sz w:val="24"/>
                <w:szCs w:val="24"/>
              </w:rPr>
            </w:pPr>
            <w:r>
              <w:rPr>
                <w:rFonts w:eastAsia="Times New Roman"/>
                <w:sz w:val="24"/>
                <w:szCs w:val="24"/>
              </w:rPr>
              <w:t>- Mục đích điều tra: Thu thập thông tin làm căn cứ đánh giá mức sống, đánh giá tình trạng nghèo đói và phân hóa giàu nghèo, giám sát và đánh giá một số chương trình mục tiêu quốc gia, cung cấp số liệu để tính quyền số chỉ số giá tiêu dùng và phục vụ tính toán Hệ thống tài khoản quốc gia.</w:t>
            </w:r>
          </w:p>
          <w:p w14:paraId="090EC23F" w14:textId="77777777" w:rsidR="00DC5778" w:rsidRDefault="00DC5778" w:rsidP="00DC5778">
            <w:pPr>
              <w:spacing w:before="120" w:after="120"/>
              <w:rPr>
                <w:rFonts w:eastAsia="Times New Roman"/>
                <w:sz w:val="24"/>
                <w:szCs w:val="24"/>
              </w:rPr>
            </w:pPr>
            <w:r>
              <w:rPr>
                <w:rFonts w:eastAsia="Times New Roman"/>
                <w:sz w:val="24"/>
                <w:szCs w:val="24"/>
              </w:rPr>
              <w:t xml:space="preserve">- </w:t>
            </w:r>
            <w:r>
              <w:rPr>
                <w:rFonts w:eastAsia="Arial"/>
                <w:sz w:val="24"/>
                <w:szCs w:val="24"/>
              </w:rPr>
              <w:t>Đối tượng, đơn vị điều tra</w:t>
            </w:r>
          </w:p>
          <w:p w14:paraId="163E9C44" w14:textId="77777777" w:rsidR="00DC5778" w:rsidRDefault="00DC5778" w:rsidP="00DC5778">
            <w:pPr>
              <w:snapToGrid w:val="0"/>
              <w:spacing w:before="120" w:after="120"/>
              <w:rPr>
                <w:rFonts w:eastAsia="Arial"/>
                <w:sz w:val="24"/>
                <w:szCs w:val="24"/>
              </w:rPr>
            </w:pPr>
            <w:r>
              <w:rPr>
                <w:rFonts w:eastAsia="Times New Roman"/>
                <w:sz w:val="24"/>
                <w:szCs w:val="24"/>
              </w:rPr>
              <w:t>+</w:t>
            </w:r>
            <w:r>
              <w:rPr>
                <w:rFonts w:eastAsia="Arial"/>
                <w:sz w:val="24"/>
                <w:szCs w:val="24"/>
              </w:rPr>
              <w:t xml:space="preserve"> Hộ dân cư;</w:t>
            </w:r>
          </w:p>
          <w:p w14:paraId="7AFDAB13" w14:textId="77777777" w:rsidR="00DC5778" w:rsidRDefault="00DC5778" w:rsidP="00DC5778">
            <w:pPr>
              <w:spacing w:before="120" w:after="120"/>
              <w:rPr>
                <w:rFonts w:eastAsia="Arial"/>
                <w:sz w:val="24"/>
                <w:szCs w:val="24"/>
              </w:rPr>
            </w:pPr>
            <w:r>
              <w:rPr>
                <w:rFonts w:eastAsia="Times New Roman"/>
                <w:sz w:val="24"/>
                <w:szCs w:val="24"/>
              </w:rPr>
              <w:t>+</w:t>
            </w:r>
            <w:r>
              <w:rPr>
                <w:rFonts w:eastAsia="Arial"/>
                <w:sz w:val="24"/>
                <w:szCs w:val="24"/>
              </w:rPr>
              <w:t xml:space="preserve"> Các thành viên trong hộ dân cư;</w:t>
            </w:r>
          </w:p>
          <w:p w14:paraId="7098F7F4" w14:textId="77777777" w:rsidR="00DC5778" w:rsidRDefault="00DC5778" w:rsidP="00DC5778">
            <w:pPr>
              <w:spacing w:before="120" w:after="120"/>
              <w:rPr>
                <w:rFonts w:eastAsia="Arial"/>
                <w:sz w:val="24"/>
                <w:szCs w:val="24"/>
              </w:rPr>
            </w:pPr>
            <w:r>
              <w:rPr>
                <w:rFonts w:eastAsia="Times New Roman"/>
                <w:sz w:val="24"/>
                <w:szCs w:val="24"/>
              </w:rPr>
              <w:t>+</w:t>
            </w:r>
            <w:r>
              <w:rPr>
                <w:rFonts w:eastAsia="Arial"/>
                <w:sz w:val="24"/>
                <w:szCs w:val="24"/>
              </w:rPr>
              <w:t xml:space="preserve"> Các xã có hộ dân cư được khảo sát (chỉ điều tra vào các năm có tận cùng số chẵn).</w:t>
            </w:r>
          </w:p>
          <w:p w14:paraId="376D35D1" w14:textId="77777777" w:rsidR="00DC5778" w:rsidRDefault="00DC5778" w:rsidP="00DC5778">
            <w:pPr>
              <w:spacing w:before="120" w:after="120"/>
              <w:rPr>
                <w:rFonts w:eastAsia="Times New Roman"/>
                <w:b/>
                <w:sz w:val="24"/>
                <w:szCs w:val="24"/>
              </w:rPr>
            </w:pPr>
            <w:r>
              <w:rPr>
                <w:rFonts w:eastAsia="Arial"/>
                <w:sz w:val="24"/>
                <w:szCs w:val="24"/>
              </w:rPr>
              <w:t>Hộ là một hoặc một nhóm người ăn chung, ở chung trong một chỗ từ 6 tháng trở lên trong 12 tháng qua và có chung quỹ thu chi.</w:t>
            </w:r>
          </w:p>
          <w:p w14:paraId="73B6553C" w14:textId="77777777" w:rsidR="00DC5778" w:rsidRDefault="00DC5778" w:rsidP="00DC5778">
            <w:pPr>
              <w:spacing w:before="120" w:after="120"/>
              <w:rPr>
                <w:rFonts w:eastAsia="Times New Roman"/>
                <w:sz w:val="24"/>
                <w:szCs w:val="24"/>
              </w:rPr>
            </w:pPr>
            <w:r>
              <w:rPr>
                <w:rFonts w:eastAsia="Times New Roman"/>
                <w:b/>
                <w:sz w:val="24"/>
                <w:szCs w:val="24"/>
              </w:rPr>
              <w:t xml:space="preserve">- </w:t>
            </w:r>
            <w:r>
              <w:rPr>
                <w:rFonts w:eastAsia="Arial"/>
                <w:sz w:val="24"/>
                <w:szCs w:val="24"/>
              </w:rPr>
              <w:t>Nội dun</w:t>
            </w:r>
            <w:r>
              <w:rPr>
                <w:rFonts w:eastAsia="Times New Roman"/>
                <w:sz w:val="24"/>
                <w:szCs w:val="24"/>
              </w:rPr>
              <w:t xml:space="preserve">g </w:t>
            </w:r>
            <w:r>
              <w:rPr>
                <w:rFonts w:eastAsia="Arial"/>
                <w:sz w:val="24"/>
                <w:szCs w:val="24"/>
              </w:rPr>
              <w:t>điều tra</w:t>
            </w:r>
          </w:p>
          <w:p w14:paraId="34F0D57C" w14:textId="77777777" w:rsidR="00DC5778" w:rsidRDefault="00DC5778" w:rsidP="00DC5778">
            <w:pPr>
              <w:snapToGrid w:val="0"/>
              <w:spacing w:before="120" w:after="120"/>
              <w:rPr>
                <w:rFonts w:eastAsia="Times New Roman"/>
                <w:kern w:val="22"/>
                <w:sz w:val="24"/>
                <w:szCs w:val="24"/>
              </w:rPr>
            </w:pPr>
            <w:r>
              <w:rPr>
                <w:rFonts w:eastAsia="Times New Roman"/>
                <w:kern w:val="22"/>
                <w:sz w:val="24"/>
                <w:szCs w:val="24"/>
              </w:rPr>
              <w:t xml:space="preserve">+ </w:t>
            </w:r>
            <w:r>
              <w:rPr>
                <w:rFonts w:eastAsia="Arial"/>
                <w:kern w:val="22"/>
                <w:sz w:val="24"/>
                <w:szCs w:val="24"/>
              </w:rPr>
              <w:t>Đối với hộ</w:t>
            </w:r>
          </w:p>
          <w:p w14:paraId="163AC519" w14:textId="77777777" w:rsidR="00DC5778" w:rsidRDefault="00DC5778" w:rsidP="00DC5778">
            <w:pPr>
              <w:spacing w:before="120" w:after="120"/>
              <w:rPr>
                <w:rFonts w:eastAsia="Arial"/>
                <w:kern w:val="22"/>
                <w:sz w:val="24"/>
                <w:szCs w:val="24"/>
              </w:rPr>
            </w:pPr>
            <w:r>
              <w:rPr>
                <w:rFonts w:eastAsia="Times New Roman"/>
                <w:kern w:val="22"/>
                <w:sz w:val="24"/>
                <w:szCs w:val="24"/>
              </w:rPr>
              <w:t xml:space="preserve">Thu thập thông tin về: </w:t>
            </w:r>
            <w:r>
              <w:rPr>
                <w:rFonts w:eastAsia="Arial"/>
                <w:kern w:val="22"/>
                <w:sz w:val="24"/>
                <w:szCs w:val="24"/>
              </w:rPr>
              <w:t>Đặc trưng nhân khẩu học;</w:t>
            </w:r>
            <w:r>
              <w:rPr>
                <w:rFonts w:eastAsia="Times New Roman"/>
                <w:kern w:val="22"/>
                <w:sz w:val="24"/>
                <w:szCs w:val="24"/>
              </w:rPr>
              <w:t xml:space="preserve"> g</w:t>
            </w:r>
            <w:r>
              <w:rPr>
                <w:rFonts w:eastAsia="Arial"/>
                <w:kern w:val="22"/>
                <w:sz w:val="24"/>
                <w:szCs w:val="24"/>
              </w:rPr>
              <w:t>iáo dục, tình trạng sức khỏe và sử dụng các dịch vụ y tế (chỉ điều tra vào các năm có tận cùng số chẵn);</w:t>
            </w:r>
            <w:r>
              <w:rPr>
                <w:rFonts w:eastAsia="Times New Roman"/>
                <w:kern w:val="22"/>
                <w:sz w:val="24"/>
                <w:szCs w:val="24"/>
              </w:rPr>
              <w:t xml:space="preserve"> v</w:t>
            </w:r>
            <w:r>
              <w:rPr>
                <w:rFonts w:eastAsia="Arial"/>
                <w:kern w:val="22"/>
                <w:sz w:val="24"/>
                <w:szCs w:val="24"/>
              </w:rPr>
              <w:t xml:space="preserve">iệc làm; </w:t>
            </w:r>
            <w:r>
              <w:rPr>
                <w:rFonts w:eastAsia="Times New Roman"/>
                <w:kern w:val="22"/>
                <w:sz w:val="24"/>
                <w:szCs w:val="24"/>
              </w:rPr>
              <w:t>t</w:t>
            </w:r>
            <w:r>
              <w:rPr>
                <w:rFonts w:eastAsia="Arial"/>
                <w:kern w:val="22"/>
                <w:sz w:val="24"/>
                <w:szCs w:val="24"/>
              </w:rPr>
              <w:t>hu nhập;</w:t>
            </w:r>
            <w:r>
              <w:rPr>
                <w:rFonts w:eastAsia="Times New Roman"/>
                <w:kern w:val="22"/>
                <w:sz w:val="24"/>
                <w:szCs w:val="24"/>
              </w:rPr>
              <w:t xml:space="preserve"> c</w:t>
            </w:r>
            <w:r>
              <w:rPr>
                <w:rFonts w:eastAsia="Arial"/>
                <w:kern w:val="22"/>
                <w:sz w:val="24"/>
                <w:szCs w:val="24"/>
              </w:rPr>
              <w:t>hi tiêu (chỉ điều tra vào các năm có tận cùng số chẵ</w:t>
            </w:r>
            <w:r>
              <w:rPr>
                <w:rFonts w:eastAsia="Times New Roman"/>
                <w:kern w:val="22"/>
                <w:sz w:val="24"/>
                <w:szCs w:val="24"/>
              </w:rPr>
              <w:t xml:space="preserve">n); </w:t>
            </w:r>
            <w:r>
              <w:rPr>
                <w:rFonts w:eastAsia="Arial"/>
                <w:kern w:val="22"/>
                <w:sz w:val="24"/>
                <w:szCs w:val="24"/>
              </w:rPr>
              <w:t xml:space="preserve">Tài sản; nhà ở; đồ dùng, điện, nước, công trình vệ sinh (chỉ điều tra vào các năm có tận cùng số chẵn); </w:t>
            </w:r>
            <w:r>
              <w:rPr>
                <w:rFonts w:eastAsia="Arial"/>
                <w:kern w:val="22"/>
                <w:sz w:val="24"/>
                <w:szCs w:val="24"/>
              </w:rPr>
              <w:lastRenderedPageBreak/>
              <w:t>Tham gia chương trình xóa đói giảm nghèo, tình hình tín dụng (chỉ điều tra vào các năm có tận cùng số chẵn).</w:t>
            </w:r>
          </w:p>
          <w:p w14:paraId="67A81BC2" w14:textId="77777777" w:rsidR="00DC5778" w:rsidRDefault="00DC5778" w:rsidP="00DC5778">
            <w:pPr>
              <w:spacing w:before="120" w:after="120"/>
              <w:rPr>
                <w:rFonts w:eastAsia="Times New Roman"/>
                <w:kern w:val="22"/>
                <w:sz w:val="24"/>
                <w:szCs w:val="24"/>
              </w:rPr>
            </w:pPr>
            <w:r>
              <w:rPr>
                <w:rFonts w:eastAsia="Times New Roman"/>
                <w:kern w:val="22"/>
                <w:sz w:val="24"/>
                <w:szCs w:val="24"/>
              </w:rPr>
              <w:t xml:space="preserve">+ </w:t>
            </w:r>
            <w:r>
              <w:rPr>
                <w:rFonts w:eastAsia="Arial"/>
                <w:kern w:val="22"/>
                <w:sz w:val="24"/>
                <w:szCs w:val="24"/>
              </w:rPr>
              <w:t>Đối với xã (chỉ điều tra vào các năm có tận cùng số chẵn)</w:t>
            </w:r>
          </w:p>
          <w:p w14:paraId="373DCCDA" w14:textId="77777777" w:rsidR="00DC5778" w:rsidRDefault="00DC5778" w:rsidP="00DC5778">
            <w:pPr>
              <w:spacing w:before="120" w:after="120"/>
              <w:rPr>
                <w:rFonts w:eastAsia="Arial"/>
                <w:kern w:val="22"/>
                <w:sz w:val="24"/>
                <w:szCs w:val="24"/>
              </w:rPr>
            </w:pPr>
            <w:r>
              <w:rPr>
                <w:rFonts w:eastAsia="Times New Roman"/>
                <w:kern w:val="22"/>
                <w:sz w:val="24"/>
                <w:szCs w:val="24"/>
              </w:rPr>
              <w:t xml:space="preserve">Thu thập những thông tin sau: </w:t>
            </w:r>
            <w:r>
              <w:rPr>
                <w:rFonts w:eastAsia="Arial"/>
                <w:kern w:val="22"/>
                <w:sz w:val="24"/>
                <w:szCs w:val="24"/>
              </w:rPr>
              <w:t>Thông tin chung về dân số và dân tộc cư trú trên địa bàn xã điều tra;</w:t>
            </w:r>
            <w:r>
              <w:rPr>
                <w:rFonts w:eastAsia="Times New Roman"/>
                <w:kern w:val="22"/>
                <w:sz w:val="24"/>
                <w:szCs w:val="24"/>
              </w:rPr>
              <w:t xml:space="preserve"> k</w:t>
            </w:r>
            <w:r>
              <w:rPr>
                <w:rFonts w:eastAsia="Arial"/>
                <w:kern w:val="22"/>
                <w:sz w:val="24"/>
                <w:szCs w:val="24"/>
              </w:rPr>
              <w:t>ết cấu hạ tầng: điện, đường, trường, trạm, chợ, nguồn nước;</w:t>
            </w:r>
            <w:r>
              <w:rPr>
                <w:rFonts w:eastAsia="Times New Roman"/>
                <w:kern w:val="22"/>
                <w:sz w:val="24"/>
                <w:szCs w:val="24"/>
              </w:rPr>
              <w:t xml:space="preserve"> t</w:t>
            </w:r>
            <w:r>
              <w:rPr>
                <w:rFonts w:eastAsia="Arial"/>
                <w:kern w:val="22"/>
                <w:sz w:val="24"/>
                <w:szCs w:val="24"/>
              </w:rPr>
              <w:t>ình trạng kinh tế;</w:t>
            </w:r>
            <w:r>
              <w:rPr>
                <w:rFonts w:eastAsia="Times New Roman"/>
                <w:kern w:val="22"/>
                <w:sz w:val="24"/>
                <w:szCs w:val="24"/>
              </w:rPr>
              <w:t xml:space="preserve"> m</w:t>
            </w:r>
            <w:r>
              <w:rPr>
                <w:rFonts w:eastAsia="Arial"/>
                <w:kern w:val="22"/>
                <w:sz w:val="24"/>
                <w:szCs w:val="24"/>
              </w:rPr>
              <w:t>ột số thông tin cơ bản về tình hình kinh tế xã hộ</w:t>
            </w:r>
            <w:r>
              <w:rPr>
                <w:rFonts w:eastAsia="Times New Roman"/>
                <w:kern w:val="22"/>
                <w:sz w:val="24"/>
                <w:szCs w:val="24"/>
              </w:rPr>
              <w:t>i.</w:t>
            </w:r>
          </w:p>
          <w:p w14:paraId="58E885D6" w14:textId="77777777" w:rsidR="00DC5778" w:rsidRDefault="00DC5778" w:rsidP="00DC5778">
            <w:pPr>
              <w:spacing w:before="120" w:after="120"/>
              <w:rPr>
                <w:rFonts w:eastAsia="Times New Roman"/>
                <w:sz w:val="24"/>
                <w:szCs w:val="24"/>
              </w:rPr>
            </w:pPr>
            <w:r>
              <w:rPr>
                <w:rFonts w:eastAsia="Times New Roman"/>
                <w:sz w:val="24"/>
                <w:szCs w:val="24"/>
              </w:rPr>
              <w:t xml:space="preserve">- Phương pháp thu thập thông tin: Cuộc KSMSDC áp dụng phương pháp phỏng vấn trực tiếp. Điều tra viên có trách nhiệm đến gặp trực tiếp chủ hộ và những thành viên trong hộ có liên quan để phỏng vấn và ghi thông tin vào phiếu phỏng vấn hộ. </w:t>
            </w:r>
          </w:p>
          <w:p w14:paraId="6B6336E2" w14:textId="77777777" w:rsidR="00DC5778" w:rsidRDefault="00DC5778" w:rsidP="00DC5778">
            <w:pPr>
              <w:spacing w:before="120" w:after="120"/>
              <w:rPr>
                <w:rFonts w:eastAsia="Times New Roman"/>
                <w:sz w:val="24"/>
                <w:szCs w:val="24"/>
              </w:rPr>
            </w:pPr>
            <w:r>
              <w:rPr>
                <w:rFonts w:eastAsia="Times New Roman"/>
                <w:sz w:val="24"/>
                <w:szCs w:val="24"/>
              </w:rPr>
              <w:t>- Để bảo đảm chất lượng thông tin thu thập, điều tra viên không được gửi phiếu để chủ hộ hoặc các thành viên của hộ tự ghi chép hoặc sao chép các thông tin từ các nguồn dữ liệu có sẵn khác vào phiếu phỏng vấn.</w:t>
            </w:r>
          </w:p>
          <w:p w14:paraId="583D7BA1" w14:textId="77777777" w:rsidR="00DC5778" w:rsidRDefault="00DC5778" w:rsidP="00DC5778">
            <w:pPr>
              <w:spacing w:before="120" w:after="120"/>
              <w:rPr>
                <w:rFonts w:eastAsia="Times New Roman"/>
                <w:sz w:val="24"/>
                <w:szCs w:val="24"/>
              </w:rPr>
            </w:pPr>
            <w:r>
              <w:rPr>
                <w:rFonts w:eastAsia="Times New Roman"/>
                <w:sz w:val="24"/>
                <w:szCs w:val="24"/>
              </w:rPr>
              <w:t>- Các biện pháp giám sát chất lượng: Do tính chất phức tạp của cuộc khảo sát nên một số biện pháp kỹ thuật được sử dụng nhằm bảo đảm chất lượng số liệu khảo sát gồm:</w:t>
            </w:r>
          </w:p>
          <w:p w14:paraId="49BCAF52" w14:textId="77777777" w:rsidR="00DC5778" w:rsidRDefault="00DC5778" w:rsidP="00DC5778">
            <w:pPr>
              <w:spacing w:before="120" w:after="120"/>
              <w:rPr>
                <w:rFonts w:eastAsia="Times New Roman"/>
                <w:sz w:val="24"/>
                <w:szCs w:val="24"/>
              </w:rPr>
            </w:pPr>
            <w:r>
              <w:rPr>
                <w:rFonts w:eastAsia="Times New Roman"/>
                <w:sz w:val="24"/>
                <w:szCs w:val="24"/>
              </w:rPr>
              <w:t>+ Gọi điện thoại đến hộ để kiểm tra điều tra viên có đến hộ và phỏng vấn hộ trong bao lâu.</w:t>
            </w:r>
          </w:p>
          <w:p w14:paraId="669EC2D7" w14:textId="77777777" w:rsidR="00DC5778" w:rsidRDefault="00DC5778" w:rsidP="00DC5778">
            <w:pPr>
              <w:spacing w:before="120" w:after="120"/>
              <w:rPr>
                <w:rFonts w:eastAsia="Times New Roman"/>
                <w:sz w:val="24"/>
                <w:szCs w:val="24"/>
              </w:rPr>
            </w:pPr>
            <w:r>
              <w:rPr>
                <w:rFonts w:eastAsia="Times New Roman"/>
                <w:sz w:val="24"/>
                <w:szCs w:val="24"/>
              </w:rPr>
              <w:t>+ Phiếu phỏng vấn được thiết kế với phần lớn mã số đánh sẵn nhằm giảm thời gian đánh mã lại sau khi thu thập số liệu và giảm sai sót.</w:t>
            </w:r>
          </w:p>
          <w:p w14:paraId="73A59B14" w14:textId="77777777" w:rsidR="00DC5778" w:rsidRDefault="00DC5778" w:rsidP="00DC5778">
            <w:pPr>
              <w:spacing w:before="120" w:after="120"/>
              <w:rPr>
                <w:rFonts w:eastAsia="Times New Roman"/>
                <w:sz w:val="24"/>
                <w:szCs w:val="24"/>
              </w:rPr>
            </w:pPr>
            <w:r>
              <w:rPr>
                <w:rFonts w:eastAsia="Times New Roman"/>
                <w:sz w:val="24"/>
                <w:szCs w:val="24"/>
              </w:rPr>
              <w:t>+ Công việc của 3 điều tra viên được 1 đội tưởng và giám sát viên kiểm tra chặt chẽ.</w:t>
            </w:r>
          </w:p>
          <w:p w14:paraId="333B3A77" w14:textId="77777777" w:rsidR="00DC5778" w:rsidRDefault="00DC5778" w:rsidP="00DC5778">
            <w:pPr>
              <w:spacing w:before="120" w:after="120"/>
              <w:rPr>
                <w:rFonts w:eastAsia="Times New Roman"/>
                <w:sz w:val="24"/>
                <w:szCs w:val="24"/>
              </w:rPr>
            </w:pPr>
            <w:r>
              <w:rPr>
                <w:rFonts w:eastAsia="Times New Roman"/>
                <w:sz w:val="24"/>
                <w:szCs w:val="24"/>
              </w:rPr>
              <w:t>+ Phúc tra 10% số hộ khảo sát sau mỗi kỳ khảo sát.</w:t>
            </w:r>
          </w:p>
          <w:p w14:paraId="60E54013" w14:textId="023EA5CD" w:rsidR="0035311B" w:rsidRPr="009F305C" w:rsidRDefault="00DC5778" w:rsidP="00DC5778">
            <w:r>
              <w:rPr>
                <w:rFonts w:eastAsia="Times New Roman"/>
                <w:sz w:val="24"/>
                <w:szCs w:val="24"/>
              </w:rPr>
              <w:t>+ Phiếu phỏng vấn được thiết kế tương đối chi tiết để tránh khai thác sót thông tin. Phiếu phỏng vấn được thiết kế để điều tra viên có chỗ ghi thông tin ngay vào phiếu, không phải mở sổ ghi chép trung gian. Phiếu phỏng vấn hộ, phần ghi thông tin in cách 3 dòng lại có dòng kẻ đúp để giúp điểu tra viên tránh ghi nhầm dòng.</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DCE1FC2" w:rsidR="0035311B" w:rsidRPr="009F305C" w:rsidRDefault="006A07F3" w:rsidP="009F305C">
            <w:r>
              <w:rPr>
                <w:rFonts w:eastAsia="Times New Roman"/>
                <w:bCs/>
                <w:sz w:val="24"/>
                <w:szCs w:val="24"/>
              </w:rPr>
              <w:t>Thời kỳ, thời điểm  điều tra: Năm có tận cùng số chẵn điều tra 4 kỳ vào tháng 3, 6, 9 và 12</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209DCB4" w:rsidR="0035311B" w:rsidRPr="009F305C" w:rsidRDefault="006A07F3" w:rsidP="009F305C">
            <w:r>
              <w:rPr>
                <w:rFonts w:eastAsia="Times New Roman"/>
                <w:sz w:val="24"/>
                <w:szCs w:val="24"/>
                <w:lang w:val="pt-BR" w:eastAsia="zh-CN"/>
              </w:rPr>
              <w:t>2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F7F34D8" w:rsidR="0035311B" w:rsidRPr="006A07F3" w:rsidRDefault="006A07F3"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C35D991" w:rsidR="0035311B" w:rsidRPr="006A07F3" w:rsidRDefault="006A07F3"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E5AAF8D" w:rsidR="007F2D9F" w:rsidRPr="009F305C" w:rsidRDefault="006A07F3" w:rsidP="009F305C">
            <w:r>
              <w:rPr>
                <w:rFonts w:eastAsia="Times New Roman"/>
                <w:sz w:val="24"/>
                <w:szCs w:val="24"/>
                <w:lang w:val="pt-BR" w:eastAsia="zh-CN"/>
              </w:rPr>
              <w:t>Chỉ tiêu phản ánh mức độ thoả mãn các điều kiện sinh hoạt thiết yếu của người dân, đặc biệt đối với những người dân ở vùng sâu, vùng xa, khu vực kinh tế kém phát triển; là cơ sở đề ra chính sách, kế hoạch phát triển và cải thiện mức sống nhân dân.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1BF0AC9B" w:rsidR="007F2D9F" w:rsidRPr="009F305C" w:rsidRDefault="006A07F3" w:rsidP="009F305C">
            <w:r>
              <w:rPr>
                <w:rFonts w:eastAsia="Times New Roman"/>
                <w:bCs/>
                <w:sz w:val="24"/>
                <w:szCs w:val="24"/>
                <w:lang w:eastAsia="zh-CN"/>
              </w:rPr>
              <w:t>Số liệu của Việt Nam chỉ tính hộ sử dụng điện lưới quốc gia</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DC760A7" w14:textId="77777777" w:rsidR="007F2D9F" w:rsidRDefault="004948C6" w:rsidP="009F305C">
            <w:pPr>
              <w:rPr>
                <w:rFonts w:ascii="Calibri" w:eastAsia="Times New Roman" w:hAnsi="Calibri" w:cs="Calibri"/>
              </w:rPr>
            </w:pPr>
            <w:r w:rsidRPr="00490C58">
              <w:rPr>
                <w:rFonts w:ascii="Calibri" w:eastAsia="Times New Roman" w:hAnsi="Calibri" w:cs="Calibri"/>
              </w:rPr>
              <w:t>Method of computation</w:t>
            </w:r>
          </w:p>
          <w:p w14:paraId="5A53B8A7" w14:textId="250841BA" w:rsidR="004948C6" w:rsidRPr="009F305C" w:rsidRDefault="004948C6" w:rsidP="009F305C">
            <w:bookmarkStart w:id="25" w:name="_GoBack"/>
            <w:r>
              <w:rPr>
                <w:noProof/>
              </w:rPr>
              <w:drawing>
                <wp:inline distT="0" distB="0" distL="0" distR="0" wp14:anchorId="48CE4194" wp14:editId="0201E267">
                  <wp:extent cx="3576320" cy="693420"/>
                  <wp:effectExtent l="0" t="0" r="508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7.1.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693420"/>
                          </a:xfrm>
                          <a:prstGeom prst="rect">
                            <a:avLst/>
                          </a:prstGeom>
                        </pic:spPr>
                      </pic:pic>
                    </a:graphicData>
                  </a:graphic>
                </wp:inline>
              </w:drawing>
            </w:r>
            <w:bookmarkEnd w:id="25"/>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A81F4D9" w14:textId="78146133" w:rsidR="006A07F3" w:rsidRDefault="00A93F33" w:rsidP="006A07F3">
            <w:pPr>
              <w:tabs>
                <w:tab w:val="left" w:pos="1515"/>
              </w:tabs>
              <w:spacing w:before="120" w:after="120" w:line="240" w:lineRule="auto"/>
              <w:rPr>
                <w:rFonts w:eastAsia="Times New Roman"/>
                <w:sz w:val="24"/>
                <w:szCs w:val="24"/>
                <w:lang w:val="pt-BR" w:eastAsia="zh-CN"/>
              </w:rPr>
            </w:pPr>
            <w:r>
              <w:rPr>
                <w:rFonts w:eastAsia="Times New Roman"/>
                <w:sz w:val="24"/>
                <w:szCs w:val="24"/>
                <w:u w:val="single"/>
                <w:lang w:val="pt-BR" w:eastAsia="zh-CN"/>
              </w:rPr>
              <w:t xml:space="preserve"> </w:t>
            </w:r>
            <w:r w:rsidR="006A07F3">
              <w:rPr>
                <w:rFonts w:eastAsia="Times New Roman"/>
                <w:sz w:val="24"/>
                <w:szCs w:val="24"/>
                <w:lang w:val="pt-BR" w:eastAsia="zh-CN"/>
              </w:rPr>
              <w:t>Số liệu có sẵn 2 năm/lần từ 2010-2018</w:t>
            </w:r>
          </w:p>
          <w:p w14:paraId="669B2AFB" w14:textId="77777777" w:rsidR="006A07F3" w:rsidRDefault="006A07F3" w:rsidP="006A07F3">
            <w:pPr>
              <w:tabs>
                <w:tab w:val="left" w:pos="1515"/>
              </w:tabs>
              <w:spacing w:before="120" w:after="120" w:line="240" w:lineRule="auto"/>
              <w:rPr>
                <w:rFonts w:eastAsia="Times New Roman"/>
                <w:sz w:val="24"/>
                <w:szCs w:val="24"/>
                <w:lang w:val="pt-BR" w:eastAsia="zh-CN"/>
              </w:rPr>
            </w:pPr>
            <w:r>
              <w:rPr>
                <w:rFonts w:eastAsia="Times New Roman"/>
                <w:sz w:val="24"/>
                <w:szCs w:val="24"/>
                <w:lang w:val="pt-BR" w:eastAsia="zh-CN"/>
              </w:rPr>
              <w:t>Số liệu có đầy đủ theo các phân tổ: thành thị/nông thôn; vùng; tỉnh/thành phố trực thuộc Trung ương 2 năm/lần từ 2010-2018</w:t>
            </w:r>
          </w:p>
          <w:p w14:paraId="39185D77" w14:textId="69CCCCA7" w:rsidR="00776312" w:rsidRPr="009F305C" w:rsidRDefault="006A07F3" w:rsidP="006A07F3">
            <w:r>
              <w:rPr>
                <w:rFonts w:eastAsia="Times New Roman"/>
                <w:sz w:val="24"/>
                <w:szCs w:val="24"/>
                <w:lang w:val="pt-BR" w:eastAsia="zh-CN"/>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30CDA0D" w:rsidR="006A7EF1" w:rsidRPr="009F305C" w:rsidRDefault="006A07F3" w:rsidP="009F305C">
            <w:r>
              <w:rPr>
                <w:rFonts w:eastAsia="Times New Roman"/>
                <w:sz w:val="24"/>
                <w:szCs w:val="24"/>
                <w:lang w:val="pt-BR" w:eastAsia="zh-CN"/>
              </w:rPr>
              <w:t>Chỉ tiêu “</w:t>
            </w:r>
            <w:r>
              <w:rPr>
                <w:rFonts w:eastAsia="Times New Roman"/>
                <w:sz w:val="24"/>
                <w:szCs w:val="24"/>
                <w:lang w:eastAsia="zh-CN"/>
              </w:rPr>
              <w:t>Tỷ lệ hộ tiếp cận điện”</w:t>
            </w:r>
            <w:r>
              <w:rPr>
                <w:rFonts w:eastAsia="Times New Roman"/>
                <w:sz w:val="24"/>
                <w:szCs w:val="24"/>
                <w:lang w:val="pt-BR" w:eastAsia="zh-CN"/>
              </w:rPr>
              <w:t xml:space="preserve"> tương ứng với chỉ tiêu SDG toàn cầu 7.1.1: Proportion of population with access to electricity</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3AAAA67" w14:textId="77777777" w:rsidR="006A07F3" w:rsidRDefault="006A07F3" w:rsidP="006A07F3">
            <w:pPr>
              <w:spacing w:before="120" w:after="120" w:line="240" w:lineRule="auto"/>
              <w:rPr>
                <w:rFonts w:eastAsia="Times New Roman"/>
                <w:bCs/>
                <w:sz w:val="24"/>
                <w:szCs w:val="24"/>
                <w:shd w:val="clear" w:color="auto" w:fill="FFFFFF"/>
                <w:lang w:val="nl-NL" w:eastAsia="zh-CN"/>
              </w:rPr>
            </w:pPr>
            <w:r>
              <w:rPr>
                <w:rFonts w:eastAsia="Times New Roman"/>
                <w:bCs/>
                <w:sz w:val="24"/>
                <w:szCs w:val="24"/>
                <w:shd w:val="clear" w:color="auto" w:fill="FFFFFF"/>
                <w:lang w:val="nl-NL" w:eastAsia="zh-CN"/>
              </w:rPr>
              <w:t>- Chương trình điều tra thống kê quốc gia ban hành theo Quyết định số 43</w:t>
            </w:r>
            <w:r>
              <w:rPr>
                <w:rFonts w:eastAsia="Times New Roman"/>
                <w:sz w:val="24"/>
                <w:szCs w:val="24"/>
                <w:lang w:val="nl-NL" w:eastAsia="zh-CN"/>
              </w:rPr>
              <w:t>/2016/QĐ-TTg ngày 17 tháng 10 năm 2016 của Thủ tướng Chính phủ</w:t>
            </w:r>
          </w:p>
          <w:p w14:paraId="55581FDC" w14:textId="77777777" w:rsidR="006A07F3" w:rsidRDefault="006A07F3" w:rsidP="006A07F3">
            <w:pPr>
              <w:spacing w:before="120" w:after="120" w:line="240" w:lineRule="auto"/>
              <w:rPr>
                <w:rFonts w:eastAsia="Times New Roman"/>
                <w:bCs/>
                <w:sz w:val="24"/>
                <w:szCs w:val="24"/>
                <w:shd w:val="clear" w:color="auto" w:fill="FFFFFF"/>
                <w:lang w:val="nl-NL" w:eastAsia="zh-CN"/>
              </w:rPr>
            </w:pPr>
            <w:r>
              <w:rPr>
                <w:rFonts w:eastAsia="Times New Roman"/>
                <w:bCs/>
                <w:sz w:val="24"/>
                <w:szCs w:val="24"/>
                <w:shd w:val="clear" w:color="auto" w:fill="FFFFFF"/>
                <w:lang w:val="nl-NL" w:eastAsia="zh-CN"/>
              </w:rPr>
              <w:t>- Thông tư số 03/2019/TT-BKHĐT ngày 22/01/2019 quy định Bộ chỉ tiêu thống kê phát triển bền vững của Việt Nam;</w:t>
            </w:r>
          </w:p>
          <w:p w14:paraId="127FB56F" w14:textId="30CB3116" w:rsidR="006F104C" w:rsidRPr="009F305C" w:rsidRDefault="006A07F3" w:rsidP="006A07F3">
            <w:r>
              <w:rPr>
                <w:rFonts w:eastAsia="Times New Roman"/>
                <w:sz w:val="24"/>
                <w:szCs w:val="24"/>
                <w:shd w:val="clear" w:color="auto" w:fill="FFFFFF"/>
                <w:lang w:val="nl-NL" w:eastAsia="zh-CN"/>
              </w:rPr>
              <w:t xml:space="preserve">- </w:t>
            </w:r>
            <w:hyperlink r:id="rId22" w:history="1">
              <w:r>
                <w:rPr>
                  <w:rStyle w:val="Hyperlink"/>
                  <w:rFonts w:eastAsia="Times New Roman"/>
                  <w:sz w:val="24"/>
                  <w:szCs w:val="24"/>
                  <w:shd w:val="clear" w:color="auto" w:fill="FFFFFF"/>
                  <w:lang w:val="nl-NL" w:eastAsia="zh-CN"/>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lastRenderedPageBreak/>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C5778" w:rsidRDefault="00DC5778" w:rsidP="006B0512">
      <w:pPr>
        <w:spacing w:after="0" w:line="240" w:lineRule="auto"/>
      </w:pPr>
      <w:r>
        <w:separator/>
      </w:r>
    </w:p>
  </w:endnote>
  <w:endnote w:type="continuationSeparator" w:id="0">
    <w:p w14:paraId="0652DDFD" w14:textId="77777777" w:rsidR="00DC5778" w:rsidRDefault="00DC577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DC5778" w:rsidRDefault="00DC5778">
        <w:pPr>
          <w:pStyle w:val="Footer"/>
          <w:jc w:val="right"/>
        </w:pPr>
        <w:r>
          <w:fldChar w:fldCharType="begin"/>
        </w:r>
        <w:r>
          <w:instrText xml:space="preserve"> PAGE   \* MERGEFORMAT </w:instrText>
        </w:r>
        <w:r>
          <w:fldChar w:fldCharType="separate"/>
        </w:r>
        <w:r w:rsidR="004948C6">
          <w:rPr>
            <w:noProof/>
          </w:rPr>
          <w:t>3</w:t>
        </w:r>
        <w:r>
          <w:rPr>
            <w:noProof/>
          </w:rPr>
          <w:fldChar w:fldCharType="end"/>
        </w:r>
      </w:p>
    </w:sdtContent>
  </w:sdt>
  <w:p w14:paraId="232AF3D4" w14:textId="77777777" w:rsidR="00DC5778" w:rsidRDefault="00DC577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DC5778" w:rsidRDefault="00DC5778">
        <w:pPr>
          <w:pStyle w:val="Footer"/>
          <w:jc w:val="right"/>
        </w:pPr>
        <w:r>
          <w:fldChar w:fldCharType="begin"/>
        </w:r>
        <w:r>
          <w:instrText xml:space="preserve"> PAGE   \* MERGEFORMAT </w:instrText>
        </w:r>
        <w:r>
          <w:fldChar w:fldCharType="separate"/>
        </w:r>
        <w:r w:rsidR="004948C6">
          <w:rPr>
            <w:noProof/>
          </w:rPr>
          <w:t>1</w:t>
        </w:r>
        <w:r>
          <w:rPr>
            <w:noProof/>
          </w:rPr>
          <w:fldChar w:fldCharType="end"/>
        </w:r>
      </w:p>
    </w:sdtContent>
  </w:sdt>
  <w:p w14:paraId="52FF1B3E" w14:textId="77777777" w:rsidR="00DC5778" w:rsidRDefault="00DC577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C5778" w:rsidRDefault="00DC5778" w:rsidP="006B0512">
      <w:pPr>
        <w:spacing w:after="0" w:line="240" w:lineRule="auto"/>
      </w:pPr>
      <w:r>
        <w:separator/>
      </w:r>
    </w:p>
  </w:footnote>
  <w:footnote w:type="continuationSeparator" w:id="0">
    <w:p w14:paraId="21AE062F" w14:textId="77777777" w:rsidR="00DC5778" w:rsidRDefault="00DC5778" w:rsidP="006B0512">
      <w:pPr>
        <w:spacing w:after="0" w:line="240" w:lineRule="auto"/>
      </w:pPr>
      <w:r>
        <w:continuationSeparator/>
      </w:r>
    </w:p>
  </w:footnote>
  <w:footnote w:id="1">
    <w:p w14:paraId="463C7A6C" w14:textId="3926C0D8" w:rsidR="00DC5778" w:rsidRPr="00B8102F" w:rsidRDefault="00DC577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5120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62CB0"/>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48C6"/>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07F3"/>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93F3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C5778"/>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B38D5"/>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120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1863760">
      <w:bodyDiv w:val="1"/>
      <w:marLeft w:val="0"/>
      <w:marRight w:val="0"/>
      <w:marTop w:val="0"/>
      <w:marBottom w:val="0"/>
      <w:divBdr>
        <w:top w:val="none" w:sz="0" w:space="0" w:color="auto"/>
        <w:left w:val="none" w:sz="0" w:space="0" w:color="auto"/>
        <w:bottom w:val="none" w:sz="0" w:space="0" w:color="auto"/>
        <w:right w:val="none" w:sz="0" w:space="0" w:color="auto"/>
      </w:divBdr>
    </w:div>
    <w:div w:id="281426327">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16411599">
      <w:bodyDiv w:val="1"/>
      <w:marLeft w:val="0"/>
      <w:marRight w:val="0"/>
      <w:marTop w:val="0"/>
      <w:marBottom w:val="0"/>
      <w:divBdr>
        <w:top w:val="none" w:sz="0" w:space="0" w:color="auto"/>
        <w:left w:val="none" w:sz="0" w:space="0" w:color="auto"/>
        <w:bottom w:val="none" w:sz="0" w:space="0" w:color="auto"/>
        <w:right w:val="none" w:sz="0" w:space="0" w:color="auto"/>
      </w:divBdr>
    </w:div>
    <w:div w:id="916942126">
      <w:bodyDiv w:val="1"/>
      <w:marLeft w:val="0"/>
      <w:marRight w:val="0"/>
      <w:marTop w:val="0"/>
      <w:marBottom w:val="0"/>
      <w:divBdr>
        <w:top w:val="none" w:sz="0" w:space="0" w:color="auto"/>
        <w:left w:val="none" w:sz="0" w:space="0" w:color="auto"/>
        <w:bottom w:val="none" w:sz="0" w:space="0" w:color="auto"/>
        <w:right w:val="none" w:sz="0" w:space="0" w:color="auto"/>
      </w:divBdr>
    </w:div>
    <w:div w:id="100331544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09645417">
      <w:bodyDiv w:val="1"/>
      <w:marLeft w:val="0"/>
      <w:marRight w:val="0"/>
      <w:marTop w:val="0"/>
      <w:marBottom w:val="0"/>
      <w:divBdr>
        <w:top w:val="none" w:sz="0" w:space="0" w:color="auto"/>
        <w:left w:val="none" w:sz="0" w:space="0" w:color="auto"/>
        <w:bottom w:val="none" w:sz="0" w:space="0" w:color="auto"/>
        <w:right w:val="none" w:sz="0" w:space="0" w:color="auto"/>
      </w:divBdr>
    </w:div>
    <w:div w:id="1538277462">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9746903">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370417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C6124" w:rsidP="002C6124">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C6124" w:rsidP="002C6124">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C6124" w:rsidP="002C6124">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2C6124" w:rsidP="002C6124">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C6124"/>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C61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2C6124"/>
    <w:rPr>
      <w:rFonts w:eastAsiaTheme="minorHAnsi"/>
    </w:rPr>
  </w:style>
  <w:style w:type="paragraph" w:customStyle="1" w:styleId="DB7371FC7ED840DFBDF71FAA6B56F845">
    <w:name w:val="DB7371FC7ED840DFBDF71FAA6B56F845"/>
    <w:rsid w:val="002C6124"/>
    <w:rPr>
      <w:rFonts w:eastAsiaTheme="minorHAnsi"/>
    </w:rPr>
  </w:style>
  <w:style w:type="paragraph" w:customStyle="1" w:styleId="BE0DD80F803347FDB216398955CD3FB9">
    <w:name w:val="BE0DD80F803347FDB216398955CD3FB9"/>
    <w:rsid w:val="002C6124"/>
    <w:rPr>
      <w:rFonts w:eastAsiaTheme="minorHAnsi"/>
    </w:rPr>
  </w:style>
  <w:style w:type="paragraph" w:customStyle="1" w:styleId="56518A61C4FB476588FF84435CA4EDBA">
    <w:name w:val="56518A61C4FB476588FF84435CA4EDBA"/>
    <w:rsid w:val="002C6124"/>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purl.org/dc/elements/1.1/"/>
    <ds:schemaRef ds:uri="efb7f1d3-2f00-4f20-b7f7-b4cd1648c34e"/>
    <ds:schemaRef ds:uri="331bc5fa-37a0-4eaf-92e6-e8f500860589"/>
    <ds:schemaRef ds:uri="http://schemas.microsoft.com/office/2006/documentManagement/types"/>
    <ds:schemaRef ds:uri="http://purl.org/dc/terms/"/>
    <ds:schemaRef ds:uri="http://schemas.microsoft.com/office/infopath/2007/PartnerControls"/>
    <ds:schemaRef ds:uri="http://schemas.openxmlformats.org/package/2006/metadata/core-properties"/>
    <ds:schemaRef ds:uri="http://www.w3.org/XML/1998/namespace"/>
    <ds:schemaRef ds:uri="http://purl.org/dc/dcmitype/"/>
  </ds:schemaRefs>
</ds:datastoreItem>
</file>

<file path=customXml/itemProps4.xml><?xml version="1.0" encoding="utf-8"?>
<ds:datastoreItem xmlns:ds="http://schemas.openxmlformats.org/officeDocument/2006/customXml" ds:itemID="{4E5DD3D9-B9B7-4E2B-80E5-3295681B17E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TotalTime>
  <Pages>13</Pages>
  <Words>216081</Words>
  <Characters>1231667</Characters>
  <Application>Microsoft Office Word</Application>
  <DocSecurity>8</DocSecurity>
  <Lines>10263</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1444859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5</cp:revision>
  <cp:lastPrinted>2020-04-16T14:23:00Z</cp:lastPrinted>
  <dcterms:created xsi:type="dcterms:W3CDTF">2021-06-30T07:25:00Z</dcterms:created>
  <dcterms:modified xsi:type="dcterms:W3CDTF">2021-07-16T08:07:00Z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