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D90E0A">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D90E0A">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D90E0A">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D90E0A">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D90E0A">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D90E0A">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D90E0A">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D90E0A">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D90E0A">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D90E0A">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D90E0A">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D90E0A">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D90E0A"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1358BF34" w:rsidR="00355460" w:rsidRPr="00E263EC" w:rsidRDefault="00DC5778"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62400659" w:rsidR="00B66AF3" w:rsidRDefault="00AA05F4" w:rsidP="00B66AF3">
          <w:r>
            <w:t>7.2.1 Renewable energy share in the total final energy consumption [7.2.1] (EG_FEC_RNEW)</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EBE064B" w:rsidR="0077584C" w:rsidRDefault="00DC5778"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2218AD5D" w:rsidR="00F7784D" w:rsidRDefault="00DC5778"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77C32E47" w:rsidR="005377B9" w:rsidRPr="009F305C" w:rsidRDefault="00DC5778" w:rsidP="009F305C">
            <w:r>
              <w:rPr>
                <w:rFonts w:eastAsia="Times New Roman"/>
                <w:sz w:val="24"/>
                <w:szCs w:val="24"/>
                <w:lang w:eastAsia="zh-CN"/>
              </w:rPr>
              <w:t>Mục tiêu 7: Đảm bảo khả năng tiếp cận nguồn năng lượng bền vững, đáng tin cậy và có khả năng chi trả cho tất cả mọi người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47A606B7" w:rsidR="005377B9" w:rsidRPr="00DC5778" w:rsidRDefault="00AA05F4" w:rsidP="00DC5778">
            <w:pPr>
              <w:tabs>
                <w:tab w:val="left" w:pos="1515"/>
              </w:tabs>
              <w:spacing w:before="120" w:after="120" w:line="240" w:lineRule="auto"/>
              <w:rPr>
                <w:rFonts w:eastAsia="Times New Roman"/>
                <w:sz w:val="24"/>
                <w:szCs w:val="24"/>
                <w:lang w:eastAsia="zh-CN"/>
              </w:rPr>
            </w:pPr>
            <w:r>
              <w:rPr>
                <w:rFonts w:eastAsia="Times New Roman"/>
                <w:sz w:val="24"/>
                <w:szCs w:val="24"/>
                <w:lang w:eastAsia="zh-CN"/>
              </w:rPr>
              <w:t xml:space="preserve">Mục tiêu 7.2: Đến năm 2030, tăng đáng kể tỷ lệ năng lượng tái tạo trong tổng tiêu thụ năng lượng sơ cấp của </w:t>
            </w:r>
            <w:r>
              <w:rPr>
                <w:rFonts w:eastAsia="Times New Roman"/>
                <w:sz w:val="24"/>
                <w:szCs w:val="24"/>
                <w:lang w:eastAsia="zh-CN"/>
              </w:rPr>
              <w:lastRenderedPageBreak/>
              <w:t>quốc gia, cụ thể đạt 31% vào năm 2020 và đạt 32,3% vào năm 2030 (mục tiêu 7.2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41B3BBFD" w:rsidR="005377B9" w:rsidRPr="009F305C" w:rsidRDefault="00AA05F4" w:rsidP="009F305C">
            <w:r w:rsidRPr="00AA05F4">
              <w:t>Chỉ tiêu 7.2.1. Tỷ trọng năng lượng tái tạo trong tổng năng lượng tiêu thụ cuối cùng</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3A15E89" w:rsidR="005377B9" w:rsidRPr="009F305C" w:rsidRDefault="00AA05F4" w:rsidP="009F305C">
            <w:r>
              <w:rPr>
                <w:rFonts w:eastAsia="Times New Roman"/>
                <w:bCs/>
                <w:sz w:val="24"/>
                <w:szCs w:val="24"/>
                <w:lang w:eastAsia="zh-CN"/>
              </w:rPr>
              <w:t>Renewable energy share in the total final energy consumption [7.2.1] EG_FEC_RNEW</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205E951D" w:rsidR="005377B9" w:rsidRPr="009F305C" w:rsidRDefault="00DC5778"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0B0C9B1A" w14:textId="77777777" w:rsidR="00AA05F4" w:rsidRDefault="00AA05F4" w:rsidP="00AA05F4">
            <w:pPr>
              <w:spacing w:before="120" w:after="120"/>
              <w:rPr>
                <w:rFonts w:eastAsia="Times New Roman"/>
                <w:sz w:val="24"/>
                <w:szCs w:val="24"/>
                <w:lang w:eastAsia="zh-CN"/>
              </w:rPr>
            </w:pPr>
            <w:r>
              <w:rPr>
                <w:rFonts w:eastAsia="Times New Roman"/>
                <w:sz w:val="24"/>
                <w:szCs w:val="24"/>
                <w:lang w:eastAsia="zh-CN"/>
              </w:rPr>
              <w:t>Chủ trì: Tổng cục Thống kê;</w:t>
            </w:r>
          </w:p>
          <w:p w14:paraId="593AFFAB" w14:textId="7DA6E2AC" w:rsidR="003E7389" w:rsidRPr="00DC5778" w:rsidRDefault="00AA05F4" w:rsidP="00AA05F4">
            <w:pPr>
              <w:tabs>
                <w:tab w:val="left" w:pos="1515"/>
              </w:tabs>
              <w:spacing w:before="120" w:after="120"/>
              <w:rPr>
                <w:rFonts w:eastAsia="Times New Roman"/>
                <w:bCs/>
                <w:sz w:val="24"/>
                <w:szCs w:val="24"/>
              </w:rPr>
            </w:pPr>
            <w:r>
              <w:rPr>
                <w:rFonts w:eastAsia="Times New Roman"/>
                <w:sz w:val="24"/>
                <w:szCs w:val="24"/>
                <w:lang w:eastAsia="zh-CN"/>
              </w:rPr>
              <w:t>- Phối hợp: Bộ Công Thương</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7F02053" w:rsidR="003E7389" w:rsidRPr="00DC5778" w:rsidRDefault="00DC5778" w:rsidP="00DC5778">
            <w:pPr>
              <w:tabs>
                <w:tab w:val="left" w:pos="1515"/>
              </w:tabs>
              <w:spacing w:before="120" w:after="120"/>
              <w:rPr>
                <w:rFonts w:eastAsia="Times New Roman"/>
                <w:bCs/>
                <w:sz w:val="24"/>
                <w:szCs w:val="24"/>
              </w:rPr>
            </w:pPr>
            <w:r>
              <w:rPr>
                <w:rFonts w:eastAsia="Times New Roman"/>
                <w:bCs/>
                <w:sz w:val="24"/>
                <w:szCs w:val="24"/>
              </w:rPr>
              <w:t>54 Nguyễn Chí Thanh, Đống Đa, Hà Nội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14AE558A" w:rsidR="003E7389" w:rsidRPr="009F305C" w:rsidRDefault="00DC5778" w:rsidP="009F305C">
            <w:r>
              <w:rPr>
                <w:rFonts w:eastAsia="Times New Roman"/>
                <w:bCs/>
                <w:sz w:val="24"/>
                <w:szCs w:val="24"/>
              </w:rPr>
              <w:t>banbientap@gso.gov.vn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10637FD6" w14:textId="77777777" w:rsidR="00AA05F4" w:rsidRDefault="00AA05F4" w:rsidP="00AA05F4">
            <w:pPr>
              <w:spacing w:before="120" w:after="120" w:line="276" w:lineRule="auto"/>
              <w:rPr>
                <w:rFonts w:eastAsia="Times New Roman"/>
                <w:sz w:val="24"/>
                <w:szCs w:val="24"/>
                <w:lang w:eastAsia="zh-CN"/>
              </w:rPr>
            </w:pPr>
            <w:r>
              <w:rPr>
                <w:rFonts w:eastAsia="Times New Roman"/>
                <w:sz w:val="24"/>
                <w:szCs w:val="24"/>
                <w:lang w:eastAsia="zh-CN"/>
              </w:rPr>
              <w:t xml:space="preserve">Tiêu thụ năng lượng tái tạo bao gồm tiêu thụ năng lượng từ: Thủy điện, nhiên liệu sinh học rắn, gió, mặt trời, nhiên liệu sinh học lỏng, khí sinh học, địa nhiệt, sóng biển và chất thải. Tổng tiêu thụ năng lượng cuối cùng </w:t>
            </w:r>
            <w:r>
              <w:rPr>
                <w:rFonts w:eastAsia="Times New Roman"/>
                <w:sz w:val="24"/>
                <w:szCs w:val="24"/>
                <w:lang w:eastAsia="zh-CN"/>
              </w:rPr>
              <w:lastRenderedPageBreak/>
              <w:t xml:space="preserve">được tính từ bảng cân đối và số liệu thống kê quốc gia là tổng tiêu dùng cuối cùng trừ sử dụng phi năng lượng.   </w:t>
            </w:r>
          </w:p>
          <w:p w14:paraId="542BF781" w14:textId="77777777" w:rsidR="00AA05F4" w:rsidRDefault="00AA05F4" w:rsidP="00AA05F4">
            <w:pPr>
              <w:spacing w:before="120" w:after="120" w:line="276" w:lineRule="auto"/>
              <w:rPr>
                <w:rFonts w:eastAsia="Times New Roman"/>
                <w:sz w:val="24"/>
                <w:szCs w:val="24"/>
                <w:lang w:eastAsia="zh-CN"/>
              </w:rPr>
            </w:pPr>
            <w:r>
              <w:rPr>
                <w:rFonts w:eastAsia="Times New Roman"/>
                <w:sz w:val="24"/>
                <w:szCs w:val="24"/>
                <w:lang w:eastAsia="zh-CN"/>
              </w:rPr>
              <w:t xml:space="preserve">Các nguồn năng lượng tái tạo cụ thể: </w:t>
            </w:r>
          </w:p>
          <w:p w14:paraId="35C2E3A2" w14:textId="77777777" w:rsidR="00AA05F4" w:rsidRDefault="00AA05F4" w:rsidP="00AA05F4">
            <w:pPr>
              <w:spacing w:before="120" w:after="120" w:line="276" w:lineRule="auto"/>
              <w:rPr>
                <w:rFonts w:eastAsia="Times New Roman"/>
                <w:sz w:val="24"/>
                <w:szCs w:val="24"/>
                <w:lang w:eastAsia="zh-CN"/>
              </w:rPr>
            </w:pPr>
            <w:r>
              <w:rPr>
                <w:rFonts w:eastAsia="Times New Roman"/>
                <w:sz w:val="24"/>
                <w:szCs w:val="24"/>
                <w:lang w:eastAsia="zh-CN"/>
              </w:rPr>
              <w:t>- Năng lượng mặt trời;</w:t>
            </w:r>
          </w:p>
          <w:p w14:paraId="10A39A8B" w14:textId="77777777" w:rsidR="00AA05F4" w:rsidRDefault="00AA05F4" w:rsidP="00AA05F4">
            <w:pPr>
              <w:spacing w:before="120" w:after="120" w:line="276" w:lineRule="auto"/>
              <w:rPr>
                <w:rFonts w:eastAsia="Times New Roman"/>
                <w:sz w:val="24"/>
                <w:szCs w:val="24"/>
                <w:lang w:eastAsia="zh-CN"/>
              </w:rPr>
            </w:pPr>
            <w:r>
              <w:rPr>
                <w:rFonts w:eastAsia="Times New Roman"/>
                <w:sz w:val="24"/>
                <w:szCs w:val="24"/>
                <w:lang w:eastAsia="zh-CN"/>
              </w:rPr>
              <w:t>- Năng lượng thủy điện;</w:t>
            </w:r>
          </w:p>
          <w:p w14:paraId="6F6C6E0E" w14:textId="77777777" w:rsidR="00AA05F4" w:rsidRDefault="00AA05F4" w:rsidP="00AA05F4">
            <w:pPr>
              <w:spacing w:before="120" w:after="120" w:line="276" w:lineRule="auto"/>
              <w:rPr>
                <w:rFonts w:eastAsia="Times New Roman"/>
                <w:sz w:val="24"/>
                <w:szCs w:val="24"/>
                <w:lang w:eastAsia="zh-CN"/>
              </w:rPr>
            </w:pPr>
            <w:r>
              <w:rPr>
                <w:rFonts w:eastAsia="Times New Roman"/>
                <w:sz w:val="24"/>
                <w:szCs w:val="24"/>
                <w:lang w:eastAsia="zh-CN"/>
              </w:rPr>
              <w:t>- Năng lượng gió;</w:t>
            </w:r>
          </w:p>
          <w:p w14:paraId="2DC70BB1" w14:textId="77777777" w:rsidR="00AA05F4" w:rsidRDefault="00AA05F4" w:rsidP="00AA05F4">
            <w:pPr>
              <w:spacing w:before="120" w:after="120" w:line="276" w:lineRule="auto"/>
              <w:rPr>
                <w:rFonts w:eastAsia="Times New Roman"/>
                <w:sz w:val="24"/>
                <w:szCs w:val="24"/>
                <w:lang w:eastAsia="zh-CN"/>
              </w:rPr>
            </w:pPr>
            <w:r>
              <w:rPr>
                <w:rFonts w:eastAsia="Times New Roman"/>
                <w:sz w:val="24"/>
                <w:szCs w:val="24"/>
                <w:lang w:eastAsia="zh-CN"/>
              </w:rPr>
              <w:t>- Năng lượng nhiên liệu sinh học lỏng bao gồm xăng sinh học, diesel sinh học và nhiên liệu sinh học lỏng khác;</w:t>
            </w:r>
          </w:p>
          <w:p w14:paraId="481861D6" w14:textId="4AFAA963" w:rsidR="00AA05F4" w:rsidRDefault="00AA05F4" w:rsidP="00AA05F4">
            <w:pPr>
              <w:spacing w:before="120" w:after="120" w:line="276" w:lineRule="auto"/>
              <w:rPr>
                <w:rFonts w:eastAsia="Times New Roman"/>
                <w:sz w:val="24"/>
                <w:szCs w:val="24"/>
                <w:lang w:eastAsia="zh-CN"/>
              </w:rPr>
            </w:pPr>
            <w:r>
              <w:rPr>
                <w:rFonts w:eastAsia="Times New Roman"/>
                <w:sz w:val="24"/>
                <w:szCs w:val="24"/>
                <w:lang w:eastAsia="zh-CN"/>
              </w:rPr>
              <w:t>- Nhiên liệu sinh học rắn bao gồm gỗ củi, chất thải động vật, chất thải thực vật, rượu đen, bã mía và than củi, …;</w:t>
            </w:r>
          </w:p>
          <w:p w14:paraId="6C84E827" w14:textId="7EA3E1F6" w:rsidR="0015178E" w:rsidRPr="00DC5778" w:rsidRDefault="00AA05F4" w:rsidP="00AA05F4">
            <w:pPr>
              <w:spacing w:before="120" w:after="120" w:line="276" w:lineRule="auto"/>
              <w:rPr>
                <w:rFonts w:eastAsia="Times New Roman"/>
                <w:sz w:val="24"/>
                <w:szCs w:val="24"/>
                <w:lang w:eastAsia="zh-CN"/>
              </w:rPr>
            </w:pPr>
            <w:r>
              <w:rPr>
                <w:rFonts w:eastAsia="Times New Roman"/>
                <w:sz w:val="24"/>
                <w:szCs w:val="24"/>
                <w:lang w:eastAsia="zh-CN"/>
              </w:rPr>
              <w:t>- Năng lượng thải bao gồm năng lượng từ rác thải đô thị tái tạo.</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09F7D2C9" w:rsidR="0015178E" w:rsidRPr="009F305C" w:rsidRDefault="00DC5778" w:rsidP="009F305C">
            <w:r>
              <w:rPr>
                <w:rFonts w:eastAsia="Times New Roman"/>
                <w:bCs/>
                <w:sz w:val="24"/>
                <w:szCs w:val="24"/>
                <w:lang w:eastAsia="zh-CN"/>
              </w:rP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2EEA7F0C" w:rsidR="0015178E" w:rsidRPr="009F305C" w:rsidRDefault="00BB6792" w:rsidP="009F305C">
            <w:r>
              <w:rPr>
                <w:rFonts w:eastAsia="Times New Roman"/>
                <w:sz w:val="24"/>
                <w:szCs w:val="24"/>
              </w:rPr>
              <w:t>Bảng danh mục các đơn vị hành chính Việt Nam ban hành kèm theo Quyết định số 124/2004/QĐ-TTg ngày 08/7/2004 của Thủ tướng Chính phủ và những thay đổi được Tổng cục Thống kê cập nhật đến thời điểm 31/12/2019)</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5E2FBBF2" w:rsidR="0035311B" w:rsidRPr="009F305C" w:rsidRDefault="00AA05F4" w:rsidP="009F305C">
            <w:r>
              <w:rPr>
                <w:rFonts w:eastAsia="Times New Roman"/>
                <w:sz w:val="24"/>
                <w:szCs w:val="24"/>
                <w:lang w:eastAsia="zh-CN"/>
              </w:rPr>
              <w:t>Điều tra thống kê.</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3FCDCE41" w:rsidR="0035311B" w:rsidRPr="009F305C" w:rsidRDefault="00AA05F4" w:rsidP="00BB6792">
            <w:pPr>
              <w:spacing w:before="120" w:after="120"/>
            </w:pPr>
            <w:r>
              <w:rPr>
                <w:rFonts w:eastAsia="Times New Roman"/>
                <w:sz w:val="24"/>
                <w:szCs w:val="24"/>
                <w:lang w:eastAsia="zh-CN"/>
              </w:rPr>
              <w:t>Tổng cục Thống kê phối hợp với Bộ Công Thương tổ chức cuộc điều tra chuyên sâu năng lượng tái tạo</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0552D73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69803B0" w:rsidR="0035311B" w:rsidRPr="009F305C" w:rsidRDefault="006A07F3" w:rsidP="009F305C">
            <w:r>
              <w:rPr>
                <w:rFonts w:eastAsia="Times New Roman"/>
                <w:sz w:val="24"/>
                <w:szCs w:val="24"/>
                <w:lang w:val="pt-BR" w:eastAsia="zh-CN"/>
              </w:rPr>
              <w:t xml:space="preserve"> 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4F7F34D8" w:rsidR="0035311B" w:rsidRPr="006A07F3" w:rsidRDefault="006A07F3" w:rsidP="006A07F3">
            <w:pPr>
              <w:tabs>
                <w:tab w:val="left" w:pos="1515"/>
              </w:tabs>
              <w:spacing w:before="120" w:after="120"/>
              <w:rPr>
                <w:rFonts w:eastAsia="Times New Roman"/>
                <w:bCs/>
                <w:sz w:val="24"/>
                <w:szCs w:val="24"/>
              </w:rPr>
            </w:pPr>
            <w:r>
              <w:rPr>
                <w:rFonts w:eastAsia="Times New Roman"/>
                <w:bCs/>
                <w:sz w:val="24"/>
                <w:szCs w:val="24"/>
              </w:rPr>
              <w:t>Tổng cục Thống kê</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0C35D991" w:rsidR="0035311B" w:rsidRPr="006A07F3" w:rsidRDefault="006A07F3" w:rsidP="006A07F3">
            <w:pPr>
              <w:tabs>
                <w:tab w:val="left" w:pos="1515"/>
              </w:tabs>
              <w:spacing w:before="120" w:after="120"/>
              <w:rPr>
                <w:rFonts w:eastAsia="Times New Roman"/>
                <w:bCs/>
                <w:sz w:val="24"/>
                <w:szCs w:val="24"/>
              </w:rPr>
            </w:pPr>
            <w:r>
              <w:rPr>
                <w:rFonts w:eastAsia="Times New Roman"/>
                <w:bCs/>
                <w:sz w:val="24"/>
                <w:szCs w:val="24"/>
              </w:rPr>
              <w:t>Tổng cục Thống kê</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154ABD51" w:rsidR="007F2D9F" w:rsidRPr="009F305C" w:rsidRDefault="00AA05F4" w:rsidP="00E34D86">
            <w:r>
              <w:rPr>
                <w:rFonts w:eastAsia="Times New Roman"/>
                <w:sz w:val="24"/>
                <w:szCs w:val="24"/>
                <w:lang w:eastAsia="zh-CN"/>
              </w:rPr>
              <w:t>Chỉ tiêu mang ý nghĩa đẩy mạnh các hoạt động sử dụng hiệu quả năng lượng và khuyến khích phát triển các nguồn năng lượng tái tạo nhằm góp phần bảo đảm an ninh năng lượng, giảm sự phụ thuộc vào năng lượng nhập khẩu, giảm nhẹ biến đổi khí hậu, tăng cường bảo vệ môi trường và hoàn thành các mục tiêu phát triển năng lượng - kinh tế - xã hội bền vững.</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4A952603" w:rsidR="007F2D9F" w:rsidRPr="009F305C" w:rsidRDefault="00AA05F4" w:rsidP="009F305C">
            <w:r>
              <w:rPr>
                <w:rFonts w:eastAsia="Times New Roman"/>
                <w:bCs/>
                <w:sz w:val="24"/>
                <w:szCs w:val="24"/>
                <w:lang w:eastAsia="zh-CN"/>
              </w:rPr>
              <w:t>Hiện tại, năng lượng tái tạo chủ yếu xuất phát từ thủy điện, trong khi năng lượng tái tạo không phải thủy điện mới chỉ chiếm tỷ lệ hạn chế trong tổng tiêu thụ năng lượng cuối cùng. Trong khi đó, Việt Nam là nước có tiềm năng lớn về phát triển năng lượng tái tạo không phải thủy điện, đặc biệt là điện gió và điện mặt trời.</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0CCB3DCB" w14:textId="77777777" w:rsidR="007F2D9F" w:rsidRDefault="00D90E0A" w:rsidP="009F305C">
            <w:pPr>
              <w:rPr>
                <w:rFonts w:ascii="Calibri" w:eastAsia="Times New Roman" w:hAnsi="Calibri" w:cs="Calibri"/>
              </w:rPr>
            </w:pPr>
            <w:r w:rsidRPr="00490C58">
              <w:rPr>
                <w:rFonts w:ascii="Calibri" w:eastAsia="Times New Roman" w:hAnsi="Calibri" w:cs="Calibri"/>
              </w:rPr>
              <w:t>Method of computation</w:t>
            </w:r>
          </w:p>
          <w:p w14:paraId="5A53B8A7" w14:textId="409360D6" w:rsidR="00D90E0A" w:rsidRPr="009F305C" w:rsidRDefault="00D90E0A" w:rsidP="009F305C">
            <w:bookmarkStart w:id="25" w:name="_GoBack"/>
            <w:r>
              <w:rPr>
                <w:noProof/>
              </w:rPr>
              <w:drawing>
                <wp:inline distT="0" distB="0" distL="0" distR="0" wp14:anchorId="70F6BA6C" wp14:editId="11E26F26">
                  <wp:extent cx="3576320" cy="842645"/>
                  <wp:effectExtent l="0" t="0" r="508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7.2.1.png"/>
                          <pic:cNvPicPr/>
                        </pic:nvPicPr>
                        <pic:blipFill>
                          <a:blip r:embed="rId21">
                            <a:extLst>
                              <a:ext uri="{28A0092B-C50C-407E-A947-70E740481C1C}">
                                <a14:useLocalDpi xmlns:a14="http://schemas.microsoft.com/office/drawing/2010/main" val="0"/>
                              </a:ext>
                            </a:extLst>
                          </a:blip>
                          <a:stretch>
                            <a:fillRect/>
                          </a:stretch>
                        </pic:blipFill>
                        <pic:spPr>
                          <a:xfrm>
                            <a:off x="0" y="0"/>
                            <a:ext cx="3576320" cy="842645"/>
                          </a:xfrm>
                          <a:prstGeom prst="rect">
                            <a:avLst/>
                          </a:prstGeom>
                        </pic:spPr>
                      </pic:pic>
                    </a:graphicData>
                  </a:graphic>
                </wp:inline>
              </w:drawing>
            </w:r>
            <w:bookmarkEnd w:id="25"/>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4283351A" w14:textId="77777777" w:rsidR="00AA05F4" w:rsidRDefault="00AA05F4" w:rsidP="00AA05F4">
            <w:pPr>
              <w:spacing w:before="120" w:after="120"/>
              <w:rPr>
                <w:rFonts w:eastAsia="Times New Roman"/>
                <w:iCs/>
                <w:sz w:val="24"/>
                <w:szCs w:val="24"/>
                <w:lang w:eastAsia="zh-CN"/>
              </w:rPr>
            </w:pPr>
            <w:r>
              <w:rPr>
                <w:rFonts w:eastAsia="Times New Roman"/>
                <w:iCs/>
                <w:sz w:val="24"/>
                <w:szCs w:val="24"/>
                <w:lang w:eastAsia="zh-CN"/>
              </w:rPr>
              <w:t>Số liệu chung có sẵn hàng năm từ 2014-2018.</w:t>
            </w:r>
          </w:p>
          <w:p w14:paraId="39185D77" w14:textId="3E98F3C6" w:rsidR="00776312" w:rsidRPr="009F305C" w:rsidRDefault="00AA05F4" w:rsidP="00AA05F4">
            <w:r>
              <w:rPr>
                <w:rFonts w:eastAsia="Times New Roman"/>
                <w:iCs/>
                <w:sz w:val="24"/>
                <w:szCs w:val="24"/>
                <w:lang w:eastAsia="zh-CN"/>
              </w:rPr>
              <w:t>(Nguồn công bố: Báo cáo quốc gia năm 2020 tiến độ 5 năm thực hiện các mục tiêu phát triển bền vững. Số liệu từ Tổng cục Thống kê).</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1F3F038B" w:rsidR="006A7EF1" w:rsidRPr="009F305C" w:rsidRDefault="00A05E28" w:rsidP="009F305C">
            <w:r>
              <w:rPr>
                <w:rFonts w:eastAsia="Times New Roman"/>
                <w:bCs/>
                <w:sz w:val="24"/>
                <w:szCs w:val="24"/>
                <w:lang w:eastAsia="zh-CN"/>
              </w:rPr>
              <w:t>Chỉ tiêu “</w:t>
            </w:r>
            <w:r>
              <w:rPr>
                <w:rFonts w:eastAsia="Times New Roman"/>
                <w:sz w:val="24"/>
                <w:szCs w:val="24"/>
                <w:lang w:eastAsia="zh-CN"/>
              </w:rPr>
              <w:t xml:space="preserve">Tỷ trọng năng lượng tái tạo trong tổng năng lượng tiêu thụ cuối cùng” tương ứng với </w:t>
            </w:r>
            <w:r>
              <w:rPr>
                <w:rFonts w:eastAsia="Times New Roman"/>
                <w:bCs/>
                <w:sz w:val="24"/>
                <w:szCs w:val="24"/>
                <w:lang w:eastAsia="zh-CN"/>
              </w:rPr>
              <w:t>chỉ tiêu SDG toàn cầu “7.2.1.</w:t>
            </w:r>
            <w:r>
              <w:rPr>
                <w:rFonts w:eastAsia="Times New Roman"/>
                <w:sz w:val="24"/>
                <w:szCs w:val="24"/>
                <w:lang w:eastAsia="zh-CN"/>
              </w:rPr>
              <w:t>Renewable energy share in the total final energy consumption”.</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79A7DAD1" w14:textId="77777777" w:rsidR="00A05E28" w:rsidRDefault="00A05E28" w:rsidP="00A05E28">
            <w:pPr>
              <w:spacing w:before="120" w:after="120" w:line="264" w:lineRule="auto"/>
              <w:rPr>
                <w:rFonts w:eastAsia="Times New Roman"/>
                <w:bCs/>
                <w:sz w:val="24"/>
                <w:szCs w:val="24"/>
                <w:shd w:val="clear" w:color="auto" w:fill="FFFFFF"/>
                <w:lang w:val="nl-NL" w:eastAsia="zh-CN"/>
              </w:rPr>
            </w:pPr>
            <w:r>
              <w:rPr>
                <w:rFonts w:eastAsia="Times New Roman"/>
                <w:bCs/>
                <w:sz w:val="24"/>
                <w:szCs w:val="24"/>
                <w:shd w:val="clear" w:color="auto" w:fill="FFFFFF"/>
                <w:lang w:val="nl-NL" w:eastAsia="zh-CN"/>
              </w:rPr>
              <w:t>- Thông tư số 03/2019/TT-BKHĐT ngày 22/01/2019 quy định Bộ chỉ tiêu thống kêphát triển bền vững của Việt Nam;</w:t>
            </w:r>
          </w:p>
          <w:p w14:paraId="37828314" w14:textId="77777777" w:rsidR="00A05E28" w:rsidRDefault="00A05E28" w:rsidP="00A05E28">
            <w:pPr>
              <w:spacing w:before="120" w:after="120"/>
              <w:rPr>
                <w:rFonts w:eastAsia="Times New Roman"/>
                <w:bCs/>
                <w:sz w:val="24"/>
                <w:szCs w:val="24"/>
                <w:shd w:val="clear" w:color="auto" w:fill="FFFFFF"/>
                <w:lang w:val="nl-NL" w:eastAsia="zh-CN"/>
              </w:rPr>
            </w:pPr>
            <w:r>
              <w:rPr>
                <w:rFonts w:eastAsia="Times New Roman"/>
                <w:bCs/>
                <w:sz w:val="24"/>
                <w:szCs w:val="24"/>
                <w:shd w:val="clear" w:color="auto" w:fill="FFFFFF"/>
                <w:lang w:val="nl-NL" w:eastAsia="zh-CN"/>
              </w:rPr>
              <w:t xml:space="preserve">- Thông tư số </w:t>
            </w:r>
            <w:r>
              <w:rPr>
                <w:rFonts w:eastAsia="Times New Roman"/>
                <w:sz w:val="24"/>
                <w:szCs w:val="24"/>
                <w:lang w:val="nl-NL" w:eastAsia="zh-CN"/>
              </w:rPr>
              <w:t>40/2016</w:t>
            </w:r>
            <w:r>
              <w:rPr>
                <w:rFonts w:eastAsia="Times New Roman"/>
                <w:sz w:val="24"/>
                <w:szCs w:val="24"/>
                <w:lang w:val="vi-VN" w:eastAsia="zh-CN"/>
              </w:rPr>
              <w:t>/</w:t>
            </w:r>
            <w:r>
              <w:rPr>
                <w:rFonts w:eastAsia="Times New Roman"/>
                <w:sz w:val="24"/>
                <w:szCs w:val="24"/>
                <w:lang w:val="nl-NL" w:eastAsia="zh-CN"/>
              </w:rPr>
              <w:t>TT</w:t>
            </w:r>
            <w:r>
              <w:rPr>
                <w:rFonts w:eastAsia="Times New Roman"/>
                <w:sz w:val="24"/>
                <w:szCs w:val="24"/>
                <w:lang w:val="vi-VN" w:eastAsia="zh-CN"/>
              </w:rPr>
              <w:t>-BC</w:t>
            </w:r>
            <w:r>
              <w:rPr>
                <w:rFonts w:eastAsia="Times New Roman"/>
                <w:sz w:val="24"/>
                <w:szCs w:val="24"/>
                <w:lang w:val="nl-NL" w:eastAsia="zh-CN"/>
              </w:rPr>
              <w:t xml:space="preserve"> ngày 30/12/2016 ban hành hệ thống chỉ tiêu thống kê ngành Công Thương.</w:t>
            </w:r>
          </w:p>
          <w:p w14:paraId="127FB56F" w14:textId="24EB798C" w:rsidR="006F104C" w:rsidRPr="009F305C" w:rsidRDefault="00A05E28" w:rsidP="00A05E28">
            <w:r>
              <w:rPr>
                <w:rFonts w:eastAsia="Times New Roman"/>
                <w:sz w:val="24"/>
                <w:szCs w:val="24"/>
                <w:shd w:val="clear" w:color="auto" w:fill="FFFFFF"/>
                <w:lang w:val="nl-NL" w:eastAsia="zh-CN"/>
              </w:rPr>
              <w:t xml:space="preserve">- </w:t>
            </w:r>
            <w:hyperlink r:id="rId22" w:history="1">
              <w:r>
                <w:rPr>
                  <w:rStyle w:val="Hyperlink"/>
                  <w:rFonts w:eastAsia="Times New Roman"/>
                  <w:color w:val="auto"/>
                  <w:sz w:val="24"/>
                  <w:szCs w:val="24"/>
                  <w:shd w:val="clear" w:color="auto" w:fill="FFFFFF"/>
                  <w:lang w:val="nl-NL" w:eastAsia="zh-CN"/>
                </w:rPr>
                <w:t>https://unstats.un.org/sdgs/metadata/</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lastRenderedPageBreak/>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lastRenderedPageBreak/>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w:t>
      </w:r>
      <w:r w:rsidR="001A6F28" w:rsidRPr="005B293A">
        <w:lastRenderedPageBreak/>
        <w:t>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lastRenderedPageBreak/>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DC5778" w:rsidRDefault="00DC5778" w:rsidP="006B0512">
      <w:pPr>
        <w:spacing w:after="0" w:line="240" w:lineRule="auto"/>
      </w:pPr>
      <w:r>
        <w:separator/>
      </w:r>
    </w:p>
  </w:endnote>
  <w:endnote w:type="continuationSeparator" w:id="0">
    <w:p w14:paraId="0652DDFD" w14:textId="77777777" w:rsidR="00DC5778" w:rsidRDefault="00DC5778"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DC5778" w:rsidRDefault="00DC5778">
        <w:pPr>
          <w:pStyle w:val="Footer"/>
          <w:jc w:val="right"/>
        </w:pPr>
        <w:r>
          <w:fldChar w:fldCharType="begin"/>
        </w:r>
        <w:r>
          <w:instrText xml:space="preserve"> PAGE   \* MERGEFORMAT </w:instrText>
        </w:r>
        <w:r>
          <w:fldChar w:fldCharType="separate"/>
        </w:r>
        <w:r w:rsidR="00D90E0A">
          <w:rPr>
            <w:noProof/>
          </w:rPr>
          <w:t>12</w:t>
        </w:r>
        <w:r>
          <w:rPr>
            <w:noProof/>
          </w:rPr>
          <w:fldChar w:fldCharType="end"/>
        </w:r>
      </w:p>
    </w:sdtContent>
  </w:sdt>
  <w:p w14:paraId="232AF3D4" w14:textId="77777777" w:rsidR="00DC5778" w:rsidRDefault="00DC5778">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DC5778" w:rsidRDefault="00DC5778">
        <w:pPr>
          <w:pStyle w:val="Footer"/>
          <w:jc w:val="right"/>
        </w:pPr>
        <w:r>
          <w:fldChar w:fldCharType="begin"/>
        </w:r>
        <w:r>
          <w:instrText xml:space="preserve"> PAGE   \* MERGEFORMAT </w:instrText>
        </w:r>
        <w:r>
          <w:fldChar w:fldCharType="separate"/>
        </w:r>
        <w:r w:rsidR="00D90E0A">
          <w:rPr>
            <w:noProof/>
          </w:rPr>
          <w:t>1</w:t>
        </w:r>
        <w:r>
          <w:rPr>
            <w:noProof/>
          </w:rPr>
          <w:fldChar w:fldCharType="end"/>
        </w:r>
      </w:p>
    </w:sdtContent>
  </w:sdt>
  <w:p w14:paraId="52FF1B3E" w14:textId="77777777" w:rsidR="00DC5778" w:rsidRDefault="00DC5778">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DC5778" w:rsidRDefault="00DC5778" w:rsidP="006B0512">
      <w:pPr>
        <w:spacing w:after="0" w:line="240" w:lineRule="auto"/>
      </w:pPr>
      <w:r>
        <w:separator/>
      </w:r>
    </w:p>
  </w:footnote>
  <w:footnote w:type="continuationSeparator" w:id="0">
    <w:p w14:paraId="21AE062F" w14:textId="77777777" w:rsidR="00DC5778" w:rsidRDefault="00DC5778" w:rsidP="006B0512">
      <w:pPr>
        <w:spacing w:after="0" w:line="240" w:lineRule="auto"/>
      </w:pPr>
      <w:r>
        <w:continuationSeparator/>
      </w:r>
    </w:p>
  </w:footnote>
  <w:footnote w:id="1">
    <w:p w14:paraId="463C7A6C" w14:textId="3926C0D8" w:rsidR="00DC5778" w:rsidRPr="00B8102F" w:rsidRDefault="00DC5778">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9153"/>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07F3"/>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05E28"/>
    <w:rsid w:val="00A167C6"/>
    <w:rsid w:val="00A200D3"/>
    <w:rsid w:val="00A242D8"/>
    <w:rsid w:val="00A3532A"/>
    <w:rsid w:val="00A35656"/>
    <w:rsid w:val="00A36E8B"/>
    <w:rsid w:val="00A4314D"/>
    <w:rsid w:val="00A5114C"/>
    <w:rsid w:val="00A64C04"/>
    <w:rsid w:val="00A67357"/>
    <w:rsid w:val="00A804A0"/>
    <w:rsid w:val="00A91915"/>
    <w:rsid w:val="00A92C73"/>
    <w:rsid w:val="00AA05F4"/>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B6792"/>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90E0A"/>
    <w:rsid w:val="00DA69E7"/>
    <w:rsid w:val="00DB1DCD"/>
    <w:rsid w:val="00DC4AE7"/>
    <w:rsid w:val="00DC5778"/>
    <w:rsid w:val="00DD4950"/>
    <w:rsid w:val="00DE10A6"/>
    <w:rsid w:val="00DF78A7"/>
    <w:rsid w:val="00E07CA1"/>
    <w:rsid w:val="00E263EC"/>
    <w:rsid w:val="00E27187"/>
    <w:rsid w:val="00E34D86"/>
    <w:rsid w:val="00E362E3"/>
    <w:rsid w:val="00E44F28"/>
    <w:rsid w:val="00E50AD6"/>
    <w:rsid w:val="00E51B2C"/>
    <w:rsid w:val="00E613BC"/>
    <w:rsid w:val="00E66CDC"/>
    <w:rsid w:val="00E67E00"/>
    <w:rsid w:val="00E74F47"/>
    <w:rsid w:val="00E842C7"/>
    <w:rsid w:val="00E953F3"/>
    <w:rsid w:val="00EA6E73"/>
    <w:rsid w:val="00EB3760"/>
    <w:rsid w:val="00EB38D5"/>
    <w:rsid w:val="00EC064B"/>
    <w:rsid w:val="00EC6024"/>
    <w:rsid w:val="00EE1B47"/>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9153"/>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4595821">
      <w:bodyDiv w:val="1"/>
      <w:marLeft w:val="0"/>
      <w:marRight w:val="0"/>
      <w:marTop w:val="0"/>
      <w:marBottom w:val="0"/>
      <w:divBdr>
        <w:top w:val="none" w:sz="0" w:space="0" w:color="auto"/>
        <w:left w:val="none" w:sz="0" w:space="0" w:color="auto"/>
        <w:bottom w:val="none" w:sz="0" w:space="0" w:color="auto"/>
        <w:right w:val="none" w:sz="0" w:space="0" w:color="auto"/>
      </w:divBdr>
    </w:div>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271863760">
      <w:bodyDiv w:val="1"/>
      <w:marLeft w:val="0"/>
      <w:marRight w:val="0"/>
      <w:marTop w:val="0"/>
      <w:marBottom w:val="0"/>
      <w:divBdr>
        <w:top w:val="none" w:sz="0" w:space="0" w:color="auto"/>
        <w:left w:val="none" w:sz="0" w:space="0" w:color="auto"/>
        <w:bottom w:val="none" w:sz="0" w:space="0" w:color="auto"/>
        <w:right w:val="none" w:sz="0" w:space="0" w:color="auto"/>
      </w:divBdr>
    </w:div>
    <w:div w:id="281426327">
      <w:bodyDiv w:val="1"/>
      <w:marLeft w:val="0"/>
      <w:marRight w:val="0"/>
      <w:marTop w:val="0"/>
      <w:marBottom w:val="0"/>
      <w:divBdr>
        <w:top w:val="none" w:sz="0" w:space="0" w:color="auto"/>
        <w:left w:val="none" w:sz="0" w:space="0" w:color="auto"/>
        <w:bottom w:val="none" w:sz="0" w:space="0" w:color="auto"/>
        <w:right w:val="none" w:sz="0" w:space="0" w:color="auto"/>
      </w:divBdr>
    </w:div>
    <w:div w:id="295644282">
      <w:bodyDiv w:val="1"/>
      <w:marLeft w:val="0"/>
      <w:marRight w:val="0"/>
      <w:marTop w:val="0"/>
      <w:marBottom w:val="0"/>
      <w:divBdr>
        <w:top w:val="none" w:sz="0" w:space="0" w:color="auto"/>
        <w:left w:val="none" w:sz="0" w:space="0" w:color="auto"/>
        <w:bottom w:val="none" w:sz="0" w:space="0" w:color="auto"/>
        <w:right w:val="none" w:sz="0" w:space="0" w:color="auto"/>
      </w:divBdr>
    </w:div>
    <w:div w:id="491143429">
      <w:bodyDiv w:val="1"/>
      <w:marLeft w:val="0"/>
      <w:marRight w:val="0"/>
      <w:marTop w:val="0"/>
      <w:marBottom w:val="0"/>
      <w:divBdr>
        <w:top w:val="none" w:sz="0" w:space="0" w:color="auto"/>
        <w:left w:val="none" w:sz="0" w:space="0" w:color="auto"/>
        <w:bottom w:val="none" w:sz="0" w:space="0" w:color="auto"/>
        <w:right w:val="none" w:sz="0" w:space="0" w:color="auto"/>
      </w:divBdr>
    </w:div>
    <w:div w:id="498472305">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816411599">
      <w:bodyDiv w:val="1"/>
      <w:marLeft w:val="0"/>
      <w:marRight w:val="0"/>
      <w:marTop w:val="0"/>
      <w:marBottom w:val="0"/>
      <w:divBdr>
        <w:top w:val="none" w:sz="0" w:space="0" w:color="auto"/>
        <w:left w:val="none" w:sz="0" w:space="0" w:color="auto"/>
        <w:bottom w:val="none" w:sz="0" w:space="0" w:color="auto"/>
        <w:right w:val="none" w:sz="0" w:space="0" w:color="auto"/>
      </w:divBdr>
    </w:div>
    <w:div w:id="916942126">
      <w:bodyDiv w:val="1"/>
      <w:marLeft w:val="0"/>
      <w:marRight w:val="0"/>
      <w:marTop w:val="0"/>
      <w:marBottom w:val="0"/>
      <w:divBdr>
        <w:top w:val="none" w:sz="0" w:space="0" w:color="auto"/>
        <w:left w:val="none" w:sz="0" w:space="0" w:color="auto"/>
        <w:bottom w:val="none" w:sz="0" w:space="0" w:color="auto"/>
        <w:right w:val="none" w:sz="0" w:space="0" w:color="auto"/>
      </w:divBdr>
    </w:div>
    <w:div w:id="1003315446">
      <w:bodyDiv w:val="1"/>
      <w:marLeft w:val="0"/>
      <w:marRight w:val="0"/>
      <w:marTop w:val="0"/>
      <w:marBottom w:val="0"/>
      <w:divBdr>
        <w:top w:val="none" w:sz="0" w:space="0" w:color="auto"/>
        <w:left w:val="none" w:sz="0" w:space="0" w:color="auto"/>
        <w:bottom w:val="none" w:sz="0" w:space="0" w:color="auto"/>
        <w:right w:val="none" w:sz="0" w:space="0" w:color="auto"/>
      </w:divBdr>
    </w:div>
    <w:div w:id="1005592754">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087774674">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409645417">
      <w:bodyDiv w:val="1"/>
      <w:marLeft w:val="0"/>
      <w:marRight w:val="0"/>
      <w:marTop w:val="0"/>
      <w:marBottom w:val="0"/>
      <w:divBdr>
        <w:top w:val="none" w:sz="0" w:space="0" w:color="auto"/>
        <w:left w:val="none" w:sz="0" w:space="0" w:color="auto"/>
        <w:bottom w:val="none" w:sz="0" w:space="0" w:color="auto"/>
        <w:right w:val="none" w:sz="0" w:space="0" w:color="auto"/>
      </w:divBdr>
    </w:div>
    <w:div w:id="1532761495">
      <w:bodyDiv w:val="1"/>
      <w:marLeft w:val="0"/>
      <w:marRight w:val="0"/>
      <w:marTop w:val="0"/>
      <w:marBottom w:val="0"/>
      <w:divBdr>
        <w:top w:val="none" w:sz="0" w:space="0" w:color="auto"/>
        <w:left w:val="none" w:sz="0" w:space="0" w:color="auto"/>
        <w:bottom w:val="none" w:sz="0" w:space="0" w:color="auto"/>
        <w:right w:val="none" w:sz="0" w:space="0" w:color="auto"/>
      </w:divBdr>
    </w:div>
    <w:div w:id="1538277462">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39746903">
      <w:bodyDiv w:val="1"/>
      <w:marLeft w:val="0"/>
      <w:marRight w:val="0"/>
      <w:marTop w:val="0"/>
      <w:marBottom w:val="0"/>
      <w:divBdr>
        <w:top w:val="none" w:sz="0" w:space="0" w:color="auto"/>
        <w:left w:val="none" w:sz="0" w:space="0" w:color="auto"/>
        <w:bottom w:val="none" w:sz="0" w:space="0" w:color="auto"/>
        <w:right w:val="none" w:sz="0" w:space="0" w:color="auto"/>
      </w:divBdr>
    </w:div>
    <w:div w:id="1839343369">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0370417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2C6124" w:rsidP="002C6124">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2C6124" w:rsidP="002C6124">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2C6124" w:rsidP="002C6124">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2C6124" w:rsidP="002C6124">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2C6124"/>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C612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AC4C4D2681C1478B808B26B73E0AC72E">
    <w:name w:val="AC4C4D2681C1478B808B26B73E0AC72E"/>
    <w:rsid w:val="002C6124"/>
    <w:rPr>
      <w:rFonts w:eastAsiaTheme="minorHAnsi"/>
    </w:rPr>
  </w:style>
  <w:style w:type="paragraph" w:customStyle="1" w:styleId="DB7371FC7ED840DFBDF71FAA6B56F845">
    <w:name w:val="DB7371FC7ED840DFBDF71FAA6B56F845"/>
    <w:rsid w:val="002C6124"/>
    <w:rPr>
      <w:rFonts w:eastAsiaTheme="minorHAnsi"/>
    </w:rPr>
  </w:style>
  <w:style w:type="paragraph" w:customStyle="1" w:styleId="BE0DD80F803347FDB216398955CD3FB9">
    <w:name w:val="BE0DD80F803347FDB216398955CD3FB9"/>
    <w:rsid w:val="002C6124"/>
    <w:rPr>
      <w:rFonts w:eastAsiaTheme="minorHAnsi"/>
    </w:rPr>
  </w:style>
  <w:style w:type="paragraph" w:customStyle="1" w:styleId="56518A61C4FB476588FF84435CA4EDBA">
    <w:name w:val="56518A61C4FB476588FF84435CA4EDBA"/>
    <w:rsid w:val="002C6124"/>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57E59553-E217-482E-8EE7-C905E1600DAA}">
  <ds:schemaRefs>
    <ds:schemaRef ds:uri="http://purl.org/dc/elements/1.1/"/>
    <ds:schemaRef ds:uri="http://purl.org/dc/dcmitype/"/>
    <ds:schemaRef ds:uri="efb7f1d3-2f00-4f20-b7f7-b4cd1648c34e"/>
    <ds:schemaRef ds:uri="http://schemas.microsoft.com/office/2006/documentManagement/types"/>
    <ds:schemaRef ds:uri="http://purl.org/dc/terms/"/>
    <ds:schemaRef ds:uri="http://schemas.microsoft.com/office/2006/metadata/properties"/>
    <ds:schemaRef ds:uri="http://www.w3.org/XML/1998/namespace"/>
    <ds:schemaRef ds:uri="http://schemas.microsoft.com/office/infopath/2007/PartnerControls"/>
    <ds:schemaRef ds:uri="http://schemas.openxmlformats.org/package/2006/metadata/core-properties"/>
    <ds:schemaRef ds:uri="331bc5fa-37a0-4eaf-92e6-e8f500860589"/>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872194C4-CFB6-4261-AFC6-24095679AFA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12</Pages>
  <Words>215811</Words>
  <Characters>1230125</Characters>
  <Application>Microsoft Office Word</Application>
  <DocSecurity>8</DocSecurity>
  <Lines>10251</Lines>
  <Paragraphs>2886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1443050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4</cp:revision>
  <cp:lastPrinted>2020-04-16T14:23:00Z</cp:lastPrinted>
  <dcterms:created xsi:type="dcterms:W3CDTF">2021-06-30T07:40:00Z</dcterms:created>
  <dcterms:modified xsi:type="dcterms:W3CDTF">2021-07-16T08:07:00Z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