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F261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F261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F261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F261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F261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F261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F261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F261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F261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F261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F261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F261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F261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3657B42" w:rsidR="00B66AF3" w:rsidRDefault="001E5D8A" w:rsidP="00B66AF3">
          <w:r>
            <w:t>8.10.1 Number of automated teller machines (ATMs) per 100,000 adults [8.10.1] (FB_ATM_TOTL)</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432392009"/>
        <w:placeholder>
          <w:docPart w:val="78F73A7298E14D889D2F5A69BC6E89D9"/>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673361104" w:edGrp="everyone" w:displacedByCustomXml="prev"/>
        <w:p w14:paraId="2010BBB3" w14:textId="2E14CC74" w:rsidR="001E5D8A" w:rsidRDefault="001E5D8A" w:rsidP="001E5D8A">
          <w:r>
            <w:t>8.10.1 Number of commercial bank branches per 100,000 adults [8.10.1] (FB_CBK_BRCH)</w:t>
          </w:r>
        </w:p>
        <w:permEnd w:id="1673361104" w:displacedByCustomXml="next"/>
      </w:sdtContent>
    </w:sdt>
    <w:p w14:paraId="4CAD709D" w14:textId="77777777" w:rsidR="001E5D8A" w:rsidRDefault="001E5D8A" w:rsidP="001E5D8A">
      <w:pPr>
        <w:spacing w:after="0"/>
        <w:rPr>
          <w:sz w:val="26"/>
          <w:szCs w:val="26"/>
        </w:rPr>
      </w:pPr>
      <w:r>
        <w:rPr>
          <w:sz w:val="26"/>
          <w:szCs w:val="26"/>
        </w:rPr>
        <w:t xml:space="preserve"> </w:t>
      </w:r>
    </w:p>
    <w:p w14:paraId="5106D9ED" w14:textId="5115CEDA" w:rsidR="00FD54D7" w:rsidRDefault="00FD54D7" w:rsidP="001E5D8A">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1.6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3.6pt;height:21.6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36.8pt;height:21.6pt" o:ole="">
            <v:imagedata r:id="rId17" o:title=""/>
          </v:shape>
          <w:control r:id="rId18" w:name="ImportSdmxDsd" w:shapeid="_x0000_i1037"/>
        </w:object>
      </w:r>
      <w:r w:rsidR="003E117E">
        <w:t xml:space="preserve">             </w:t>
      </w:r>
      <w:r w:rsidR="003E117E">
        <w:object w:dxaOrig="225" w:dyaOrig="225" w14:anchorId="3CF05049">
          <v:shape id="_x0000_i1039" type="#_x0000_t75" style="width:201.6pt;height:21.6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1BDDE04E" w:rsidR="005377B9" w:rsidRPr="00DC5778" w:rsidRDefault="001E5D8A" w:rsidP="00DC5778">
            <w:pPr>
              <w:tabs>
                <w:tab w:val="left" w:pos="1515"/>
              </w:tabs>
              <w:spacing w:before="120" w:after="120" w:line="240" w:lineRule="auto"/>
              <w:rPr>
                <w:rFonts w:eastAsia="Times New Roman"/>
                <w:sz w:val="24"/>
                <w:szCs w:val="24"/>
                <w:lang w:eastAsia="zh-CN"/>
              </w:rPr>
            </w:pPr>
            <w:r>
              <w:rPr>
                <w:sz w:val="24"/>
                <w:szCs w:val="24"/>
              </w:rPr>
              <w:t xml:space="preserve">Mục tiêu </w:t>
            </w:r>
            <w:r>
              <w:rPr>
                <w:rFonts w:eastAsia="Times New Roman"/>
                <w:sz w:val="24"/>
                <w:szCs w:val="24"/>
              </w:rPr>
              <w:t>8.10: Tăng cường năng lực các thể chế tài chính trong nước nhằm khuyến khích và mở rộng khả năng tiếp cận các dịch vụ tài chính, ngân hàng và bảo hiểm cho mọi người (mục tiêu 8.10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888B56E" w:rsidR="005377B9" w:rsidRPr="009F305C" w:rsidRDefault="002E7736" w:rsidP="003F29B3">
            <w:bookmarkStart w:id="8" w:name="_Toc15462048"/>
            <w:r>
              <w:t>Chỉ tiêu 8.9.1. Tỷ trọng đóng góp của hoạt động du lịch trong tổng sản phẩm trong nước</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EA733A8" w14:textId="77777777" w:rsidR="001E5D8A" w:rsidRDefault="001E5D8A" w:rsidP="001E5D8A">
            <w:pPr>
              <w:tabs>
                <w:tab w:val="left" w:pos="1515"/>
              </w:tabs>
              <w:spacing w:before="120" w:after="120" w:line="240" w:lineRule="auto"/>
              <w:rPr>
                <w:bCs/>
                <w:sz w:val="24"/>
                <w:szCs w:val="24"/>
              </w:rPr>
            </w:pPr>
            <w:r>
              <w:rPr>
                <w:bCs/>
                <w:sz w:val="24"/>
                <w:szCs w:val="24"/>
              </w:rPr>
              <w:t>Number of automated teller machines (ATMs) per 100,000 adults [8.10.1] FB_ATM_TOTL</w:t>
            </w:r>
          </w:p>
          <w:p w14:paraId="6907DF0C" w14:textId="2F759058" w:rsidR="005377B9" w:rsidRPr="009F305C" w:rsidRDefault="001E5D8A" w:rsidP="001E5D8A">
            <w:r>
              <w:rPr>
                <w:bCs/>
                <w:sz w:val="24"/>
                <w:szCs w:val="24"/>
              </w:rPr>
              <w:t>Number of commercial bank branches per 100,000 adults [8.10.1] FB_CBK_BRCH</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836FBAC" w14:textId="77777777" w:rsidR="001E5D8A" w:rsidRDefault="001E5D8A" w:rsidP="001E5D8A">
            <w:pPr>
              <w:spacing w:before="120" w:after="120" w:line="240" w:lineRule="auto"/>
              <w:rPr>
                <w:sz w:val="24"/>
                <w:szCs w:val="24"/>
              </w:rPr>
            </w:pPr>
            <w:r>
              <w:rPr>
                <w:sz w:val="24"/>
                <w:szCs w:val="24"/>
              </w:rPr>
              <w:t>- Chủ trì: Ngân hàng Nhà nước Việt Nam;</w:t>
            </w:r>
          </w:p>
          <w:p w14:paraId="593AFFAB" w14:textId="237273CB" w:rsidR="003E7389" w:rsidRPr="00DC5778" w:rsidRDefault="001E5D8A" w:rsidP="001E5D8A">
            <w:pPr>
              <w:tabs>
                <w:tab w:val="left" w:pos="1515"/>
              </w:tabs>
              <w:spacing w:before="120" w:after="120"/>
              <w:rPr>
                <w:rFonts w:eastAsia="Times New Roman"/>
                <w:bCs/>
                <w:sz w:val="24"/>
                <w:szCs w:val="24"/>
              </w:rPr>
            </w:pPr>
            <w:r>
              <w:rPr>
                <w:sz w:val="24"/>
                <w:szCs w:val="24"/>
              </w:rPr>
              <w:t>- Phối hợp: 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8D0EB2A" w:rsidR="003E7389" w:rsidRPr="00DC5778" w:rsidRDefault="003E7389" w:rsidP="00DC5778">
            <w:pPr>
              <w:tabs>
                <w:tab w:val="left" w:pos="1515"/>
              </w:tabs>
              <w:spacing w:before="120" w:after="120"/>
              <w:rPr>
                <w:rFonts w:eastAsia="Times New Roman"/>
                <w:bCs/>
                <w:sz w:val="24"/>
                <w:szCs w:val="24"/>
              </w:rPr>
            </w:p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CC5F01A"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9A3FA15" w14:textId="77777777" w:rsidR="001E5D8A" w:rsidRPr="001E5D8A" w:rsidRDefault="001E5D8A" w:rsidP="001E5D8A">
            <w:pPr>
              <w:spacing w:before="120" w:after="120" w:line="276" w:lineRule="auto"/>
              <w:rPr>
                <w:sz w:val="24"/>
                <w:szCs w:val="24"/>
              </w:rPr>
            </w:pPr>
            <w:r w:rsidRPr="001E5D8A">
              <w:rPr>
                <w:sz w:val="24"/>
                <w:szCs w:val="24"/>
              </w:rPr>
              <w:t>Chi nhánh ngân hàng thương mại là đơn vị phụ thuộc ngân hàng thương mại, hạch toán phụ thuộc, có con dấu, có nhiệm vụ thực hiện một hoặc một số chức năng của ngân hàng thương mại theo quy định của pháp luật.</w:t>
            </w:r>
          </w:p>
          <w:p w14:paraId="02BDE4CE" w14:textId="77777777" w:rsidR="001E5D8A" w:rsidRPr="001E5D8A" w:rsidRDefault="001E5D8A" w:rsidP="001E5D8A">
            <w:pPr>
              <w:spacing w:before="120" w:after="120" w:line="276" w:lineRule="auto"/>
              <w:rPr>
                <w:sz w:val="24"/>
                <w:szCs w:val="24"/>
              </w:rPr>
            </w:pPr>
            <w:r w:rsidRPr="001E5D8A">
              <w:rPr>
                <w:sz w:val="24"/>
                <w:szCs w:val="24"/>
              </w:rPr>
              <w:t>ATM là một thiết bị ngân hàng giao dịch tự động với khách hàng, thực hiện việc nhận dạng khách hàng thông qua thẻ ATM (thẻ ghi nợ, thẻ tín dụng) hay các thiết bị tương thích, giúp khách hàng kiểm tra tài khoản, rút tiền mặt, chuyển khoản, thanh toán tiền hàng hóa dịch vụ.</w:t>
            </w:r>
          </w:p>
          <w:p w14:paraId="6C84E827" w14:textId="49FF58E6" w:rsidR="0015178E" w:rsidRPr="001E5D8A" w:rsidRDefault="001E5D8A" w:rsidP="001E5D8A">
            <w:pPr>
              <w:spacing w:before="120" w:after="120" w:line="276" w:lineRule="auto"/>
              <w:rPr>
                <w:sz w:val="24"/>
                <w:szCs w:val="24"/>
              </w:rPr>
            </w:pPr>
            <w:r w:rsidRPr="001E5D8A">
              <w:rPr>
                <w:sz w:val="24"/>
                <w:szCs w:val="24"/>
              </w:rPr>
              <w:t>Mặc dù chỉ tiêu trong VSDGI quy định đối với dân số từ 16 tuổi trở lên, nhưng để bảo đảm so sánh quốc tế, số liệu của chỉ tiêu được tính đối với dân số từ 15 tuổi trở lên.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71F3008" w:rsidR="0015178E" w:rsidRPr="009F305C" w:rsidRDefault="001E5D8A" w:rsidP="009F305C">
            <w:r>
              <w:rPr>
                <w:bCs/>
                <w:sz w:val="24"/>
                <w:szCs w:val="24"/>
              </w:rPr>
              <w:t>trên 100.000 dân từ 15 tuổi trở lên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D3B3EF8" w:rsidR="0015178E" w:rsidRPr="002F1FEA" w:rsidRDefault="001E5D8A" w:rsidP="00DB6DB8">
            <w:pPr>
              <w:tabs>
                <w:tab w:val="left" w:pos="1515"/>
              </w:tabs>
              <w:spacing w:before="120" w:after="120"/>
              <w:rPr>
                <w:rFonts w:eastAsia="Times New Roman"/>
                <w:sz w:val="24"/>
                <w:szCs w:val="24"/>
              </w:rPr>
            </w:pPr>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DF334A8" w14:textId="77777777" w:rsidR="001E5D8A" w:rsidRDefault="001E5D8A" w:rsidP="001E5D8A">
            <w:pPr>
              <w:spacing w:before="120" w:after="120" w:line="240" w:lineRule="auto"/>
              <w:rPr>
                <w:sz w:val="24"/>
                <w:szCs w:val="24"/>
              </w:rPr>
            </w:pPr>
            <w:r>
              <w:rPr>
                <w:sz w:val="24"/>
                <w:szCs w:val="24"/>
              </w:rPr>
              <w:t>- Số chi nhánh ngân hàng thương mại và số máy ATM: Dữ liệu hành chính;</w:t>
            </w:r>
          </w:p>
          <w:p w14:paraId="571CD33E" w14:textId="0637F297" w:rsidR="0035311B" w:rsidRPr="00DB6DB8" w:rsidRDefault="001E5D8A" w:rsidP="001E5D8A">
            <w:pPr>
              <w:spacing w:before="120" w:after="120"/>
              <w:rPr>
                <w:rFonts w:eastAsia="Times New Roman"/>
                <w:sz w:val="24"/>
                <w:szCs w:val="24"/>
              </w:rPr>
            </w:pPr>
            <w:r>
              <w:rPr>
                <w:sz w:val="24"/>
                <w:szCs w:val="24"/>
              </w:rPr>
              <w:t>- Dân số từ 16 tuổi trở lên: 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DD62F04" w:rsidR="0035311B" w:rsidRPr="009F305C" w:rsidRDefault="0035311B" w:rsidP="00DB6DB8">
            <w:pPr>
              <w:spacing w:before="120" w:after="120"/>
            </w:p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E8E9E46" w:rsidR="0035311B" w:rsidRPr="009F305C" w:rsidRDefault="006A07F3" w:rsidP="00E44CF9">
            <w:r>
              <w:rPr>
                <w:rFonts w:eastAsia="Times New Roman"/>
                <w:sz w:val="24"/>
                <w:szCs w:val="24"/>
                <w:lang w:val="pt-BR" w:eastAsia="zh-CN"/>
              </w:rPr>
              <w:t xml:space="preserve"> </w:t>
            </w:r>
            <w:r w:rsidR="00DB6DB8">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39F2D62" w:rsidR="0035311B" w:rsidRPr="006A07F3" w:rsidRDefault="001E5D8A" w:rsidP="006A07F3">
            <w:pPr>
              <w:tabs>
                <w:tab w:val="left" w:pos="1515"/>
              </w:tabs>
              <w:spacing w:before="120" w:after="120"/>
              <w:rPr>
                <w:rFonts w:eastAsia="Times New Roman"/>
                <w:bCs/>
                <w:sz w:val="24"/>
                <w:szCs w:val="24"/>
              </w:rPr>
            </w:pPr>
            <w:r>
              <w:rPr>
                <w:sz w:val="24"/>
                <w:szCs w:val="24"/>
              </w:rPr>
              <w:t>Ngân hàng Nhà nước Việt Nam</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BE6EE74" w:rsidR="0035311B" w:rsidRPr="006A07F3" w:rsidRDefault="001E5D8A" w:rsidP="006A07F3">
            <w:pPr>
              <w:tabs>
                <w:tab w:val="left" w:pos="1515"/>
              </w:tabs>
              <w:spacing w:before="120" w:after="120"/>
              <w:rPr>
                <w:rFonts w:eastAsia="Times New Roman"/>
                <w:bCs/>
                <w:sz w:val="24"/>
                <w:szCs w:val="24"/>
              </w:rPr>
            </w:pPr>
            <w:r>
              <w:rPr>
                <w:sz w:val="24"/>
                <w:szCs w:val="24"/>
              </w:rPr>
              <w:t>Ngân hàng Nhà nước Việt Nam</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E68DE72" w:rsidR="007F2D9F" w:rsidRPr="009F305C" w:rsidRDefault="001E5D8A" w:rsidP="00681228">
            <w:r>
              <w:rPr>
                <w:sz w:val="24"/>
                <w:szCs w:val="24"/>
              </w:rPr>
              <w:t>Tiếp cận và sử dụng các dịch vụ tài chính chính thức là điều cần thiết. Các dịch vụ như tiết kiệm, bảo hiểm, thanh toán, tín dụng và kiều hối cho phép mọi người quản lý cuộc sống, lập kế hoạch và thanh toán chi phí, phát triển doanh nghiệp và cải thiện phúc lợi tổng thể của họ. Ngân hàng là một trong những tổ chức quan trọng để tiếp cận các dịch vụ tài chính chính thức, nên việc có một chi nhánh ngân hàng có thể tiếp cận được là điểm khởi đầu quan trọng để tiếp cận và sử dụng các dịch vụ tài chính. Các chi nhánh ngân hàng được bổ sung bởi các điểm truy cập quan trọng khác như máy rút tiền tự động của tất cả các tổ chức tài chính chính thức, có thể mở rộng các dịch vụ tài chính đến các địa điểm xa xôi.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76D7DD2" w14:textId="77777777" w:rsidR="001E5D8A" w:rsidRDefault="001E5D8A" w:rsidP="001E5D8A">
            <w:pPr>
              <w:tabs>
                <w:tab w:val="left" w:pos="1515"/>
              </w:tabs>
              <w:spacing w:before="120" w:after="120" w:line="240" w:lineRule="auto"/>
              <w:rPr>
                <w:bCs/>
                <w:sz w:val="24"/>
                <w:szCs w:val="24"/>
              </w:rPr>
            </w:pPr>
            <w:r>
              <w:rPr>
                <w:bCs/>
                <w:sz w:val="24"/>
                <w:szCs w:val="24"/>
              </w:rPr>
              <w:t>Có sự khác biệt về quy định độ tuổi thanh niên và người trưởng thành của toàn cầu cũng như từng quốc gia.</w:t>
            </w:r>
          </w:p>
          <w:p w14:paraId="1E80B5F6" w14:textId="77777777" w:rsidR="001E5D8A" w:rsidRDefault="001E5D8A" w:rsidP="001E5D8A">
            <w:pPr>
              <w:tabs>
                <w:tab w:val="left" w:pos="1515"/>
              </w:tabs>
              <w:spacing w:before="120" w:after="120" w:line="240" w:lineRule="auto"/>
              <w:rPr>
                <w:bCs/>
                <w:sz w:val="24"/>
                <w:szCs w:val="24"/>
              </w:rPr>
            </w:pPr>
            <w:r>
              <w:rPr>
                <w:bCs/>
                <w:sz w:val="24"/>
                <w:szCs w:val="24"/>
              </w:rPr>
              <w:t xml:space="preserve">Việt Nam quy định thanh niên là người từ 16 tuổi -30 tuổi. Trong khi đó, toàn cầu cũng như hầu hết các quốc gia khác quy định độ tuổi từ 15 tuổi trở lên. </w:t>
            </w:r>
          </w:p>
          <w:p w14:paraId="4AD15B95" w14:textId="77777777" w:rsidR="001E5D8A" w:rsidRDefault="001E5D8A" w:rsidP="001E5D8A">
            <w:pPr>
              <w:tabs>
                <w:tab w:val="left" w:pos="1515"/>
              </w:tabs>
              <w:spacing w:before="120" w:after="120" w:line="240" w:lineRule="auto"/>
              <w:rPr>
                <w:bCs/>
                <w:sz w:val="24"/>
                <w:szCs w:val="24"/>
              </w:rPr>
            </w:pPr>
            <w:r>
              <w:rPr>
                <w:bCs/>
                <w:sz w:val="24"/>
                <w:szCs w:val="24"/>
              </w:rPr>
              <w:t>Do đó, số liệu của chỉ tiêu này tính toán cho dân số từ 15 tuổi trở lên để bảo đảm so sánh quốc tế.</w:t>
            </w:r>
          </w:p>
          <w:p w14:paraId="5CB34C54" w14:textId="77777777" w:rsidR="001E5D8A" w:rsidRDefault="001E5D8A" w:rsidP="001E5D8A">
            <w:pPr>
              <w:tabs>
                <w:tab w:val="left" w:pos="1515"/>
              </w:tabs>
              <w:spacing w:before="120" w:after="120" w:line="240" w:lineRule="auto"/>
              <w:rPr>
                <w:bCs/>
                <w:sz w:val="24"/>
                <w:szCs w:val="24"/>
              </w:rPr>
            </w:pPr>
            <w:r>
              <w:rPr>
                <w:bCs/>
                <w:sz w:val="24"/>
                <w:szCs w:val="24"/>
              </w:rPr>
              <w:t>- Mặc dù chưa đạt mức như lộ trình đặt ra, nhưng nhờ quá trình số hóa các dịch vụ ngân hàng những năm gần đây nên hệ thống các tổ chức tài chính và các chi nhánh ngân hàng thương mại vẫn đáp ứng tốt việc hỗ trợ tiếp cận với các dịch vụ tài chính của doanh nghiệp và người dân một cách dễ dàng, thuận tiện hơn</w:t>
            </w:r>
          </w:p>
          <w:p w14:paraId="48EF8537" w14:textId="65840D40" w:rsidR="007F2D9F" w:rsidRPr="009F305C" w:rsidRDefault="001E5D8A" w:rsidP="001E5D8A">
            <w:r>
              <w:rPr>
                <w:bCs/>
                <w:sz w:val="24"/>
                <w:szCs w:val="24"/>
              </w:rPr>
              <w:t xml:space="preserve">- Với xu hướng ứng dụng rộng rãi công nghệ tiên tiến nhằm phát triển thanh toán không dùng tiền mặt, cùng với sự phát triển nhanh chóng các phương thức thanh toán điện tử mới như ví điện tử, e-banking, internet-banking thì việc mở rộng các máy ATM trở nên không cần thiết và thậm chí lãng phí nguồn lực. Như vậy, việc sử </w:t>
            </w:r>
            <w:r>
              <w:rPr>
                <w:bCs/>
                <w:sz w:val="24"/>
                <w:szCs w:val="24"/>
              </w:rPr>
              <w:lastRenderedPageBreak/>
              <w:t>dụng chỉ tiêu 8.10.1 để đánh giá kết quả thực hiện mục tiêu SDG 8.10 ở Việt Nam có thể không còn phù hợp trong bối cảnh hiện nay</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C005EDD" w14:textId="77777777" w:rsidR="007F2D9F" w:rsidRDefault="00CF261C" w:rsidP="009F305C">
            <w:pPr>
              <w:rPr>
                <w:rFonts w:ascii="Calibri" w:eastAsia="Times New Roman" w:hAnsi="Calibri" w:cs="Calibri"/>
              </w:rPr>
            </w:pPr>
            <w:r w:rsidRPr="00490C58">
              <w:rPr>
                <w:rFonts w:ascii="Calibri" w:eastAsia="Times New Roman" w:hAnsi="Calibri" w:cs="Calibri"/>
              </w:rPr>
              <w:t>Method of computation</w:t>
            </w:r>
          </w:p>
          <w:p w14:paraId="5A53B8A7" w14:textId="69DF606E" w:rsidR="00CF261C" w:rsidRPr="009F305C" w:rsidRDefault="00CF261C" w:rsidP="009F305C">
            <w:bookmarkStart w:id="26" w:name="_GoBack"/>
            <w:r>
              <w:rPr>
                <w:noProof/>
              </w:rPr>
              <w:drawing>
                <wp:inline distT="0" distB="0" distL="0" distR="0" wp14:anchorId="3983562B" wp14:editId="7BE2805E">
                  <wp:extent cx="3576320" cy="711835"/>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8.10.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1183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2A56421" w14:textId="77777777" w:rsidR="001E5D8A" w:rsidRDefault="001E5D8A" w:rsidP="001E5D8A">
            <w:pPr>
              <w:spacing w:before="120" w:after="120" w:line="240" w:lineRule="auto"/>
              <w:rPr>
                <w:iCs/>
                <w:sz w:val="24"/>
                <w:szCs w:val="24"/>
              </w:rPr>
            </w:pPr>
            <w:r>
              <w:rPr>
                <w:iCs/>
                <w:sz w:val="24"/>
                <w:szCs w:val="24"/>
              </w:rPr>
              <w:t>Số liệu có sẵn hàng năm từ 2016-2019 chia theo Chi nhánh Ngân hàng thương mại và ATM</w:t>
            </w:r>
          </w:p>
          <w:p w14:paraId="39185D77" w14:textId="7DFF401E" w:rsidR="00776312" w:rsidRPr="009F305C" w:rsidRDefault="001E5D8A" w:rsidP="001E5D8A">
            <w:r>
              <w:rPr>
                <w:iCs/>
                <w:sz w:val="24"/>
                <w:szCs w:val="24"/>
              </w:rPr>
              <w:t>(Nguồn công bố: Báo cáo quốc gia năm 2020 tiến độ 5 năm thực hiện các mục tiêu phát triển bền vững. Số liệu từ Ngân hàng Nhà nước và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7151FB5" w:rsidR="006A7EF1" w:rsidRPr="009F305C" w:rsidRDefault="001E5D8A" w:rsidP="00176AD7">
            <w:r>
              <w:rPr>
                <w:bCs/>
                <w:sz w:val="24"/>
                <w:szCs w:val="24"/>
              </w:rPr>
              <w:t>Chỉ tiêu này tương ứng với chỉ tiêu SDG toàn cầu “</w:t>
            </w:r>
            <w:r>
              <w:rPr>
                <w:rStyle w:val="Strong"/>
                <w:b w:val="0"/>
                <w:sz w:val="24"/>
                <w:szCs w:val="24"/>
              </w:rPr>
              <w:t xml:space="preserve">8.10.1: (a) Number of commercial bank branches per 100,000 </w:t>
            </w:r>
            <w:r>
              <w:rPr>
                <w:rStyle w:val="Strong"/>
                <w:b w:val="0"/>
                <w:sz w:val="24"/>
                <w:szCs w:val="24"/>
              </w:rPr>
              <w:lastRenderedPageBreak/>
              <w:t>adults and (b) number of automated teller machines (ATMs) per 100,000 adults</w:t>
            </w:r>
            <w:r>
              <w:rPr>
                <w:sz w:val="24"/>
                <w:szCs w:val="24"/>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3E55CF6" w14:textId="77777777" w:rsidR="001E5D8A" w:rsidRDefault="001E5D8A" w:rsidP="001E5D8A">
            <w:pPr>
              <w:spacing w:before="120" w:after="120" w:line="240" w:lineRule="auto"/>
              <w:rPr>
                <w:bCs/>
                <w:sz w:val="24"/>
                <w:szCs w:val="24"/>
                <w:shd w:val="clear" w:color="auto" w:fill="FFFFFF"/>
                <w:lang w:val="nl-NL"/>
              </w:rPr>
            </w:pPr>
            <w:r>
              <w:rPr>
                <w:bCs/>
                <w:sz w:val="24"/>
                <w:szCs w:val="24"/>
                <w:shd w:val="clear" w:color="auto" w:fill="FFFFFF"/>
                <w:lang w:val="nl-NL"/>
              </w:rPr>
              <w:t>- Thông tư số 03/2019/TT-BKHĐT ngày 22/01/2019 quy định Bộ chỉ tiêu thống kêphát triển bền vững của Việt Nam;</w:t>
            </w:r>
          </w:p>
          <w:p w14:paraId="212C1CB1" w14:textId="77777777" w:rsidR="001E5D8A" w:rsidRDefault="001E5D8A" w:rsidP="001E5D8A">
            <w:pPr>
              <w:spacing w:before="120" w:after="120" w:line="240" w:lineRule="auto"/>
              <w:rPr>
                <w:bCs/>
                <w:sz w:val="24"/>
                <w:szCs w:val="24"/>
                <w:shd w:val="clear" w:color="auto" w:fill="FFFFFF"/>
                <w:lang w:val="nl-NL"/>
              </w:rPr>
            </w:pPr>
            <w:r>
              <w:rPr>
                <w:iCs/>
                <w:sz w:val="24"/>
                <w:szCs w:val="24"/>
              </w:rPr>
              <w:t>- Báo cáo quốc gia năm 2020 tiến độ 5 năm thực hiện các mục tiêu phát triển bền vững</w:t>
            </w:r>
          </w:p>
          <w:p w14:paraId="127FB56F" w14:textId="3455652E" w:rsidR="006F104C" w:rsidRPr="009F305C" w:rsidRDefault="001E5D8A" w:rsidP="001E5D8A">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CF261C">
          <w:rPr>
            <w:noProof/>
          </w:rPr>
          <w:t>2</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CF261C">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056B"/>
    <w:rsid w:val="00091352"/>
    <w:rsid w:val="0009691A"/>
    <w:rsid w:val="00097108"/>
    <w:rsid w:val="000A24C4"/>
    <w:rsid w:val="000B1F92"/>
    <w:rsid w:val="000B6681"/>
    <w:rsid w:val="000C6D3A"/>
    <w:rsid w:val="000E4EFE"/>
    <w:rsid w:val="000F3B8E"/>
    <w:rsid w:val="001034ED"/>
    <w:rsid w:val="00106632"/>
    <w:rsid w:val="001127E6"/>
    <w:rsid w:val="0013388C"/>
    <w:rsid w:val="00136A78"/>
    <w:rsid w:val="0014660A"/>
    <w:rsid w:val="0015178E"/>
    <w:rsid w:val="00151B76"/>
    <w:rsid w:val="00154283"/>
    <w:rsid w:val="0015690D"/>
    <w:rsid w:val="0015725E"/>
    <w:rsid w:val="001734AE"/>
    <w:rsid w:val="00176AD7"/>
    <w:rsid w:val="00183788"/>
    <w:rsid w:val="0018734D"/>
    <w:rsid w:val="001A0E35"/>
    <w:rsid w:val="001A55F2"/>
    <w:rsid w:val="001A6F28"/>
    <w:rsid w:val="001B6829"/>
    <w:rsid w:val="001C1BC2"/>
    <w:rsid w:val="001E1E26"/>
    <w:rsid w:val="001E5D8A"/>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E3228"/>
    <w:rsid w:val="002E449E"/>
    <w:rsid w:val="002E6DA3"/>
    <w:rsid w:val="002E7736"/>
    <w:rsid w:val="002F1FEA"/>
    <w:rsid w:val="00316CFE"/>
    <w:rsid w:val="003218D9"/>
    <w:rsid w:val="00325D2B"/>
    <w:rsid w:val="00344199"/>
    <w:rsid w:val="003514F3"/>
    <w:rsid w:val="00352386"/>
    <w:rsid w:val="0035311B"/>
    <w:rsid w:val="00355460"/>
    <w:rsid w:val="00372321"/>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A7BFE"/>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1228"/>
    <w:rsid w:val="006825A7"/>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0075"/>
    <w:rsid w:val="00851DF8"/>
    <w:rsid w:val="008521A2"/>
    <w:rsid w:val="008A7300"/>
    <w:rsid w:val="008C141D"/>
    <w:rsid w:val="008D775E"/>
    <w:rsid w:val="008E09AA"/>
    <w:rsid w:val="008E4413"/>
    <w:rsid w:val="008E4D2D"/>
    <w:rsid w:val="008E6037"/>
    <w:rsid w:val="008F0F40"/>
    <w:rsid w:val="008F3C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0DD"/>
    <w:rsid w:val="00CD4533"/>
    <w:rsid w:val="00CF261C"/>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B6DB8"/>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D3809"/>
    <w:rsid w:val="00ED4110"/>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styleId="Strong">
    <w:name w:val="Strong"/>
    <w:basedOn w:val="DefaultParagraphFont"/>
    <w:uiPriority w:val="22"/>
    <w:qFormat/>
    <w:rsid w:val="00681228"/>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817296">
      <w:bodyDiv w:val="1"/>
      <w:marLeft w:val="0"/>
      <w:marRight w:val="0"/>
      <w:marTop w:val="0"/>
      <w:marBottom w:val="0"/>
      <w:divBdr>
        <w:top w:val="none" w:sz="0" w:space="0" w:color="auto"/>
        <w:left w:val="none" w:sz="0" w:space="0" w:color="auto"/>
        <w:bottom w:val="none" w:sz="0" w:space="0" w:color="auto"/>
        <w:right w:val="none" w:sz="0" w:space="0" w:color="auto"/>
      </w:divBdr>
    </w:div>
    <w:div w:id="138882997">
      <w:bodyDiv w:val="1"/>
      <w:marLeft w:val="0"/>
      <w:marRight w:val="0"/>
      <w:marTop w:val="0"/>
      <w:marBottom w:val="0"/>
      <w:divBdr>
        <w:top w:val="none" w:sz="0" w:space="0" w:color="auto"/>
        <w:left w:val="none" w:sz="0" w:space="0" w:color="auto"/>
        <w:bottom w:val="none" w:sz="0" w:space="0" w:color="auto"/>
        <w:right w:val="none" w:sz="0" w:space="0" w:color="auto"/>
      </w:divBdr>
    </w:div>
    <w:div w:id="154149962">
      <w:bodyDiv w:val="1"/>
      <w:marLeft w:val="0"/>
      <w:marRight w:val="0"/>
      <w:marTop w:val="0"/>
      <w:marBottom w:val="0"/>
      <w:divBdr>
        <w:top w:val="none" w:sz="0" w:space="0" w:color="auto"/>
        <w:left w:val="none" w:sz="0" w:space="0" w:color="auto"/>
        <w:bottom w:val="none" w:sz="0" w:space="0" w:color="auto"/>
        <w:right w:val="none" w:sz="0" w:space="0" w:color="auto"/>
      </w:divBdr>
    </w:div>
    <w:div w:id="173153314">
      <w:bodyDiv w:val="1"/>
      <w:marLeft w:val="0"/>
      <w:marRight w:val="0"/>
      <w:marTop w:val="0"/>
      <w:marBottom w:val="0"/>
      <w:divBdr>
        <w:top w:val="none" w:sz="0" w:space="0" w:color="auto"/>
        <w:left w:val="none" w:sz="0" w:space="0" w:color="auto"/>
        <w:bottom w:val="none" w:sz="0" w:space="0" w:color="auto"/>
        <w:right w:val="none" w:sz="0" w:space="0" w:color="auto"/>
      </w:divBdr>
    </w:div>
    <w:div w:id="19157648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81885476">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374501815">
      <w:bodyDiv w:val="1"/>
      <w:marLeft w:val="0"/>
      <w:marRight w:val="0"/>
      <w:marTop w:val="0"/>
      <w:marBottom w:val="0"/>
      <w:divBdr>
        <w:top w:val="none" w:sz="0" w:space="0" w:color="auto"/>
        <w:left w:val="none" w:sz="0" w:space="0" w:color="auto"/>
        <w:bottom w:val="none" w:sz="0" w:space="0" w:color="auto"/>
        <w:right w:val="none" w:sz="0" w:space="0" w:color="auto"/>
      </w:divBdr>
    </w:div>
    <w:div w:id="406197550">
      <w:bodyDiv w:val="1"/>
      <w:marLeft w:val="0"/>
      <w:marRight w:val="0"/>
      <w:marTop w:val="0"/>
      <w:marBottom w:val="0"/>
      <w:divBdr>
        <w:top w:val="none" w:sz="0" w:space="0" w:color="auto"/>
        <w:left w:val="none" w:sz="0" w:space="0" w:color="auto"/>
        <w:bottom w:val="none" w:sz="0" w:space="0" w:color="auto"/>
        <w:right w:val="none" w:sz="0" w:space="0" w:color="auto"/>
      </w:divBdr>
    </w:div>
    <w:div w:id="427623201">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2993416">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2792895">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22492900">
      <w:bodyDiv w:val="1"/>
      <w:marLeft w:val="0"/>
      <w:marRight w:val="0"/>
      <w:marTop w:val="0"/>
      <w:marBottom w:val="0"/>
      <w:divBdr>
        <w:top w:val="none" w:sz="0" w:space="0" w:color="auto"/>
        <w:left w:val="none" w:sz="0" w:space="0" w:color="auto"/>
        <w:bottom w:val="none" w:sz="0" w:space="0" w:color="auto"/>
        <w:right w:val="none" w:sz="0" w:space="0" w:color="auto"/>
      </w:divBdr>
    </w:div>
    <w:div w:id="632641047">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0885898">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50641620">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25900477">
      <w:bodyDiv w:val="1"/>
      <w:marLeft w:val="0"/>
      <w:marRight w:val="0"/>
      <w:marTop w:val="0"/>
      <w:marBottom w:val="0"/>
      <w:divBdr>
        <w:top w:val="none" w:sz="0" w:space="0" w:color="auto"/>
        <w:left w:val="none" w:sz="0" w:space="0" w:color="auto"/>
        <w:bottom w:val="none" w:sz="0" w:space="0" w:color="auto"/>
        <w:right w:val="none" w:sz="0" w:space="0" w:color="auto"/>
      </w:divBdr>
    </w:div>
    <w:div w:id="832182978">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858203699">
      <w:bodyDiv w:val="1"/>
      <w:marLeft w:val="0"/>
      <w:marRight w:val="0"/>
      <w:marTop w:val="0"/>
      <w:marBottom w:val="0"/>
      <w:divBdr>
        <w:top w:val="none" w:sz="0" w:space="0" w:color="auto"/>
        <w:left w:val="none" w:sz="0" w:space="0" w:color="auto"/>
        <w:bottom w:val="none" w:sz="0" w:space="0" w:color="auto"/>
        <w:right w:val="none" w:sz="0" w:space="0" w:color="auto"/>
      </w:divBdr>
    </w:div>
    <w:div w:id="868421041">
      <w:bodyDiv w:val="1"/>
      <w:marLeft w:val="0"/>
      <w:marRight w:val="0"/>
      <w:marTop w:val="0"/>
      <w:marBottom w:val="0"/>
      <w:divBdr>
        <w:top w:val="none" w:sz="0" w:space="0" w:color="auto"/>
        <w:left w:val="none" w:sz="0" w:space="0" w:color="auto"/>
        <w:bottom w:val="none" w:sz="0" w:space="0" w:color="auto"/>
        <w:right w:val="none" w:sz="0" w:space="0" w:color="auto"/>
      </w:divBdr>
    </w:div>
    <w:div w:id="892427194">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921721593">
      <w:bodyDiv w:val="1"/>
      <w:marLeft w:val="0"/>
      <w:marRight w:val="0"/>
      <w:marTop w:val="0"/>
      <w:marBottom w:val="0"/>
      <w:divBdr>
        <w:top w:val="none" w:sz="0" w:space="0" w:color="auto"/>
        <w:left w:val="none" w:sz="0" w:space="0" w:color="auto"/>
        <w:bottom w:val="none" w:sz="0" w:space="0" w:color="auto"/>
        <w:right w:val="none" w:sz="0" w:space="0" w:color="auto"/>
      </w:divBdr>
    </w:div>
    <w:div w:id="943422251">
      <w:bodyDiv w:val="1"/>
      <w:marLeft w:val="0"/>
      <w:marRight w:val="0"/>
      <w:marTop w:val="0"/>
      <w:marBottom w:val="0"/>
      <w:divBdr>
        <w:top w:val="none" w:sz="0" w:space="0" w:color="auto"/>
        <w:left w:val="none" w:sz="0" w:space="0" w:color="auto"/>
        <w:bottom w:val="none" w:sz="0" w:space="0" w:color="auto"/>
        <w:right w:val="none" w:sz="0" w:space="0" w:color="auto"/>
      </w:divBdr>
    </w:div>
    <w:div w:id="975331810">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2998626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73624542">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2626639">
      <w:bodyDiv w:val="1"/>
      <w:marLeft w:val="0"/>
      <w:marRight w:val="0"/>
      <w:marTop w:val="0"/>
      <w:marBottom w:val="0"/>
      <w:divBdr>
        <w:top w:val="none" w:sz="0" w:space="0" w:color="auto"/>
        <w:left w:val="none" w:sz="0" w:space="0" w:color="auto"/>
        <w:bottom w:val="none" w:sz="0" w:space="0" w:color="auto"/>
        <w:right w:val="none" w:sz="0" w:space="0" w:color="auto"/>
      </w:divBdr>
    </w:div>
    <w:div w:id="1127116914">
      <w:bodyDiv w:val="1"/>
      <w:marLeft w:val="0"/>
      <w:marRight w:val="0"/>
      <w:marTop w:val="0"/>
      <w:marBottom w:val="0"/>
      <w:divBdr>
        <w:top w:val="none" w:sz="0" w:space="0" w:color="auto"/>
        <w:left w:val="none" w:sz="0" w:space="0" w:color="auto"/>
        <w:bottom w:val="none" w:sz="0" w:space="0" w:color="auto"/>
        <w:right w:val="none" w:sz="0" w:space="0" w:color="auto"/>
      </w:divBdr>
    </w:div>
    <w:div w:id="1140732094">
      <w:bodyDiv w:val="1"/>
      <w:marLeft w:val="0"/>
      <w:marRight w:val="0"/>
      <w:marTop w:val="0"/>
      <w:marBottom w:val="0"/>
      <w:divBdr>
        <w:top w:val="none" w:sz="0" w:space="0" w:color="auto"/>
        <w:left w:val="none" w:sz="0" w:space="0" w:color="auto"/>
        <w:bottom w:val="none" w:sz="0" w:space="0" w:color="auto"/>
        <w:right w:val="none" w:sz="0" w:space="0" w:color="auto"/>
      </w:divBdr>
    </w:div>
    <w:div w:id="1160462825">
      <w:bodyDiv w:val="1"/>
      <w:marLeft w:val="0"/>
      <w:marRight w:val="0"/>
      <w:marTop w:val="0"/>
      <w:marBottom w:val="0"/>
      <w:divBdr>
        <w:top w:val="none" w:sz="0" w:space="0" w:color="auto"/>
        <w:left w:val="none" w:sz="0" w:space="0" w:color="auto"/>
        <w:bottom w:val="none" w:sz="0" w:space="0" w:color="auto"/>
        <w:right w:val="none" w:sz="0" w:space="0" w:color="auto"/>
      </w:divBdr>
    </w:div>
    <w:div w:id="1181236453">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267883948">
      <w:bodyDiv w:val="1"/>
      <w:marLeft w:val="0"/>
      <w:marRight w:val="0"/>
      <w:marTop w:val="0"/>
      <w:marBottom w:val="0"/>
      <w:divBdr>
        <w:top w:val="none" w:sz="0" w:space="0" w:color="auto"/>
        <w:left w:val="none" w:sz="0" w:space="0" w:color="auto"/>
        <w:bottom w:val="none" w:sz="0" w:space="0" w:color="auto"/>
        <w:right w:val="none" w:sz="0" w:space="0" w:color="auto"/>
      </w:divBdr>
    </w:div>
    <w:div w:id="132902228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4459196">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12121868">
      <w:bodyDiv w:val="1"/>
      <w:marLeft w:val="0"/>
      <w:marRight w:val="0"/>
      <w:marTop w:val="0"/>
      <w:marBottom w:val="0"/>
      <w:divBdr>
        <w:top w:val="none" w:sz="0" w:space="0" w:color="auto"/>
        <w:left w:val="none" w:sz="0" w:space="0" w:color="auto"/>
        <w:bottom w:val="none" w:sz="0" w:space="0" w:color="auto"/>
        <w:right w:val="none" w:sz="0" w:space="0" w:color="auto"/>
      </w:divBdr>
    </w:div>
    <w:div w:id="1425610930">
      <w:bodyDiv w:val="1"/>
      <w:marLeft w:val="0"/>
      <w:marRight w:val="0"/>
      <w:marTop w:val="0"/>
      <w:marBottom w:val="0"/>
      <w:divBdr>
        <w:top w:val="none" w:sz="0" w:space="0" w:color="auto"/>
        <w:left w:val="none" w:sz="0" w:space="0" w:color="auto"/>
        <w:bottom w:val="none" w:sz="0" w:space="0" w:color="auto"/>
        <w:right w:val="none" w:sz="0" w:space="0" w:color="auto"/>
      </w:divBdr>
    </w:div>
    <w:div w:id="1464927825">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07133187">
      <w:bodyDiv w:val="1"/>
      <w:marLeft w:val="0"/>
      <w:marRight w:val="0"/>
      <w:marTop w:val="0"/>
      <w:marBottom w:val="0"/>
      <w:divBdr>
        <w:top w:val="none" w:sz="0" w:space="0" w:color="auto"/>
        <w:left w:val="none" w:sz="0" w:space="0" w:color="auto"/>
        <w:bottom w:val="none" w:sz="0" w:space="0" w:color="auto"/>
        <w:right w:val="none" w:sz="0" w:space="0" w:color="auto"/>
      </w:divBdr>
    </w:div>
    <w:div w:id="1508250172">
      <w:bodyDiv w:val="1"/>
      <w:marLeft w:val="0"/>
      <w:marRight w:val="0"/>
      <w:marTop w:val="0"/>
      <w:marBottom w:val="0"/>
      <w:divBdr>
        <w:top w:val="none" w:sz="0" w:space="0" w:color="auto"/>
        <w:left w:val="none" w:sz="0" w:space="0" w:color="auto"/>
        <w:bottom w:val="none" w:sz="0" w:space="0" w:color="auto"/>
        <w:right w:val="none" w:sz="0" w:space="0" w:color="auto"/>
      </w:divBdr>
    </w:div>
    <w:div w:id="1508907142">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6069517">
      <w:bodyDiv w:val="1"/>
      <w:marLeft w:val="0"/>
      <w:marRight w:val="0"/>
      <w:marTop w:val="0"/>
      <w:marBottom w:val="0"/>
      <w:divBdr>
        <w:top w:val="none" w:sz="0" w:space="0" w:color="auto"/>
        <w:left w:val="none" w:sz="0" w:space="0" w:color="auto"/>
        <w:bottom w:val="none" w:sz="0" w:space="0" w:color="auto"/>
        <w:right w:val="none" w:sz="0" w:space="0" w:color="auto"/>
      </w:divBdr>
    </w:div>
    <w:div w:id="1576477350">
      <w:bodyDiv w:val="1"/>
      <w:marLeft w:val="0"/>
      <w:marRight w:val="0"/>
      <w:marTop w:val="0"/>
      <w:marBottom w:val="0"/>
      <w:divBdr>
        <w:top w:val="none" w:sz="0" w:space="0" w:color="auto"/>
        <w:left w:val="none" w:sz="0" w:space="0" w:color="auto"/>
        <w:bottom w:val="none" w:sz="0" w:space="0" w:color="auto"/>
        <w:right w:val="none" w:sz="0" w:space="0" w:color="auto"/>
      </w:divBdr>
    </w:div>
    <w:div w:id="1579242879">
      <w:bodyDiv w:val="1"/>
      <w:marLeft w:val="0"/>
      <w:marRight w:val="0"/>
      <w:marTop w:val="0"/>
      <w:marBottom w:val="0"/>
      <w:divBdr>
        <w:top w:val="none" w:sz="0" w:space="0" w:color="auto"/>
        <w:left w:val="none" w:sz="0" w:space="0" w:color="auto"/>
        <w:bottom w:val="none" w:sz="0" w:space="0" w:color="auto"/>
        <w:right w:val="none" w:sz="0" w:space="0" w:color="auto"/>
      </w:divBdr>
    </w:div>
    <w:div w:id="1600916297">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1858516">
      <w:bodyDiv w:val="1"/>
      <w:marLeft w:val="0"/>
      <w:marRight w:val="0"/>
      <w:marTop w:val="0"/>
      <w:marBottom w:val="0"/>
      <w:divBdr>
        <w:top w:val="none" w:sz="0" w:space="0" w:color="auto"/>
        <w:left w:val="none" w:sz="0" w:space="0" w:color="auto"/>
        <w:bottom w:val="none" w:sz="0" w:space="0" w:color="auto"/>
        <w:right w:val="none" w:sz="0" w:space="0" w:color="auto"/>
      </w:divBdr>
    </w:div>
    <w:div w:id="168455083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21782980">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756439770">
      <w:bodyDiv w:val="1"/>
      <w:marLeft w:val="0"/>
      <w:marRight w:val="0"/>
      <w:marTop w:val="0"/>
      <w:marBottom w:val="0"/>
      <w:divBdr>
        <w:top w:val="none" w:sz="0" w:space="0" w:color="auto"/>
        <w:left w:val="none" w:sz="0" w:space="0" w:color="auto"/>
        <w:bottom w:val="none" w:sz="0" w:space="0" w:color="auto"/>
        <w:right w:val="none" w:sz="0" w:space="0" w:color="auto"/>
      </w:divBdr>
    </w:div>
    <w:div w:id="1797941785">
      <w:bodyDiv w:val="1"/>
      <w:marLeft w:val="0"/>
      <w:marRight w:val="0"/>
      <w:marTop w:val="0"/>
      <w:marBottom w:val="0"/>
      <w:divBdr>
        <w:top w:val="none" w:sz="0" w:space="0" w:color="auto"/>
        <w:left w:val="none" w:sz="0" w:space="0" w:color="auto"/>
        <w:bottom w:val="none" w:sz="0" w:space="0" w:color="auto"/>
        <w:right w:val="none" w:sz="0" w:space="0" w:color="auto"/>
      </w:divBdr>
    </w:div>
    <w:div w:id="1832141466">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1891430">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881479908">
      <w:bodyDiv w:val="1"/>
      <w:marLeft w:val="0"/>
      <w:marRight w:val="0"/>
      <w:marTop w:val="0"/>
      <w:marBottom w:val="0"/>
      <w:divBdr>
        <w:top w:val="none" w:sz="0" w:space="0" w:color="auto"/>
        <w:left w:val="none" w:sz="0" w:space="0" w:color="auto"/>
        <w:bottom w:val="none" w:sz="0" w:space="0" w:color="auto"/>
        <w:right w:val="none" w:sz="0" w:space="0" w:color="auto"/>
      </w:divBdr>
    </w:div>
    <w:div w:id="1891724271">
      <w:bodyDiv w:val="1"/>
      <w:marLeft w:val="0"/>
      <w:marRight w:val="0"/>
      <w:marTop w:val="0"/>
      <w:marBottom w:val="0"/>
      <w:divBdr>
        <w:top w:val="none" w:sz="0" w:space="0" w:color="auto"/>
        <w:left w:val="none" w:sz="0" w:space="0" w:color="auto"/>
        <w:bottom w:val="none" w:sz="0" w:space="0" w:color="auto"/>
        <w:right w:val="none" w:sz="0" w:space="0" w:color="auto"/>
      </w:divBdr>
    </w:div>
    <w:div w:id="1928928824">
      <w:bodyDiv w:val="1"/>
      <w:marLeft w:val="0"/>
      <w:marRight w:val="0"/>
      <w:marTop w:val="0"/>
      <w:marBottom w:val="0"/>
      <w:divBdr>
        <w:top w:val="none" w:sz="0" w:space="0" w:color="auto"/>
        <w:left w:val="none" w:sz="0" w:space="0" w:color="auto"/>
        <w:bottom w:val="none" w:sz="0" w:space="0" w:color="auto"/>
        <w:right w:val="none" w:sz="0" w:space="0" w:color="auto"/>
      </w:divBdr>
    </w:div>
    <w:div w:id="19567881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 w:id="2069722975">
      <w:bodyDiv w:val="1"/>
      <w:marLeft w:val="0"/>
      <w:marRight w:val="0"/>
      <w:marTop w:val="0"/>
      <w:marBottom w:val="0"/>
      <w:divBdr>
        <w:top w:val="none" w:sz="0" w:space="0" w:color="auto"/>
        <w:left w:val="none" w:sz="0" w:space="0" w:color="auto"/>
        <w:bottom w:val="none" w:sz="0" w:space="0" w:color="auto"/>
        <w:right w:val="none" w:sz="0" w:space="0" w:color="auto"/>
      </w:divBdr>
    </w:div>
    <w:div w:id="2117363145">
      <w:bodyDiv w:val="1"/>
      <w:marLeft w:val="0"/>
      <w:marRight w:val="0"/>
      <w:marTop w:val="0"/>
      <w:marBottom w:val="0"/>
      <w:divBdr>
        <w:top w:val="none" w:sz="0" w:space="0" w:color="auto"/>
        <w:left w:val="none" w:sz="0" w:space="0" w:color="auto"/>
        <w:bottom w:val="none" w:sz="0" w:space="0" w:color="auto"/>
        <w:right w:val="none" w:sz="0" w:space="0" w:color="auto"/>
      </w:divBdr>
    </w:div>
    <w:div w:id="21471207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78F73A7298E14D889D2F5A69BC6E89D9"/>
        <w:category>
          <w:name w:val="General"/>
          <w:gallery w:val="placeholder"/>
        </w:category>
        <w:types>
          <w:type w:val="bbPlcHdr"/>
        </w:types>
        <w:behaviors>
          <w:behavior w:val="content"/>
        </w:behaviors>
        <w:guid w:val="{6AB90512-951B-4626-B945-AA3073F3666C}"/>
      </w:docPartPr>
      <w:docPartBody>
        <w:p w:rsidR="00557CDC" w:rsidRDefault="002C6124" w:rsidP="002C6124">
          <w:pPr>
            <w:pStyle w:val="78F73A7298E14D889D2F5A69BC6E89D9"/>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557CDC"/>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 w:type="paragraph" w:customStyle="1" w:styleId="78F73A7298E14D889D2F5A69BC6E89D9">
    <w:name w:val="78F73A7298E14D889D2F5A69BC6E89D9"/>
    <w:rsid w:val="002C6124"/>
    <w:rPr>
      <w:lang w:val="en-GB" w:eastAsia="en-GB"/>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openxmlformats.org/package/2006/metadata/core-properties"/>
    <ds:schemaRef ds:uri="http://purl.org/dc/elements/1.1/"/>
    <ds:schemaRef ds:uri="efb7f1d3-2f00-4f20-b7f7-b4cd1648c34e"/>
    <ds:schemaRef ds:uri="http://schemas.microsoft.com/office/2006/metadata/properties"/>
    <ds:schemaRef ds:uri="http://schemas.microsoft.com/office/2006/documentManagement/types"/>
    <ds:schemaRef ds:uri="http://www.w3.org/XML/1998/namespace"/>
    <ds:schemaRef ds:uri="http://schemas.microsoft.com/office/infopath/2007/PartnerControls"/>
    <ds:schemaRef ds:uri="331bc5fa-37a0-4eaf-92e6-e8f500860589"/>
    <ds:schemaRef ds:uri="http://purl.org/dc/dcmitype/"/>
    <ds:schemaRef ds:uri="http://purl.org/dc/terms/"/>
  </ds:schemaRefs>
</ds:datastoreItem>
</file>

<file path=customXml/itemProps4.xml><?xml version="1.0" encoding="utf-8"?>
<ds:datastoreItem xmlns:ds="http://schemas.openxmlformats.org/officeDocument/2006/customXml" ds:itemID="{CD6BC67A-B44F-492B-A67D-6F75BE1547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12</Pages>
  <Words>216011</Words>
  <Characters>1231265</Characters>
  <Application>Microsoft Office Word</Application>
  <DocSecurity>8</DocSecurity>
  <Lines>10260</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1444388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2021-06-30T10:18:00Z</dcterms:created>
  <dcterms:modified xsi:type="dcterms:W3CDTF">2021-07-16T08:10:00Z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