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03E4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03E4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03E4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03E4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03E4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03E4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03E4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03E4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03E4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03E4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03E4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03E4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03E4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E41CC7F" w:rsidR="00B66AF3" w:rsidRDefault="00AF513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5EDC4F5" w:rsidR="005377B9" w:rsidRPr="00DC5778" w:rsidRDefault="00534735" w:rsidP="00DC5778">
            <w:pPr>
              <w:tabs>
                <w:tab w:val="left" w:pos="1515"/>
              </w:tabs>
              <w:spacing w:before="120" w:after="120" w:line="240" w:lineRule="auto"/>
              <w:rPr>
                <w:rFonts w:eastAsia="Times New Roman"/>
                <w:sz w:val="24"/>
                <w:szCs w:val="24"/>
                <w:lang w:eastAsia="zh-CN"/>
              </w:rPr>
            </w:pPr>
            <w:r>
              <w:rPr>
                <w:sz w:val="24"/>
                <w:szCs w:val="24"/>
              </w:rPr>
              <w:t xml:space="preserve">Mục tiêu 8.2: Tăng năng suất lao động thông qua đẩy mạnh chuyển dịch cơ cấu kinh tế, chuyển đổi mô hình tăng trưởng, nâng cấp và đổi mới công nghệ, tập trung </w:t>
            </w:r>
            <w:r>
              <w:rPr>
                <w:sz w:val="24"/>
                <w:szCs w:val="24"/>
              </w:rPr>
              <w:lastRenderedPageBreak/>
              <w:t>vào các ngành tạo giá trị tăng cao và sử dụng nhiều lao động (mục tiêu 8.2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CF98CCD" w:rsidR="005377B9" w:rsidRPr="009F305C" w:rsidRDefault="00A02FCF" w:rsidP="003F29B3">
            <w:bookmarkStart w:id="8" w:name="_Toc15462045"/>
            <w:r>
              <w:t>Chỉ tiêu 8.2.2. Tốc độ tăng năng suất các nhân tố tổng hợp (TFP)</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C7111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04355BE" w14:textId="77777777" w:rsidR="00FE63DB" w:rsidRDefault="00FE63DB" w:rsidP="00FE63DB">
            <w:pPr>
              <w:tabs>
                <w:tab w:val="left" w:pos="0"/>
                <w:tab w:val="left" w:pos="360"/>
                <w:tab w:val="left" w:pos="900"/>
              </w:tabs>
              <w:spacing w:before="120" w:after="120" w:line="240" w:lineRule="auto"/>
              <w:rPr>
                <w:sz w:val="24"/>
                <w:szCs w:val="24"/>
                <w:lang w:val="pt-BR"/>
              </w:rPr>
            </w:pPr>
            <w:r>
              <w:rPr>
                <w:sz w:val="24"/>
                <w:szCs w:val="24"/>
                <w:lang w:val="pt-BR"/>
              </w:rPr>
              <w:t>Năng suất các nhân tố tổng hợp là kết quả sản xuất mang lại do nâng cao hiệu quả sử dụng tài sản cố định và lao động hoặc các nhân tố hữu hình, nhờ vào tác động của các nhân tố vô hình như đổi mới công nghệ, hợp lý hoá sản xuất, cải tiến quản lý, nâng cao trình độ lao động của công nhân,… (gọi chung là các nhân tố tổng hợp).</w:t>
            </w:r>
          </w:p>
          <w:p w14:paraId="6C84E827" w14:textId="32EC471A" w:rsidR="0015178E" w:rsidRPr="003F29B3" w:rsidRDefault="00FE63DB" w:rsidP="00FE63DB">
            <w:pPr>
              <w:tabs>
                <w:tab w:val="left" w:pos="0"/>
                <w:tab w:val="left" w:pos="360"/>
                <w:tab w:val="left" w:pos="900"/>
              </w:tabs>
              <w:spacing w:before="120" w:after="120" w:line="240" w:lineRule="auto"/>
              <w:rPr>
                <w:sz w:val="24"/>
                <w:szCs w:val="24"/>
                <w:lang w:val="pt-BR"/>
              </w:rPr>
            </w:pPr>
            <w:r>
              <w:rPr>
                <w:sz w:val="24"/>
                <w:szCs w:val="24"/>
                <w:lang w:val="pt-BR"/>
              </w:rPr>
              <w:lastRenderedPageBreak/>
              <w:t xml:space="preserve">Tốc độ tăng năng suất các nhân tố tổng hợp được đo bằng tỷ lệ tăng lên của kết quả sản xuất do nâng cao năng suất của các nhân tố tổng hợp.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359179C" w:rsidR="0015178E" w:rsidRPr="009F305C" w:rsidRDefault="00D41462" w:rsidP="009F305C">
            <w:r>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F5CE840" w:rsidR="0015178E" w:rsidRPr="009F305C" w:rsidRDefault="00534735" w:rsidP="003F29B3">
            <w:r>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CB60560" w14:textId="77777777" w:rsidR="00D41462" w:rsidRDefault="00D41462" w:rsidP="00D41462">
            <w:pPr>
              <w:tabs>
                <w:tab w:val="left" w:pos="0"/>
                <w:tab w:val="left" w:pos="360"/>
                <w:tab w:val="left" w:pos="900"/>
              </w:tabs>
              <w:spacing w:before="120" w:after="120" w:line="240" w:lineRule="auto"/>
              <w:rPr>
                <w:sz w:val="24"/>
                <w:szCs w:val="24"/>
                <w:lang w:val="pt-BR"/>
              </w:rPr>
            </w:pPr>
            <w:r>
              <w:rPr>
                <w:sz w:val="24"/>
                <w:szCs w:val="24"/>
                <w:lang w:val="pt-BR"/>
              </w:rPr>
              <w:t>- Số liệu về giá trị tăng thêm hoặc tổng sản phẩm trong nước và số liệu về lao động có thể sử dụng trực tiếp hoặc khai thác để tính toán từ số liệu có trong Niên giám Thống kê, do Tổng cục Thống kê tổng hợp và công bố;</w:t>
            </w:r>
          </w:p>
          <w:p w14:paraId="3DF8FEBB" w14:textId="77777777" w:rsidR="00D41462" w:rsidRDefault="00D41462" w:rsidP="00D41462">
            <w:pPr>
              <w:tabs>
                <w:tab w:val="left" w:pos="0"/>
                <w:tab w:val="left" w:pos="360"/>
                <w:tab w:val="left" w:pos="900"/>
              </w:tabs>
              <w:spacing w:before="120" w:after="120" w:line="240" w:lineRule="auto"/>
              <w:rPr>
                <w:sz w:val="24"/>
                <w:szCs w:val="24"/>
                <w:lang w:val="pt-BR"/>
              </w:rPr>
            </w:pPr>
            <w:r>
              <w:rPr>
                <w:sz w:val="24"/>
                <w:szCs w:val="24"/>
                <w:lang w:val="pt-BR"/>
              </w:rPr>
              <w:t>- Số liệu vốn hoặc giá trị tài sản cố định được kết hợp tính từ nhiều nguồn khác nhau, do Tổng cục Thống kê tổng hợp và công bố;</w:t>
            </w:r>
          </w:p>
          <w:p w14:paraId="571CD33E" w14:textId="14511105" w:rsidR="0035311B" w:rsidRPr="001A55F2" w:rsidRDefault="00D41462" w:rsidP="00D41462">
            <w:pPr>
              <w:spacing w:before="120" w:after="120"/>
              <w:rPr>
                <w:rFonts w:eastAsia="Times New Roman"/>
                <w:sz w:val="24"/>
                <w:szCs w:val="24"/>
                <w:lang w:eastAsia="zh-CN"/>
              </w:rPr>
            </w:pPr>
            <w:r>
              <w:rPr>
                <w:sz w:val="24"/>
                <w:szCs w:val="24"/>
                <w:lang w:val="pt-BR"/>
              </w:rPr>
              <w:t xml:space="preserve">- Hệ số </w:t>
            </w:r>
            <w:r>
              <w:rPr>
                <w:sz w:val="24"/>
                <w:szCs w:val="24"/>
              </w:rPr>
              <w:sym w:font="Symbol" w:char="F062"/>
            </w:r>
            <w:r>
              <w:rPr>
                <w:sz w:val="24"/>
                <w:szCs w:val="24"/>
                <w:vertAlign w:val="subscript"/>
                <w:lang w:val="pt-BR"/>
              </w:rPr>
              <w:t>K</w:t>
            </w:r>
            <w:r>
              <w:rPr>
                <w:sz w:val="24"/>
                <w:szCs w:val="24"/>
                <w:lang w:val="pt-BR"/>
              </w:rPr>
              <w:t xml:space="preserve"> và </w:t>
            </w:r>
            <w:r>
              <w:rPr>
                <w:sz w:val="24"/>
                <w:szCs w:val="24"/>
              </w:rPr>
              <w:sym w:font="Symbol" w:char="F062"/>
            </w:r>
            <w:r>
              <w:rPr>
                <w:sz w:val="24"/>
                <w:szCs w:val="24"/>
                <w:vertAlign w:val="subscript"/>
                <w:lang w:val="pt-BR"/>
              </w:rPr>
              <w:t>L</w:t>
            </w:r>
            <w:r>
              <w:rPr>
                <w:sz w:val="24"/>
                <w:szCs w:val="24"/>
                <w:lang w:val="pt-BR"/>
              </w:rPr>
              <w:t xml:space="preserve"> tính toán từ bảng I/O được lập 5 năm một lần và sử dụng cho nhiều năm.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34DDEA4" w:rsidR="0035311B" w:rsidRPr="009F305C" w:rsidRDefault="0035311B" w:rsidP="00BB6792">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CFDA58" w:rsidR="0035311B" w:rsidRPr="009F305C" w:rsidRDefault="006A07F3" w:rsidP="00E44CF9">
            <w:r>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1DCFF0A" w:rsidR="007F2D9F" w:rsidRPr="009F305C" w:rsidRDefault="00D41462" w:rsidP="00534735">
            <w:r>
              <w:rPr>
                <w:sz w:val="24"/>
                <w:szCs w:val="24"/>
                <w:lang w:val="pt-BR"/>
              </w:rPr>
              <w:t xml:space="preserve">Tốc độ tăng năng suất các nhân tố tổng hợp (TFP-Total Factor Productivity) là chỉ tiêu phản ánh đích thực và khái quát nhất hiệu quả sử dụng nguồn lực sản xuất, làm căn </w:t>
            </w:r>
            <w:r>
              <w:rPr>
                <w:sz w:val="24"/>
                <w:szCs w:val="24"/>
                <w:lang w:val="pt-BR"/>
              </w:rPr>
              <w:lastRenderedPageBreak/>
              <w:t>cứ quan trọng đểđánh giá chất lượng tăng trưởng kinh tế cũng như chất lượngphát triển bền vững của kinh tế, là cơ sởđể phân tích hiệu quả sản xuất xã hội, đánh giá tiến bộ khoa học công nghệ, đánh giá trình độ tổ chức quản lý sản xuất… của mỗi ngành, mỗi địa phương hay quốc gia.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9A8E6E3" w14:textId="77777777" w:rsidR="007F2D9F" w:rsidRDefault="00203E43" w:rsidP="009F305C">
            <w:pPr>
              <w:rPr>
                <w:rFonts w:ascii="Calibri" w:eastAsia="Times New Roman" w:hAnsi="Calibri" w:cs="Calibri"/>
              </w:rPr>
            </w:pPr>
            <w:r w:rsidRPr="00490C58">
              <w:rPr>
                <w:rFonts w:ascii="Calibri" w:eastAsia="Times New Roman" w:hAnsi="Calibri" w:cs="Calibri"/>
              </w:rPr>
              <w:t>Method of computation</w:t>
            </w:r>
          </w:p>
          <w:p w14:paraId="5A53B8A7" w14:textId="7704B998" w:rsidR="00203E43" w:rsidRPr="009F305C" w:rsidRDefault="00203E43" w:rsidP="009F305C">
            <w:bookmarkStart w:id="26" w:name="_GoBack"/>
            <w:r>
              <w:rPr>
                <w:noProof/>
              </w:rPr>
              <w:drawing>
                <wp:inline distT="0" distB="0" distL="0" distR="0" wp14:anchorId="0B50F575" wp14:editId="78F4C498">
                  <wp:extent cx="3576320" cy="364236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2.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36423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E54AA8D" w14:textId="77777777" w:rsidR="00D41462" w:rsidRDefault="00D41462" w:rsidP="00D41462">
            <w:pPr>
              <w:tabs>
                <w:tab w:val="left" w:pos="1515"/>
              </w:tabs>
              <w:spacing w:before="120" w:after="120" w:line="240" w:lineRule="auto"/>
              <w:rPr>
                <w:iCs/>
                <w:sz w:val="24"/>
                <w:szCs w:val="24"/>
              </w:rPr>
            </w:pPr>
            <w:r>
              <w:rPr>
                <w:iCs/>
                <w:sz w:val="24"/>
                <w:szCs w:val="24"/>
                <w:lang w:val="vi-VN"/>
              </w:rPr>
              <w:t>Số liệu có sẵn hàng năm từ 2010-2019</w:t>
            </w:r>
            <w:r>
              <w:rPr>
                <w:iCs/>
                <w:sz w:val="24"/>
                <w:szCs w:val="24"/>
              </w:rPr>
              <w:t>.</w:t>
            </w:r>
          </w:p>
          <w:p w14:paraId="39185D77" w14:textId="211FB0B3" w:rsidR="00776312" w:rsidRPr="009F305C" w:rsidRDefault="00D41462" w:rsidP="00D41462">
            <w:r>
              <w:rPr>
                <w:iCs/>
                <w:sz w:val="24"/>
                <w:szCs w:val="24"/>
                <w:lang w:val="vi-V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1360ED9" w:rsidR="006A7EF1" w:rsidRPr="009F305C" w:rsidRDefault="00D41462" w:rsidP="009F305C">
            <w:r>
              <w:rPr>
                <w:sz w:val="24"/>
                <w:szCs w:val="24"/>
                <w:lang w:val="pt-BR"/>
              </w:rPr>
              <w:t>Chỉ tiêu phản ánh mục tiêu phát triển bền vững của Việt Nam (mục tiêu 8.2),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BEE1365" w14:textId="2E28827B" w:rsidR="003F29B3" w:rsidRDefault="003F29B3" w:rsidP="003F29B3">
            <w:pPr>
              <w:spacing w:before="120" w:after="120"/>
              <w:rPr>
                <w:bCs/>
                <w:sz w:val="24"/>
                <w:szCs w:val="24"/>
                <w:shd w:val="clear" w:color="auto" w:fill="FFFFFF"/>
              </w:rPr>
            </w:pPr>
            <w:r>
              <w:rPr>
                <w:bCs/>
                <w:sz w:val="24"/>
                <w:szCs w:val="24"/>
                <w:shd w:val="clear" w:color="auto" w:fill="FFFFFF"/>
              </w:rPr>
              <w:t>- Thông tư số 03/2019/TT-BKHĐT ngày 22/01/2019 quy định Bộ chỉ tiêu thống kê</w:t>
            </w:r>
            <w:r w:rsidR="00E44CF9">
              <w:rPr>
                <w:bCs/>
                <w:sz w:val="24"/>
                <w:szCs w:val="24"/>
                <w:shd w:val="clear" w:color="auto" w:fill="FFFFFF"/>
              </w:rPr>
              <w:t xml:space="preserve"> </w:t>
            </w:r>
            <w:r>
              <w:rPr>
                <w:bCs/>
                <w:sz w:val="24"/>
                <w:szCs w:val="24"/>
                <w:shd w:val="clear" w:color="auto" w:fill="FFFFFF"/>
              </w:rPr>
              <w:t>phát triển bền vững của Việt Nam;</w:t>
            </w:r>
          </w:p>
          <w:p w14:paraId="127FB56F" w14:textId="676AD4D8" w:rsidR="006F104C" w:rsidRPr="009F305C" w:rsidRDefault="003F29B3" w:rsidP="003F29B3">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203E43">
          <w:rPr>
            <w:noProof/>
          </w:rPr>
          <w:t>12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203E43">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3E43"/>
    <w:rsid w:val="0020618B"/>
    <w:rsid w:val="0022035F"/>
    <w:rsid w:val="002313D6"/>
    <w:rsid w:val="00235F8D"/>
    <w:rsid w:val="0025110F"/>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efb7f1d3-2f00-4f20-b7f7-b4cd1648c34e"/>
    <ds:schemaRef ds:uri="http://purl.org/dc/elements/1.1/"/>
    <ds:schemaRef ds:uri="http://purl.org/dc/dcmitype/"/>
    <ds:schemaRef ds:uri="http://schemas.openxmlformats.org/package/2006/metadata/core-properties"/>
    <ds:schemaRef ds:uri="http://schemas.microsoft.com/office/infopath/2007/PartnerControls"/>
    <ds:schemaRef ds:uri="http://purl.org/dc/terms/"/>
    <ds:schemaRef ds:uri="http://www.w3.org/XML/1998/namespace"/>
    <ds:schemaRef ds:uri="http://schemas.microsoft.com/office/2006/documentManagement/types"/>
    <ds:schemaRef ds:uri="331bc5fa-37a0-4eaf-92e6-e8f500860589"/>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08FDBE0-0C4D-4551-B550-CFEDF82D42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215707</Words>
  <Characters>1229531</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2021-06-30T08:24:00Z</dcterms:created>
  <dcterms:modified xsi:type="dcterms:W3CDTF">2021-07-16T10:08:00Z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