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/>
        </w:rPr>
        <w:t>审计日志 - 应付票据（K）</w:t>
      </w:r>
    </w:p>
    <w:p>
      <w:pPr>
        <w:pStyle w:val="Heading1"/>
      </w:pPr>
      <w:r>
        <w:rPr>
          <w:rFonts w:ascii="微软雅黑" w:hAnsi="微软雅黑"/>
        </w:rPr>
        <w:t>审计基本信息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被审计单位</w:t>
            </w:r>
          </w:p>
        </w:tc>
        <w:tc>
          <w:tcPr>
            <w:tcW w:type="dxa" w:w="4320"/>
          </w:tcPr>
          <w:p>
            <w:r>
              <w:t>重庆蛮先进智能制造有限公司</w:t>
            </w:r>
          </w:p>
        </w:tc>
      </w:tr>
      <w:tr>
        <w:tc>
          <w:tcPr>
            <w:tcW w:type="dxa" w:w="4320"/>
          </w:tcPr>
          <w:p>
            <w:r>
              <w:t>审计科目</w:t>
            </w:r>
          </w:p>
        </w:tc>
        <w:tc>
          <w:tcPr>
            <w:tcW w:type="dxa" w:w="4320"/>
          </w:tcPr>
          <w:p>
            <w:r>
              <w:t>应付票据（索引号:K）</w:t>
            </w:r>
          </w:p>
        </w:tc>
      </w:tr>
      <w:tr>
        <w:tc>
          <w:tcPr>
            <w:tcW w:type="dxa" w:w="4320"/>
          </w:tcPr>
          <w:p>
            <w:r>
              <w:t>会计期间</w:t>
            </w:r>
          </w:p>
        </w:tc>
        <w:tc>
          <w:tcPr>
            <w:tcW w:type="dxa" w:w="4320"/>
          </w:tcPr>
          <w:p>
            <w:r>
              <w:t>2024-12-31</w:t>
            </w:r>
          </w:p>
        </w:tc>
      </w:tr>
      <w:tr>
        <w:tc>
          <w:tcPr>
            <w:tcW w:type="dxa" w:w="4320"/>
          </w:tcPr>
          <w:p>
            <w:r>
              <w:t>审核员</w:t>
            </w:r>
          </w:p>
        </w:tc>
        <w:tc>
          <w:tcPr>
            <w:tcW w:type="dxa" w:w="4320"/>
          </w:tcPr>
          <w:p>
            <w:r>
              <w:t>AI审计智能体</w:t>
            </w:r>
          </w:p>
        </w:tc>
      </w:tr>
      <w:tr>
        <w:tc>
          <w:tcPr>
            <w:tcW w:type="dxa" w:w="4320"/>
          </w:tcPr>
          <w:p>
            <w:r>
              <w:t>事务所</w:t>
            </w:r>
          </w:p>
        </w:tc>
        <w:tc>
          <w:tcPr>
            <w:tcW w:type="dxa" w:w="4320"/>
          </w:tcPr>
          <w:p>
            <w:r>
              <w:t>XX会计师事务所</w:t>
            </w:r>
          </w:p>
        </w:tc>
      </w:tr>
      <w:tr>
        <w:tc>
          <w:tcPr>
            <w:tcW w:type="dxa" w:w="4320"/>
          </w:tcPr>
          <w:p>
            <w:r>
              <w:t>审计日期</w:t>
            </w:r>
          </w:p>
        </w:tc>
        <w:tc>
          <w:tcPr>
            <w:tcW w:type="dxa" w:w="4320"/>
          </w:tcPr>
          <w:p>
            <w:r>
              <w:t>2026-05-17</w:t>
            </w:r>
          </w:p>
        </w:tc>
      </w:tr>
      <w:tr>
        <w:tc>
          <w:tcPr>
            <w:tcW w:type="dxa" w:w="4320"/>
          </w:tcPr>
          <w:p>
            <w:r>
              <w:t>总耗时</w:t>
            </w:r>
          </w:p>
        </w:tc>
        <w:tc>
          <w:tcPr>
            <w:tcW w:type="dxa" w:w="4320"/>
          </w:tcPr>
          <w:p>
            <w:r>
              <w:t>21.6秒</w:t>
            </w:r>
          </w:p>
        </w:tc>
      </w:tr>
    </w:tbl>
    <w:p/>
    <w:p>
      <w:pPr>
        <w:pStyle w:val="Heading1"/>
      </w:pPr>
      <w:r>
        <w:rPr>
          <w:rFonts w:ascii="微软雅黑" w:hAnsi="微软雅黑"/>
        </w:rPr>
        <w:t>审计发现</w:t>
      </w:r>
    </w:p>
    <w:p>
      <w:pPr>
        <w:pStyle w:val="ListNumber"/>
      </w:pPr>
      <w:r>
        <w:t>1. 应付票据明细表仅列示2张票据合计90万元，与审定表期末余额120万元存在30万元差异，未提供差异解释及相关票据明细。</w:t>
      </w:r>
    </w:p>
    <w:p>
      <w:pPr>
        <w:pStyle w:val="ListNumber"/>
      </w:pPr>
      <w:r>
        <w:t>2. 应付票据期末余额较期初下降50%，变动幅度较大，审计底稿未记录变动原因分析。</w:t>
      </w:r>
    </w:p>
    <w:p>
      <w:pPr>
        <w:pStyle w:val="Heading1"/>
      </w:pPr>
      <w:r>
        <w:rPr>
          <w:rFonts w:ascii="微软雅黑" w:hAnsi="微软雅黑"/>
        </w:rPr>
        <w:t>风险清单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风险等级</w:t>
            </w:r>
          </w:p>
        </w:tc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金额</w:t>
            </w:r>
          </w:p>
        </w:tc>
        <w:tc>
          <w:tcPr>
            <w:tcW w:type="dxa" w:w="2160"/>
          </w:tcPr>
          <w:p>
            <w:r>
              <w:t>原因</w:t>
            </w:r>
          </w:p>
        </w:tc>
      </w:tr>
      <w:tr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应付票据明细表与审定表余额不符</w:t>
            </w:r>
          </w:p>
        </w:tc>
        <w:tc>
          <w:tcPr>
            <w:tcW w:type="dxa" w:w="2160"/>
          </w:tcPr>
          <w:p>
            <w:r>
              <w:t>300,000.00</w:t>
            </w:r>
          </w:p>
        </w:tc>
        <w:tc>
          <w:tcPr>
            <w:tcW w:type="dxa" w:w="2160"/>
          </w:tcPr>
          <w:p>
            <w:r>
              <w:t>审定表期末余额120万元，明细表仅列示2张票据合计90万元，差异30万元未提供票据明细，可能存在未入账负债或披露不完整。</w:t>
            </w:r>
          </w:p>
        </w:tc>
      </w:tr>
      <w:tr>
        <w:tc>
          <w:tcPr>
            <w:tcW w:type="dxa" w:w="2160"/>
          </w:tcPr>
          <w:p>
            <w:r>
              <w:t>warning</w:t>
            </w:r>
          </w:p>
        </w:tc>
        <w:tc>
          <w:tcPr>
            <w:tcW w:type="dxa" w:w="2160"/>
          </w:tcPr>
          <w:p>
            <w:r>
              <w:t>应付票据期末余额较期初大幅下降</w:t>
            </w:r>
          </w:p>
        </w:tc>
        <w:tc>
          <w:tcPr>
            <w:tcW w:type="dxa" w:w="2160"/>
          </w:tcPr>
          <w:p>
            <w:r>
              <w:t>1,200,000.00</w:t>
            </w:r>
          </w:p>
        </w:tc>
        <w:tc>
          <w:tcPr>
            <w:tcW w:type="dxa" w:w="2160"/>
          </w:tcPr>
          <w:p>
            <w:r>
              <w:t>审定表显示期末余额较期初下降50%，变动率超过30%阈值，需关注经营规模缩减或票据结算方式变更的合理性。</w:t>
            </w:r>
          </w:p>
        </w:tc>
      </w:tr>
    </w:tbl>
    <w:p/>
    <w:p>
      <w:pPr>
        <w:pStyle w:val="Heading1"/>
      </w:pPr>
      <w:r>
        <w:rPr>
          <w:rFonts w:ascii="微软雅黑" w:hAnsi="微软雅黑"/>
        </w:rPr>
        <w:t>底稿Sheet审计结论</w:t>
      </w:r>
    </w:p>
    <w:p>
      <w:r>
        <w:t>K-1 应付票据审定表: 期末余额120万元，较期初下降50%，变动幅度异常，且与明细表存在30万元差异，需进一步核实差异原因并补充变动分析。</w:t>
      </w:r>
    </w:p>
    <w:p>
      <w:r>
        <w:t>K-2 应付票据明细表: 明细表仅列示2张票据合计90万元，与审定表余额不符，缺少30万元票据明细，需补充完整票据清单并查明差异。</w:t>
      </w:r>
    </w:p>
    <w:p>
      <w:r>
        <w:t>K-3 票据备查簿核对表: 备查簿与明细表核对一致，所列2张票据金额无误，但未覆盖全部期末余额，核对范围不完整。</w:t>
      </w:r>
    </w:p>
    <w:p>
      <w:r>
        <w:t>K-4 逾期未付票据检查表: 所列2张票据均未逾期，未见异常，但检查范围未覆盖全部应付票据余额。</w:t>
      </w:r>
    </w:p>
    <w:p>
      <w:r>
        <w:t>K-5 函证汇总表: 已对2家债权人发函并全部回函，回函率100%，函证金额与明细表一致，但未对30万元差异部分执行函证程序。</w:t>
      </w:r>
    </w:p>
    <w:p>
      <w:pPr>
        <w:pStyle w:val="Heading1"/>
      </w:pPr>
      <w:r>
        <w:rPr>
          <w:rFonts w:ascii="微软雅黑" w:hAnsi="微软雅黑"/>
        </w:rPr>
        <w:t>整体审计摘要</w:t>
      </w:r>
    </w:p>
    <w:p>
      <w:r>
        <w:t>应付票据期末余额120万元，共3张票据，但明细表仅列示2张合计90万元，存在30万元差异未解释。票据备查簿与明细表核对一致，无逾期未付票据，函证回函率100%。需关注未入账票据及审定表变动异常。</w:t>
      </w:r>
    </w:p>
    <w:p>
      <w:pPr>
        <w:pStyle w:val="Heading2"/>
      </w:pPr>
      <w:r>
        <w:rPr>
          <w:rFonts w:ascii="微软雅黑" w:hAnsi="微软雅黑"/>
        </w:rPr>
        <w:t>技术信息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生成方式</w:t>
            </w:r>
          </w:p>
        </w:tc>
        <w:tc>
          <w:tcPr>
            <w:tcW w:type="dxa" w:w="4320"/>
          </w:tcPr>
          <w:p>
            <w:r>
              <w:t>代码计算 + LLM判断</w:t>
            </w:r>
          </w:p>
        </w:tc>
      </w:tr>
      <w:tr>
        <w:tc>
          <w:tcPr>
            <w:tcW w:type="dxa" w:w="4320"/>
          </w:tcPr>
          <w:p>
            <w:r>
              <w:t>计算Sheet数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输出文件</w:t>
            </w:r>
          </w:p>
        </w:tc>
        <w:tc>
          <w:tcPr>
            <w:tcW w:type="dxa" w:w="4320"/>
          </w:tcPr>
          <w:p>
            <w:r>
              <w:t>D:\audit-agent\demo_outputs\重庆蛮先进智能制造有限公司_20241231_20260517_093441.xlsx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